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3461" w14:textId="2E3AC81D" w:rsidR="00431F56" w:rsidRDefault="00431F56" w:rsidP="00431F56">
      <w:pPr>
        <w:jc w:val="center"/>
        <w:rPr>
          <w:rFonts w:ascii="Times New Roman" w:hAnsi="Times New Roman" w:cs="Times New Roman"/>
          <w:b/>
          <w:bCs/>
          <w:u w:val="single"/>
          <w:lang w:val="fr-FR"/>
        </w:rPr>
      </w:pPr>
      <w:r w:rsidRPr="00431F56">
        <w:rPr>
          <w:rFonts w:ascii="Times New Roman" w:hAnsi="Times New Roman" w:cs="Times New Roman"/>
          <w:b/>
          <w:bCs/>
          <w:u w:val="single"/>
          <w:lang w:val="fr-FR"/>
        </w:rPr>
        <w:t>Rapport analyse exploratoires</w:t>
      </w:r>
    </w:p>
    <w:p w14:paraId="657BDEBB" w14:textId="61699529" w:rsidR="00431F56" w:rsidRDefault="00431F56" w:rsidP="00431F56">
      <w:pPr>
        <w:rPr>
          <w:rFonts w:ascii="Times New Roman" w:hAnsi="Times New Roman" w:cs="Times New Roman"/>
          <w:b/>
          <w:bCs/>
          <w:lang w:val="fr-FR"/>
        </w:rPr>
      </w:pPr>
      <w:r w:rsidRPr="00431F56">
        <w:rPr>
          <w:rFonts w:ascii="Times New Roman" w:hAnsi="Times New Roman" w:cs="Times New Roman"/>
          <w:b/>
          <w:bCs/>
          <w:lang w:val="fr-FR"/>
        </w:rPr>
        <w:t>TABLEAU – Analyse de la Skewness et de la Kurtosis du Dataset Framingham</w:t>
      </w:r>
    </w:p>
    <w:tbl>
      <w:tblPr>
        <w:tblStyle w:val="Grilledutableau"/>
        <w:tblW w:w="11058" w:type="dxa"/>
        <w:tblInd w:w="-998" w:type="dxa"/>
        <w:tblLook w:val="04A0" w:firstRow="1" w:lastRow="0" w:firstColumn="1" w:lastColumn="0" w:noHBand="0" w:noVBand="1"/>
      </w:tblPr>
      <w:tblGrid>
        <w:gridCol w:w="2286"/>
        <w:gridCol w:w="1295"/>
        <w:gridCol w:w="1211"/>
        <w:gridCol w:w="6266"/>
      </w:tblGrid>
      <w:tr w:rsidR="00431F56" w14:paraId="10FE7D84" w14:textId="77777777" w:rsidTr="00431F56">
        <w:tc>
          <w:tcPr>
            <w:tcW w:w="2286" w:type="dxa"/>
          </w:tcPr>
          <w:p w14:paraId="5A07724D" w14:textId="77777777" w:rsidR="00431F56" w:rsidRDefault="00431F56" w:rsidP="00431F56">
            <w:pPr>
              <w:rPr>
                <w:rFonts w:ascii="Times New Roman" w:hAnsi="Times New Roman" w:cs="Times New Roman"/>
                <w:b/>
                <w:bCs/>
                <w:lang w:val="fr-FR"/>
              </w:rPr>
            </w:pPr>
          </w:p>
        </w:tc>
        <w:tc>
          <w:tcPr>
            <w:tcW w:w="1295" w:type="dxa"/>
          </w:tcPr>
          <w:p w14:paraId="6AB8EA35" w14:textId="77777777" w:rsidR="00431F56" w:rsidRDefault="00431F56" w:rsidP="00431F56">
            <w:pPr>
              <w:rPr>
                <w:rFonts w:ascii="Times New Roman" w:hAnsi="Times New Roman" w:cs="Times New Roman"/>
                <w:b/>
                <w:bCs/>
                <w:lang w:val="fr-FR"/>
              </w:rPr>
            </w:pPr>
          </w:p>
        </w:tc>
        <w:tc>
          <w:tcPr>
            <w:tcW w:w="1211" w:type="dxa"/>
          </w:tcPr>
          <w:p w14:paraId="52FDE538" w14:textId="77777777" w:rsidR="00431F56" w:rsidRDefault="00431F56" w:rsidP="00431F56">
            <w:pPr>
              <w:rPr>
                <w:rFonts w:ascii="Times New Roman" w:hAnsi="Times New Roman" w:cs="Times New Roman"/>
                <w:b/>
                <w:bCs/>
                <w:lang w:val="fr-FR"/>
              </w:rPr>
            </w:pPr>
          </w:p>
        </w:tc>
        <w:tc>
          <w:tcPr>
            <w:tcW w:w="6266" w:type="dxa"/>
          </w:tcPr>
          <w:p w14:paraId="714F79BF" w14:textId="77777777" w:rsidR="00431F56" w:rsidRDefault="00431F56" w:rsidP="00431F56">
            <w:pPr>
              <w:rPr>
                <w:rFonts w:ascii="Times New Roman" w:hAnsi="Times New Roman" w:cs="Times New Roman"/>
                <w:b/>
                <w:bCs/>
                <w:lang w:val="fr-FR"/>
              </w:rPr>
            </w:pPr>
          </w:p>
        </w:tc>
      </w:tr>
      <w:tr w:rsidR="00431F56" w:rsidRPr="00431F56" w14:paraId="5238DEE8" w14:textId="77777777" w:rsidTr="00431F56">
        <w:tc>
          <w:tcPr>
            <w:tcW w:w="2286" w:type="dxa"/>
            <w:hideMark/>
          </w:tcPr>
          <w:p w14:paraId="3C3818E8" w14:textId="77777777" w:rsidR="00431F56" w:rsidRPr="00431F56" w:rsidRDefault="00431F56" w:rsidP="00431F56">
            <w:pPr>
              <w:jc w:val="center"/>
              <w:rPr>
                <w:rFonts w:ascii="Times New Roman" w:eastAsia="Times New Roman" w:hAnsi="Times New Roman" w:cs="Times New Roman"/>
                <w:b/>
                <w:bCs/>
                <w:kern w:val="0"/>
                <w:lang w:eastAsia="fr-BE"/>
                <w14:ligatures w14:val="none"/>
              </w:rPr>
            </w:pPr>
            <w:r w:rsidRPr="00431F56">
              <w:rPr>
                <w:rFonts w:ascii="Times New Roman" w:eastAsia="Times New Roman" w:hAnsi="Times New Roman" w:cs="Times New Roman"/>
                <w:b/>
                <w:bCs/>
                <w:kern w:val="0"/>
                <w:lang w:eastAsia="fr-BE"/>
                <w14:ligatures w14:val="none"/>
              </w:rPr>
              <w:t>Variable</w:t>
            </w:r>
          </w:p>
        </w:tc>
        <w:tc>
          <w:tcPr>
            <w:tcW w:w="0" w:type="auto"/>
            <w:hideMark/>
          </w:tcPr>
          <w:p w14:paraId="4F20432A" w14:textId="77777777" w:rsidR="00431F56" w:rsidRPr="00431F56" w:rsidRDefault="00431F56" w:rsidP="00431F56">
            <w:pPr>
              <w:jc w:val="center"/>
              <w:rPr>
                <w:rFonts w:ascii="Times New Roman" w:eastAsia="Times New Roman" w:hAnsi="Times New Roman" w:cs="Times New Roman"/>
                <w:b/>
                <w:bCs/>
                <w:kern w:val="0"/>
                <w:lang w:eastAsia="fr-BE"/>
                <w14:ligatures w14:val="none"/>
              </w:rPr>
            </w:pPr>
            <w:r w:rsidRPr="00431F56">
              <w:rPr>
                <w:rFonts w:ascii="Times New Roman" w:eastAsia="Times New Roman" w:hAnsi="Times New Roman" w:cs="Times New Roman"/>
                <w:b/>
                <w:bCs/>
                <w:kern w:val="0"/>
                <w:lang w:eastAsia="fr-BE"/>
                <w14:ligatures w14:val="none"/>
              </w:rPr>
              <w:t>Skewness</w:t>
            </w:r>
          </w:p>
        </w:tc>
        <w:tc>
          <w:tcPr>
            <w:tcW w:w="0" w:type="auto"/>
            <w:hideMark/>
          </w:tcPr>
          <w:p w14:paraId="23BD75A8" w14:textId="77777777" w:rsidR="00431F56" w:rsidRPr="00431F56" w:rsidRDefault="00431F56" w:rsidP="00431F56">
            <w:pPr>
              <w:jc w:val="center"/>
              <w:rPr>
                <w:rFonts w:ascii="Times New Roman" w:eastAsia="Times New Roman" w:hAnsi="Times New Roman" w:cs="Times New Roman"/>
                <w:b/>
                <w:bCs/>
                <w:kern w:val="0"/>
                <w:lang w:eastAsia="fr-BE"/>
                <w14:ligatures w14:val="none"/>
              </w:rPr>
            </w:pPr>
            <w:r w:rsidRPr="00431F56">
              <w:rPr>
                <w:rFonts w:ascii="Times New Roman" w:eastAsia="Times New Roman" w:hAnsi="Times New Roman" w:cs="Times New Roman"/>
                <w:b/>
                <w:bCs/>
                <w:kern w:val="0"/>
                <w:lang w:eastAsia="fr-BE"/>
                <w14:ligatures w14:val="none"/>
              </w:rPr>
              <w:t>Kurtosis</w:t>
            </w:r>
          </w:p>
        </w:tc>
        <w:tc>
          <w:tcPr>
            <w:tcW w:w="6266" w:type="dxa"/>
            <w:hideMark/>
          </w:tcPr>
          <w:p w14:paraId="365767E0" w14:textId="77777777" w:rsidR="00431F56" w:rsidRPr="00431F56" w:rsidRDefault="00431F56" w:rsidP="00431F56">
            <w:pPr>
              <w:jc w:val="center"/>
              <w:rPr>
                <w:rFonts w:ascii="Times New Roman" w:eastAsia="Times New Roman" w:hAnsi="Times New Roman" w:cs="Times New Roman"/>
                <w:b/>
                <w:bCs/>
                <w:kern w:val="0"/>
                <w:lang w:eastAsia="fr-BE"/>
                <w14:ligatures w14:val="none"/>
              </w:rPr>
            </w:pPr>
            <w:r w:rsidRPr="00431F56">
              <w:rPr>
                <w:rFonts w:ascii="Times New Roman" w:eastAsia="Times New Roman" w:hAnsi="Times New Roman" w:cs="Times New Roman"/>
                <w:b/>
                <w:bCs/>
                <w:kern w:val="0"/>
                <w:lang w:eastAsia="fr-BE"/>
                <w14:ligatures w14:val="none"/>
              </w:rPr>
              <w:t>Interprétation</w:t>
            </w:r>
          </w:p>
        </w:tc>
      </w:tr>
      <w:tr w:rsidR="00431F56" w:rsidRPr="00431F56" w14:paraId="064964F7" w14:textId="77777777" w:rsidTr="00431F56">
        <w:tc>
          <w:tcPr>
            <w:tcW w:w="2286" w:type="dxa"/>
            <w:hideMark/>
          </w:tcPr>
          <w:p w14:paraId="6ACC3EA6"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male</w:t>
            </w:r>
          </w:p>
        </w:tc>
        <w:tc>
          <w:tcPr>
            <w:tcW w:w="0" w:type="auto"/>
            <w:hideMark/>
          </w:tcPr>
          <w:p w14:paraId="388C546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0.286</w:t>
            </w:r>
          </w:p>
        </w:tc>
        <w:tc>
          <w:tcPr>
            <w:tcW w:w="0" w:type="auto"/>
            <w:hideMark/>
          </w:tcPr>
          <w:p w14:paraId="7A8DBA4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-1.919</w:t>
            </w:r>
          </w:p>
        </w:tc>
        <w:tc>
          <w:tcPr>
            <w:tcW w:w="6266" w:type="dxa"/>
            <w:hideMark/>
          </w:tcPr>
          <w:p w14:paraId="2A2FC947"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quasi symétrique. Aucune anomalie. Variable binaire équilibrée.</w:t>
            </w:r>
          </w:p>
        </w:tc>
      </w:tr>
      <w:tr w:rsidR="00431F56" w:rsidRPr="00431F56" w14:paraId="19455E09" w14:textId="77777777" w:rsidTr="00431F56">
        <w:tc>
          <w:tcPr>
            <w:tcW w:w="2286" w:type="dxa"/>
            <w:hideMark/>
          </w:tcPr>
          <w:p w14:paraId="48B305BC"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age</w:t>
            </w:r>
          </w:p>
        </w:tc>
        <w:tc>
          <w:tcPr>
            <w:tcW w:w="0" w:type="auto"/>
            <w:hideMark/>
          </w:tcPr>
          <w:p w14:paraId="16EFEB5F"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0.228</w:t>
            </w:r>
          </w:p>
        </w:tc>
        <w:tc>
          <w:tcPr>
            <w:tcW w:w="0" w:type="auto"/>
            <w:hideMark/>
          </w:tcPr>
          <w:p w14:paraId="0D254879"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-0.989</w:t>
            </w:r>
          </w:p>
        </w:tc>
        <w:tc>
          <w:tcPr>
            <w:tcW w:w="6266" w:type="dxa"/>
            <w:hideMark/>
          </w:tcPr>
          <w:p w14:paraId="6A59FCD5"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normale légère. Pas d'asymétrie problématique.</w:t>
            </w:r>
          </w:p>
        </w:tc>
      </w:tr>
      <w:tr w:rsidR="00431F56" w:rsidRPr="00431F56" w14:paraId="728BF6D9" w14:textId="77777777" w:rsidTr="00431F56">
        <w:tc>
          <w:tcPr>
            <w:tcW w:w="2286" w:type="dxa"/>
            <w:hideMark/>
          </w:tcPr>
          <w:p w14:paraId="15352CE7"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education</w:t>
            </w:r>
          </w:p>
        </w:tc>
        <w:tc>
          <w:tcPr>
            <w:tcW w:w="0" w:type="auto"/>
            <w:hideMark/>
          </w:tcPr>
          <w:p w14:paraId="34086526"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0.690</w:t>
            </w:r>
          </w:p>
        </w:tc>
        <w:tc>
          <w:tcPr>
            <w:tcW w:w="0" w:type="auto"/>
            <w:hideMark/>
          </w:tcPr>
          <w:p w14:paraId="411D245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-0.712</w:t>
            </w:r>
          </w:p>
        </w:tc>
        <w:tc>
          <w:tcPr>
            <w:tcW w:w="6266" w:type="dxa"/>
            <w:hideMark/>
          </w:tcPr>
          <w:p w14:paraId="16090185"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modérée liée aux niveaux d'éducation inégaux. Rien d’anormal.</w:t>
            </w:r>
          </w:p>
        </w:tc>
      </w:tr>
      <w:tr w:rsidR="00431F56" w:rsidRPr="00431F56" w14:paraId="64FCA0BF" w14:textId="77777777" w:rsidTr="00431F56">
        <w:tc>
          <w:tcPr>
            <w:tcW w:w="2286" w:type="dxa"/>
            <w:hideMark/>
          </w:tcPr>
          <w:p w14:paraId="7E89D11F"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currentSmoker</w:t>
            </w:r>
          </w:p>
        </w:tc>
        <w:tc>
          <w:tcPr>
            <w:tcW w:w="0" w:type="auto"/>
            <w:hideMark/>
          </w:tcPr>
          <w:p w14:paraId="0828A0DB"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0.023</w:t>
            </w:r>
          </w:p>
        </w:tc>
        <w:tc>
          <w:tcPr>
            <w:tcW w:w="0" w:type="auto"/>
            <w:hideMark/>
          </w:tcPr>
          <w:p w14:paraId="19AF9826"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-2.000</w:t>
            </w:r>
          </w:p>
        </w:tc>
        <w:tc>
          <w:tcPr>
            <w:tcW w:w="6266" w:type="dxa"/>
            <w:hideMark/>
          </w:tcPr>
          <w:p w14:paraId="006CB231"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parfaitement symétrique. Variable binaire.</w:t>
            </w:r>
          </w:p>
        </w:tc>
      </w:tr>
      <w:tr w:rsidR="00431F56" w:rsidRPr="00431F56" w14:paraId="28DA3E8C" w14:textId="77777777" w:rsidTr="00431F56">
        <w:tc>
          <w:tcPr>
            <w:tcW w:w="2286" w:type="dxa"/>
            <w:hideMark/>
          </w:tcPr>
          <w:p w14:paraId="4AAF99E7"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cigsPerDay</w:t>
            </w:r>
          </w:p>
        </w:tc>
        <w:tc>
          <w:tcPr>
            <w:tcW w:w="0" w:type="auto"/>
            <w:hideMark/>
          </w:tcPr>
          <w:p w14:paraId="4DB0020B"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1.247</w:t>
            </w:r>
          </w:p>
        </w:tc>
        <w:tc>
          <w:tcPr>
            <w:tcW w:w="0" w:type="auto"/>
            <w:hideMark/>
          </w:tcPr>
          <w:p w14:paraId="744B32A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1.023</w:t>
            </w:r>
          </w:p>
        </w:tc>
        <w:tc>
          <w:tcPr>
            <w:tcW w:w="6266" w:type="dxa"/>
            <w:hideMark/>
          </w:tcPr>
          <w:p w14:paraId="03E2A4D5"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forte : beaucoup de non-fumeurs et quelques fumeurs intenses. Outliers possibles.</w:t>
            </w:r>
          </w:p>
        </w:tc>
      </w:tr>
      <w:tr w:rsidR="00431F56" w:rsidRPr="00431F56" w14:paraId="36E0A328" w14:textId="77777777" w:rsidTr="00431F56">
        <w:tc>
          <w:tcPr>
            <w:tcW w:w="2286" w:type="dxa"/>
            <w:hideMark/>
          </w:tcPr>
          <w:p w14:paraId="579E390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BPMeds</w:t>
            </w:r>
          </w:p>
        </w:tc>
        <w:tc>
          <w:tcPr>
            <w:tcW w:w="0" w:type="auto"/>
            <w:hideMark/>
          </w:tcPr>
          <w:p w14:paraId="6BFFB0C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5.550</w:t>
            </w:r>
          </w:p>
        </w:tc>
        <w:tc>
          <w:tcPr>
            <w:tcW w:w="0" w:type="auto"/>
            <w:hideMark/>
          </w:tcPr>
          <w:p w14:paraId="4B2D3182"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28.816</w:t>
            </w:r>
          </w:p>
        </w:tc>
        <w:tc>
          <w:tcPr>
            <w:tcW w:w="6266" w:type="dxa"/>
            <w:hideMark/>
          </w:tcPr>
          <w:p w14:paraId="1FD12E0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extrême : très peu de patients sous traitement antihypertenseur. Distribution très rare.</w:t>
            </w:r>
          </w:p>
        </w:tc>
      </w:tr>
      <w:tr w:rsidR="00431F56" w:rsidRPr="00431F56" w14:paraId="5EBA449E" w14:textId="77777777" w:rsidTr="00431F56">
        <w:tc>
          <w:tcPr>
            <w:tcW w:w="2286" w:type="dxa"/>
            <w:hideMark/>
          </w:tcPr>
          <w:p w14:paraId="62E007BA"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prevalentStroke</w:t>
            </w:r>
          </w:p>
        </w:tc>
        <w:tc>
          <w:tcPr>
            <w:tcW w:w="0" w:type="auto"/>
            <w:hideMark/>
          </w:tcPr>
          <w:p w14:paraId="47954E6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12.909</w:t>
            </w:r>
          </w:p>
        </w:tc>
        <w:tc>
          <w:tcPr>
            <w:tcW w:w="0" w:type="auto"/>
            <w:hideMark/>
          </w:tcPr>
          <w:p w14:paraId="45EC909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164.721</w:t>
            </w:r>
          </w:p>
        </w:tc>
        <w:tc>
          <w:tcPr>
            <w:tcW w:w="6266" w:type="dxa"/>
            <w:hideMark/>
          </w:tcPr>
          <w:p w14:paraId="1F74CBC7"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extrêmement rare. Très forte queue à droite. Indique la rareté des AVC dans l’échantillon.</w:t>
            </w:r>
          </w:p>
        </w:tc>
      </w:tr>
      <w:tr w:rsidR="00431F56" w:rsidRPr="00431F56" w14:paraId="0C67C593" w14:textId="77777777" w:rsidTr="00431F56">
        <w:tc>
          <w:tcPr>
            <w:tcW w:w="2286" w:type="dxa"/>
            <w:hideMark/>
          </w:tcPr>
          <w:p w14:paraId="2AE74B8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prevalentHyp</w:t>
            </w:r>
          </w:p>
        </w:tc>
        <w:tc>
          <w:tcPr>
            <w:tcW w:w="0" w:type="auto"/>
            <w:hideMark/>
          </w:tcPr>
          <w:p w14:paraId="064828C6"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0.819</w:t>
            </w:r>
          </w:p>
        </w:tc>
        <w:tc>
          <w:tcPr>
            <w:tcW w:w="0" w:type="auto"/>
            <w:hideMark/>
          </w:tcPr>
          <w:p w14:paraId="1950DB0C"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-1.329</w:t>
            </w:r>
          </w:p>
        </w:tc>
        <w:tc>
          <w:tcPr>
            <w:tcW w:w="6266" w:type="dxa"/>
            <w:hideMark/>
          </w:tcPr>
          <w:p w14:paraId="4DF007CB"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modérée : hypertension plus fréquente dans un sous-groupe.</w:t>
            </w:r>
          </w:p>
        </w:tc>
      </w:tr>
      <w:tr w:rsidR="00431F56" w:rsidRPr="00431F56" w14:paraId="5FE4AC7E" w14:textId="77777777" w:rsidTr="00431F56">
        <w:tc>
          <w:tcPr>
            <w:tcW w:w="2286" w:type="dxa"/>
            <w:hideMark/>
          </w:tcPr>
          <w:p w14:paraId="04134F2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diabetes</w:t>
            </w:r>
          </w:p>
        </w:tc>
        <w:tc>
          <w:tcPr>
            <w:tcW w:w="0" w:type="auto"/>
            <w:hideMark/>
          </w:tcPr>
          <w:p w14:paraId="73D142B8"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5.994</w:t>
            </w:r>
          </w:p>
        </w:tc>
        <w:tc>
          <w:tcPr>
            <w:tcW w:w="0" w:type="auto"/>
            <w:hideMark/>
          </w:tcPr>
          <w:p w14:paraId="3DF970B9"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33.948</w:t>
            </w:r>
          </w:p>
        </w:tc>
        <w:tc>
          <w:tcPr>
            <w:tcW w:w="6266" w:type="dxa"/>
            <w:hideMark/>
          </w:tcPr>
          <w:p w14:paraId="256647F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très fortement asymétrique : petits groupes de diabétiques avec valeurs extrêmes de glucose.</w:t>
            </w:r>
          </w:p>
        </w:tc>
      </w:tr>
      <w:tr w:rsidR="00431F56" w:rsidRPr="00431F56" w14:paraId="09DEDE9E" w14:textId="77777777" w:rsidTr="00431F56">
        <w:tc>
          <w:tcPr>
            <w:tcW w:w="2286" w:type="dxa"/>
            <w:hideMark/>
          </w:tcPr>
          <w:p w14:paraId="62BA5A1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totChol</w:t>
            </w:r>
          </w:p>
        </w:tc>
        <w:tc>
          <w:tcPr>
            <w:tcW w:w="0" w:type="auto"/>
            <w:hideMark/>
          </w:tcPr>
          <w:p w14:paraId="221E9838"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0.871</w:t>
            </w:r>
          </w:p>
        </w:tc>
        <w:tc>
          <w:tcPr>
            <w:tcW w:w="0" w:type="auto"/>
            <w:hideMark/>
          </w:tcPr>
          <w:p w14:paraId="0AC265DA"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4.132</w:t>
            </w:r>
          </w:p>
        </w:tc>
        <w:tc>
          <w:tcPr>
            <w:tcW w:w="6266" w:type="dxa"/>
            <w:hideMark/>
          </w:tcPr>
          <w:p w14:paraId="5ECA16F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forte avec queues lourdes : cholestérol élevé dans certains sous-groupes. Outliers possibles.</w:t>
            </w:r>
          </w:p>
        </w:tc>
      </w:tr>
      <w:tr w:rsidR="00431F56" w:rsidRPr="00431F56" w14:paraId="71831F06" w14:textId="77777777" w:rsidTr="00431F56">
        <w:tc>
          <w:tcPr>
            <w:tcW w:w="2286" w:type="dxa"/>
            <w:hideMark/>
          </w:tcPr>
          <w:p w14:paraId="460EF651"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sysBP</w:t>
            </w:r>
          </w:p>
        </w:tc>
        <w:tc>
          <w:tcPr>
            <w:tcW w:w="0" w:type="auto"/>
            <w:hideMark/>
          </w:tcPr>
          <w:p w14:paraId="470C4DA1"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1.145</w:t>
            </w:r>
          </w:p>
        </w:tc>
        <w:tc>
          <w:tcPr>
            <w:tcW w:w="0" w:type="auto"/>
            <w:hideMark/>
          </w:tcPr>
          <w:p w14:paraId="3E0AE8EA"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2.155</w:t>
            </w:r>
          </w:p>
        </w:tc>
        <w:tc>
          <w:tcPr>
            <w:tcW w:w="6266" w:type="dxa"/>
            <w:hideMark/>
          </w:tcPr>
          <w:p w14:paraId="4396212A"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forte : présence de valeurs élevées plausibles (HTA sévère).</w:t>
            </w:r>
          </w:p>
        </w:tc>
      </w:tr>
      <w:tr w:rsidR="00431F56" w:rsidRPr="00431F56" w14:paraId="31B67B30" w14:textId="77777777" w:rsidTr="00431F56">
        <w:tc>
          <w:tcPr>
            <w:tcW w:w="2286" w:type="dxa"/>
            <w:hideMark/>
          </w:tcPr>
          <w:p w14:paraId="4E4A100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diaBP</w:t>
            </w:r>
          </w:p>
        </w:tc>
        <w:tc>
          <w:tcPr>
            <w:tcW w:w="0" w:type="auto"/>
            <w:hideMark/>
          </w:tcPr>
          <w:p w14:paraId="0A56D21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0.714</w:t>
            </w:r>
          </w:p>
        </w:tc>
        <w:tc>
          <w:tcPr>
            <w:tcW w:w="0" w:type="auto"/>
            <w:hideMark/>
          </w:tcPr>
          <w:p w14:paraId="3FC575A5"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1.277</w:t>
            </w:r>
          </w:p>
        </w:tc>
        <w:tc>
          <w:tcPr>
            <w:tcW w:w="6266" w:type="dxa"/>
            <w:hideMark/>
          </w:tcPr>
          <w:p w14:paraId="153F1FDF"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Distribution modérément asymétrique. Rien d’incohérent cliniquement.</w:t>
            </w:r>
          </w:p>
        </w:tc>
      </w:tr>
      <w:tr w:rsidR="00431F56" w:rsidRPr="00431F56" w14:paraId="53C88695" w14:textId="77777777" w:rsidTr="00431F56">
        <w:tc>
          <w:tcPr>
            <w:tcW w:w="2286" w:type="dxa"/>
            <w:hideMark/>
          </w:tcPr>
          <w:p w14:paraId="40A0BDB9"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BMI</w:t>
            </w:r>
          </w:p>
        </w:tc>
        <w:tc>
          <w:tcPr>
            <w:tcW w:w="0" w:type="auto"/>
            <w:hideMark/>
          </w:tcPr>
          <w:p w14:paraId="719B4183"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0.982</w:t>
            </w:r>
          </w:p>
        </w:tc>
        <w:tc>
          <w:tcPr>
            <w:tcW w:w="0" w:type="auto"/>
            <w:hideMark/>
          </w:tcPr>
          <w:p w14:paraId="6C2D4097"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2.657</w:t>
            </w:r>
          </w:p>
        </w:tc>
        <w:tc>
          <w:tcPr>
            <w:tcW w:w="6266" w:type="dxa"/>
            <w:hideMark/>
          </w:tcPr>
          <w:p w14:paraId="1F13C06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forte : présence d’obésité modérée à sévère dans certaines observations.</w:t>
            </w:r>
          </w:p>
        </w:tc>
      </w:tr>
      <w:tr w:rsidR="00431F56" w:rsidRPr="00431F56" w14:paraId="657A3246" w14:textId="77777777" w:rsidTr="00431F56">
        <w:tc>
          <w:tcPr>
            <w:tcW w:w="2286" w:type="dxa"/>
            <w:hideMark/>
          </w:tcPr>
          <w:p w14:paraId="4EDFDC31"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heartRate</w:t>
            </w:r>
          </w:p>
        </w:tc>
        <w:tc>
          <w:tcPr>
            <w:tcW w:w="0" w:type="auto"/>
            <w:hideMark/>
          </w:tcPr>
          <w:p w14:paraId="7D0F2A60"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0.644</w:t>
            </w:r>
          </w:p>
        </w:tc>
        <w:tc>
          <w:tcPr>
            <w:tcW w:w="0" w:type="auto"/>
            <w:hideMark/>
          </w:tcPr>
          <w:p w14:paraId="49D9984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0.907</w:t>
            </w:r>
          </w:p>
        </w:tc>
        <w:tc>
          <w:tcPr>
            <w:tcW w:w="6266" w:type="dxa"/>
            <w:hideMark/>
          </w:tcPr>
          <w:p w14:paraId="3BB3380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Légère asymétrie. Distribution normale pour une population générale.</w:t>
            </w:r>
          </w:p>
        </w:tc>
      </w:tr>
      <w:tr w:rsidR="00431F56" w:rsidRPr="00431F56" w14:paraId="2D436259" w14:textId="77777777" w:rsidTr="00431F56">
        <w:tc>
          <w:tcPr>
            <w:tcW w:w="2286" w:type="dxa"/>
            <w:hideMark/>
          </w:tcPr>
          <w:p w14:paraId="1BE78252"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glucose</w:t>
            </w:r>
          </w:p>
        </w:tc>
        <w:tc>
          <w:tcPr>
            <w:tcW w:w="0" w:type="auto"/>
            <w:hideMark/>
          </w:tcPr>
          <w:p w14:paraId="1B7F43E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6.213</w:t>
            </w:r>
          </w:p>
        </w:tc>
        <w:tc>
          <w:tcPr>
            <w:tcW w:w="0" w:type="auto"/>
            <w:hideMark/>
          </w:tcPr>
          <w:p w14:paraId="7C5DC784"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58.674</w:t>
            </w:r>
          </w:p>
        </w:tc>
        <w:tc>
          <w:tcPr>
            <w:tcW w:w="6266" w:type="dxa"/>
            <w:hideMark/>
          </w:tcPr>
          <w:p w14:paraId="34BC0CCA"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Asymétrie extrême : valeurs très élevées chez certains patients → indicatif de diabète sévère ou mal contrôlé.</w:t>
            </w:r>
          </w:p>
        </w:tc>
      </w:tr>
      <w:tr w:rsidR="00431F56" w:rsidRPr="00431F56" w14:paraId="28721FD6" w14:textId="77777777" w:rsidTr="00431F56">
        <w:tc>
          <w:tcPr>
            <w:tcW w:w="2286" w:type="dxa"/>
            <w:hideMark/>
          </w:tcPr>
          <w:p w14:paraId="0D20B652"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b/>
                <w:bCs/>
                <w:kern w:val="0"/>
                <w:lang w:eastAsia="fr-BE"/>
                <w14:ligatures w14:val="none"/>
              </w:rPr>
              <w:t>TenYearCHD</w:t>
            </w:r>
          </w:p>
        </w:tc>
        <w:tc>
          <w:tcPr>
            <w:tcW w:w="0" w:type="auto"/>
            <w:hideMark/>
          </w:tcPr>
          <w:p w14:paraId="3AFF0DEE"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1.939</w:t>
            </w:r>
          </w:p>
        </w:tc>
        <w:tc>
          <w:tcPr>
            <w:tcW w:w="0" w:type="auto"/>
            <w:hideMark/>
          </w:tcPr>
          <w:p w14:paraId="65C62865"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1.763</w:t>
            </w:r>
          </w:p>
        </w:tc>
        <w:tc>
          <w:tcPr>
            <w:tcW w:w="6266" w:type="dxa"/>
            <w:hideMark/>
          </w:tcPr>
          <w:p w14:paraId="7E0888B9" w14:textId="77777777" w:rsidR="00431F56" w:rsidRPr="00431F56" w:rsidRDefault="00431F56" w:rsidP="00431F56">
            <w:pPr>
              <w:rPr>
                <w:rFonts w:ascii="Times New Roman" w:eastAsia="Times New Roman" w:hAnsi="Times New Roman" w:cs="Times New Roman"/>
                <w:kern w:val="0"/>
                <w:lang w:eastAsia="fr-BE"/>
                <w14:ligatures w14:val="none"/>
              </w:rPr>
            </w:pPr>
            <w:r w:rsidRPr="00431F56">
              <w:rPr>
                <w:rFonts w:ascii="Times New Roman" w:eastAsia="Times New Roman" w:hAnsi="Times New Roman" w:cs="Times New Roman"/>
                <w:kern w:val="0"/>
                <w:lang w:eastAsia="fr-BE"/>
                <w14:ligatures w14:val="none"/>
              </w:rPr>
              <w:t>Forte asymétrie liée au déséquilibre de la classe : seuls 15 % des participants présentent un événement CHD.</w:t>
            </w:r>
          </w:p>
        </w:tc>
      </w:tr>
    </w:tbl>
    <w:p w14:paraId="5CD29629" w14:textId="77777777" w:rsidR="00431F56" w:rsidRDefault="00431F56" w:rsidP="00431F56">
      <w:pPr>
        <w:rPr>
          <w:rFonts w:ascii="Times New Roman" w:hAnsi="Times New Roman" w:cs="Times New Roman"/>
          <w:b/>
          <w:bCs/>
          <w:lang w:val="fr-FR"/>
        </w:rPr>
      </w:pPr>
    </w:p>
    <w:p w14:paraId="232E9C85"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L’analyse de la Skewness et de la Kurtosis met en évidence plusieurs caractéristiques essentielles du dataset Framingham.</w:t>
      </w:r>
    </w:p>
    <w:p w14:paraId="4E375CED"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Les variables démographiques (âge, sexe, éducation) présentent des distributions relativement symétriques, indiquant une bonne représentativité de la population étudiée.</w:t>
      </w:r>
    </w:p>
    <w:p w14:paraId="3CF4DC4B"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En revanche, plusieurs variables cliniques montrent une asymétrie forte ou extrême, notamment cigsPerDay, sysBP, totChol, BMI, ainsi que des variables binaires rares comme BPMeds, diabetes, et surtout prevalentStroke, qui présente une kurtosis très élevée (164), témoignant d’événements extrêmement rares dans l’échantillon.</w:t>
      </w:r>
    </w:p>
    <w:p w14:paraId="18B40E2D"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lastRenderedPageBreak/>
        <w:t>La variable glucose présente également une asymétrie extrême et une kurtosis très élevée, suggérant la présence de cas sévères de dysrégulation glycémique.</w:t>
      </w:r>
    </w:p>
    <w:p w14:paraId="4E90A186"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Enfin, la variable cible TenYearCHD est fortement asymétrique, ce qui confirme un déséquilibre de classes typique de la prédiction d’événements cardiovasculaires dans une cohorte générale.</w:t>
      </w:r>
    </w:p>
    <w:p w14:paraId="1D916EF8"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Ces éléments justifient pleinement :</w:t>
      </w:r>
    </w:p>
    <w:p w14:paraId="6F5AD909"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(1) l’analyse approfondie des valeurs aberrantes,</w:t>
      </w:r>
    </w:p>
    <w:p w14:paraId="0B453046"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(2) le recours à des techniques d’imputation robustes,</w:t>
      </w:r>
    </w:p>
    <w:p w14:paraId="7859A699" w14:textId="77777777" w:rsidR="00DA541D" w:rsidRPr="00DA541D" w:rsidRDefault="00DA541D" w:rsidP="00DA541D">
      <w:pPr>
        <w:rPr>
          <w:rFonts w:ascii="Times New Roman" w:hAnsi="Times New Roman" w:cs="Times New Roman"/>
          <w:lang w:val="fr-FR"/>
        </w:rPr>
      </w:pPr>
      <w:r w:rsidRPr="00DA541D">
        <w:rPr>
          <w:rFonts w:ascii="Times New Roman" w:hAnsi="Times New Roman" w:cs="Times New Roman"/>
          <w:lang w:val="fr-FR"/>
        </w:rPr>
        <w:t>(3) l’utilisation de méthodes de rééquilibrage (SMOTE),</w:t>
      </w:r>
    </w:p>
    <w:p w14:paraId="3D40EB28" w14:textId="22592C20" w:rsidR="00DA541D" w:rsidRDefault="00DA541D" w:rsidP="00DA541D">
      <w:pPr>
        <w:rPr>
          <w:rFonts w:ascii="Times New Roman" w:hAnsi="Times New Roman" w:cs="Times New Roman"/>
          <w:lang w:val="fr-FR"/>
        </w:rPr>
      </w:pPr>
      <w:r w:rsidRPr="00DA541D">
        <w:rPr>
          <w:rFonts w:ascii="Times New Roman" w:hAnsi="Times New Roman" w:cs="Times New Roman"/>
          <w:lang w:val="fr-FR"/>
        </w:rPr>
        <w:t>(4) l’évaluation de modèles non-paramétriques plus robustes aux distributions asymétriques (Random Forest, Gradient Boosting, XGBoost).</w:t>
      </w:r>
    </w:p>
    <w:p w14:paraId="2F882F49" w14:textId="77777777" w:rsidR="00DA541D" w:rsidRDefault="00DA541D" w:rsidP="00DA541D">
      <w:pPr>
        <w:rPr>
          <w:rFonts w:ascii="Times New Roman" w:hAnsi="Times New Roman" w:cs="Times New Roman"/>
          <w:lang w:val="fr-FR"/>
        </w:rPr>
      </w:pPr>
    </w:p>
    <w:p w14:paraId="342794A4" w14:textId="77777777" w:rsidR="006A7304" w:rsidRPr="006A7304" w:rsidRDefault="006A7304" w:rsidP="006A7304">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A7304">
        <w:rPr>
          <w:rFonts w:ascii="Times New Roman" w:eastAsia="Times New Roman" w:hAnsi="Times New Roman" w:cs="Times New Roman"/>
          <w:b/>
          <w:bCs/>
          <w:kern w:val="0"/>
          <w:sz w:val="36"/>
          <w:szCs w:val="36"/>
          <w:lang w:eastAsia="fr-BE"/>
          <w14:ligatures w14:val="none"/>
        </w:rPr>
        <w:t>Interprétation des distributions et rôle de la multimodalité</w:t>
      </w:r>
    </w:p>
    <w:p w14:paraId="6D7E304A" w14:textId="77777777" w:rsidR="006A7304" w:rsidRPr="006A7304" w:rsidRDefault="006A7304"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A7304">
        <w:rPr>
          <w:rFonts w:ascii="Times New Roman" w:eastAsia="Times New Roman" w:hAnsi="Times New Roman" w:cs="Times New Roman"/>
          <w:kern w:val="0"/>
          <w:lang w:eastAsia="fr-BE"/>
          <w14:ligatures w14:val="none"/>
        </w:rPr>
        <w:t>L’analyse des distributions univariées met en évidence la forme statistique de chaque variable et constitue une étape essentielle avant toute modélisation. Les histogrammes et courbes de densité permettent d’identifier les asymétries, les valeurs extrêmes, les déséquilibres de classes ainsi que la présence éventuelle de plusieurs sous-populations.</w:t>
      </w:r>
    </w:p>
    <w:p w14:paraId="1D0F897C" w14:textId="77777777" w:rsidR="006A7304" w:rsidRPr="006A7304" w:rsidRDefault="006A7304"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A7304">
        <w:rPr>
          <w:rFonts w:ascii="Times New Roman" w:eastAsia="Times New Roman" w:hAnsi="Times New Roman" w:cs="Times New Roman"/>
          <w:kern w:val="0"/>
          <w:lang w:eastAsia="fr-BE"/>
          <w14:ligatures w14:val="none"/>
        </w:rPr>
        <w:t xml:space="preserve">Dans ce dataset, certaines variables (ex. </w:t>
      </w:r>
      <w:r w:rsidRPr="006A7304">
        <w:rPr>
          <w:rFonts w:ascii="Times New Roman" w:eastAsia="Times New Roman" w:hAnsi="Times New Roman" w:cs="Times New Roman"/>
          <w:i/>
          <w:iCs/>
          <w:kern w:val="0"/>
          <w:lang w:eastAsia="fr-BE"/>
          <w14:ligatures w14:val="none"/>
        </w:rPr>
        <w:t>glucose</w:t>
      </w:r>
      <w:r w:rsidRPr="006A7304">
        <w:rPr>
          <w:rFonts w:ascii="Times New Roman" w:eastAsia="Times New Roman" w:hAnsi="Times New Roman" w:cs="Times New Roman"/>
          <w:kern w:val="0"/>
          <w:lang w:eastAsia="fr-BE"/>
          <w14:ligatures w14:val="none"/>
        </w:rPr>
        <w:t xml:space="preserve">, </w:t>
      </w:r>
      <w:r w:rsidRPr="006A7304">
        <w:rPr>
          <w:rFonts w:ascii="Times New Roman" w:eastAsia="Times New Roman" w:hAnsi="Times New Roman" w:cs="Times New Roman"/>
          <w:i/>
          <w:iCs/>
          <w:kern w:val="0"/>
          <w:lang w:eastAsia="fr-BE"/>
          <w14:ligatures w14:val="none"/>
        </w:rPr>
        <w:t>cigsPerDay</w:t>
      </w:r>
      <w:r w:rsidRPr="006A7304">
        <w:rPr>
          <w:rFonts w:ascii="Times New Roman" w:eastAsia="Times New Roman" w:hAnsi="Times New Roman" w:cs="Times New Roman"/>
          <w:kern w:val="0"/>
          <w:lang w:eastAsia="fr-BE"/>
          <w14:ligatures w14:val="none"/>
        </w:rPr>
        <w:t xml:space="preserve">, </w:t>
      </w:r>
      <w:r w:rsidRPr="006A7304">
        <w:rPr>
          <w:rFonts w:ascii="Times New Roman" w:eastAsia="Times New Roman" w:hAnsi="Times New Roman" w:cs="Times New Roman"/>
          <w:i/>
          <w:iCs/>
          <w:kern w:val="0"/>
          <w:lang w:eastAsia="fr-BE"/>
          <w14:ligatures w14:val="none"/>
        </w:rPr>
        <w:t>BMI</w:t>
      </w:r>
      <w:r w:rsidRPr="006A7304">
        <w:rPr>
          <w:rFonts w:ascii="Times New Roman" w:eastAsia="Times New Roman" w:hAnsi="Times New Roman" w:cs="Times New Roman"/>
          <w:kern w:val="0"/>
          <w:lang w:eastAsia="fr-BE"/>
          <w14:ligatures w14:val="none"/>
        </w:rPr>
        <w:t xml:space="preserve">) présentent une asymétrie marquée et des queues longues, traduisant la présence de valeurs extrêmes cliniquement plausibles (diabète, obésité, forte consommation de tabac). D’autres variables, comme </w:t>
      </w:r>
      <w:r w:rsidRPr="006A7304">
        <w:rPr>
          <w:rFonts w:ascii="Times New Roman" w:eastAsia="Times New Roman" w:hAnsi="Times New Roman" w:cs="Times New Roman"/>
          <w:i/>
          <w:iCs/>
          <w:kern w:val="0"/>
          <w:lang w:eastAsia="fr-BE"/>
          <w14:ligatures w14:val="none"/>
        </w:rPr>
        <w:t>male</w:t>
      </w:r>
      <w:r w:rsidRPr="006A7304">
        <w:rPr>
          <w:rFonts w:ascii="Times New Roman" w:eastAsia="Times New Roman" w:hAnsi="Times New Roman" w:cs="Times New Roman"/>
          <w:kern w:val="0"/>
          <w:lang w:eastAsia="fr-BE"/>
          <w14:ligatures w14:val="none"/>
        </w:rPr>
        <w:t xml:space="preserve">, </w:t>
      </w:r>
      <w:r w:rsidRPr="006A7304">
        <w:rPr>
          <w:rFonts w:ascii="Times New Roman" w:eastAsia="Times New Roman" w:hAnsi="Times New Roman" w:cs="Times New Roman"/>
          <w:i/>
          <w:iCs/>
          <w:kern w:val="0"/>
          <w:lang w:eastAsia="fr-BE"/>
          <w14:ligatures w14:val="none"/>
        </w:rPr>
        <w:t>diabetes</w:t>
      </w:r>
      <w:r w:rsidRPr="006A7304">
        <w:rPr>
          <w:rFonts w:ascii="Times New Roman" w:eastAsia="Times New Roman" w:hAnsi="Times New Roman" w:cs="Times New Roman"/>
          <w:kern w:val="0"/>
          <w:lang w:eastAsia="fr-BE"/>
          <w14:ligatures w14:val="none"/>
        </w:rPr>
        <w:t xml:space="preserve"> ou </w:t>
      </w:r>
      <w:r w:rsidRPr="006A7304">
        <w:rPr>
          <w:rFonts w:ascii="Times New Roman" w:eastAsia="Times New Roman" w:hAnsi="Times New Roman" w:cs="Times New Roman"/>
          <w:i/>
          <w:iCs/>
          <w:kern w:val="0"/>
          <w:lang w:eastAsia="fr-BE"/>
          <w14:ligatures w14:val="none"/>
        </w:rPr>
        <w:t>currentSmoker</w:t>
      </w:r>
      <w:r w:rsidRPr="006A7304">
        <w:rPr>
          <w:rFonts w:ascii="Times New Roman" w:eastAsia="Times New Roman" w:hAnsi="Times New Roman" w:cs="Times New Roman"/>
          <w:kern w:val="0"/>
          <w:lang w:eastAsia="fr-BE"/>
          <w14:ligatures w14:val="none"/>
        </w:rPr>
        <w:t>, montrent une distribution strictement bimodale (0/1), indiquant des variables binaires.</w:t>
      </w:r>
    </w:p>
    <w:p w14:paraId="781A2499" w14:textId="77777777" w:rsidR="006A7304" w:rsidRPr="006A7304" w:rsidRDefault="006A7304"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A7304">
        <w:rPr>
          <w:rFonts w:ascii="Times New Roman" w:eastAsia="Times New Roman" w:hAnsi="Times New Roman" w:cs="Times New Roman"/>
          <w:kern w:val="0"/>
          <w:lang w:eastAsia="fr-BE"/>
          <w14:ligatures w14:val="none"/>
        </w:rPr>
        <w:t>La notion de multimodalité est particulièrement importante : une distribution comprenant plusieurs pics révèle l’existence de sous-groupes hétérogènes au sein de la population (ex. fumeurs légers vs lourds, glycémie normale vs diabétique). Cette hétérogénéité influence directement le choix des méthodes d’imputation, la robustesse des modèles et la quantification de l’incertitude.</w:t>
      </w:r>
    </w:p>
    <w:p w14:paraId="1DFAF786" w14:textId="77777777" w:rsidR="006A7304" w:rsidRDefault="006A7304"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6A7304">
        <w:rPr>
          <w:rFonts w:ascii="Times New Roman" w:eastAsia="Times New Roman" w:hAnsi="Times New Roman" w:cs="Times New Roman"/>
          <w:kern w:val="0"/>
          <w:lang w:eastAsia="fr-BE"/>
          <w14:ligatures w14:val="none"/>
        </w:rPr>
        <w:t>Ainsi, cette étape de visualisation constitue un diagnostic fondamental pour orienter correctement les phases suivantes d’analyse statistique et de modélisation.</w:t>
      </w:r>
    </w:p>
    <w:p w14:paraId="081E01BA" w14:textId="3070B6AB" w:rsidR="006A7304" w:rsidRPr="008E61B8" w:rsidRDefault="006A7304" w:rsidP="006A7304">
      <w:pPr>
        <w:spacing w:before="100" w:beforeAutospacing="1" w:after="100" w:afterAutospacing="1" w:line="240" w:lineRule="auto"/>
        <w:jc w:val="both"/>
        <w:rPr>
          <w:rFonts w:ascii="Times New Roman" w:eastAsia="Times New Roman" w:hAnsi="Times New Roman" w:cs="Times New Roman"/>
          <w:b/>
          <w:bCs/>
          <w:kern w:val="0"/>
          <w:u w:val="single"/>
          <w:lang w:eastAsia="fr-BE"/>
          <w14:ligatures w14:val="none"/>
        </w:rPr>
      </w:pPr>
      <w:r w:rsidRPr="008E61B8">
        <w:rPr>
          <w:rFonts w:ascii="Times New Roman" w:eastAsia="Times New Roman" w:hAnsi="Times New Roman" w:cs="Times New Roman"/>
          <w:b/>
          <w:bCs/>
          <w:kern w:val="0"/>
          <w:u w:val="single"/>
          <w:lang w:eastAsia="fr-BE"/>
          <w14:ligatures w14:val="none"/>
        </w:rPr>
        <w:t xml:space="preserve">VALEURS MANQUANTES </w:t>
      </w:r>
    </w:p>
    <w:p w14:paraId="7161ACCA" w14:textId="083B3692" w:rsidR="00FF0203" w:rsidRDefault="008E61B8" w:rsidP="006A7304">
      <w:pPr>
        <w:spacing w:before="100" w:beforeAutospacing="1" w:after="100" w:afterAutospacing="1" w:line="240" w:lineRule="auto"/>
        <w:jc w:val="both"/>
        <w:rPr>
          <w:rFonts w:ascii="Times New Roman" w:hAnsi="Times New Roman" w:cs="Times New Roman"/>
          <w:b/>
          <w:bCs/>
          <w:i/>
          <w:iCs/>
        </w:rPr>
      </w:pPr>
      <w:r w:rsidRPr="008E61B8">
        <w:rPr>
          <w:rFonts w:ascii="Times New Roman" w:hAnsi="Times New Roman" w:cs="Times New Roman"/>
          <w:b/>
          <w:bCs/>
          <w:i/>
          <w:iCs/>
        </w:rPr>
        <w:t>Tableau – Visualisation des valeurs manquantes : rôle et interprétation</w:t>
      </w:r>
    </w:p>
    <w:tbl>
      <w:tblPr>
        <w:tblStyle w:val="Grilledutableau"/>
        <w:tblW w:w="10632" w:type="dxa"/>
        <w:tblInd w:w="-714" w:type="dxa"/>
        <w:tblLook w:val="04A0" w:firstRow="1" w:lastRow="0" w:firstColumn="1" w:lastColumn="0" w:noHBand="0" w:noVBand="1"/>
      </w:tblPr>
      <w:tblGrid>
        <w:gridCol w:w="1843"/>
        <w:gridCol w:w="3544"/>
        <w:gridCol w:w="3337"/>
        <w:gridCol w:w="1908"/>
      </w:tblGrid>
      <w:tr w:rsidR="008E61B8" w:rsidRPr="008E61B8" w14:paraId="469A0B78" w14:textId="77777777" w:rsidTr="008E61B8">
        <w:tc>
          <w:tcPr>
            <w:tcW w:w="1843" w:type="dxa"/>
            <w:hideMark/>
          </w:tcPr>
          <w:p w14:paraId="3C87F171" w14:textId="77777777" w:rsidR="008E61B8" w:rsidRPr="008E61B8" w:rsidRDefault="008E61B8" w:rsidP="008E61B8">
            <w:pPr>
              <w:jc w:val="center"/>
              <w:rPr>
                <w:rFonts w:ascii="Times New Roman" w:eastAsia="Times New Roman" w:hAnsi="Times New Roman" w:cs="Times New Roman"/>
                <w:b/>
                <w:bCs/>
                <w:kern w:val="0"/>
                <w:lang w:eastAsia="fr-BE"/>
                <w14:ligatures w14:val="none"/>
              </w:rPr>
            </w:pPr>
            <w:r w:rsidRPr="008E61B8">
              <w:rPr>
                <w:rFonts w:ascii="Times New Roman" w:eastAsia="Times New Roman" w:hAnsi="Times New Roman" w:cs="Times New Roman"/>
                <w:b/>
                <w:bCs/>
                <w:kern w:val="0"/>
                <w:lang w:eastAsia="fr-BE"/>
                <w14:ligatures w14:val="none"/>
              </w:rPr>
              <w:t>Graphique</w:t>
            </w:r>
          </w:p>
        </w:tc>
        <w:tc>
          <w:tcPr>
            <w:tcW w:w="3544" w:type="dxa"/>
            <w:hideMark/>
          </w:tcPr>
          <w:p w14:paraId="464650DF" w14:textId="77777777" w:rsidR="008E61B8" w:rsidRPr="008E61B8" w:rsidRDefault="008E61B8" w:rsidP="008E61B8">
            <w:pPr>
              <w:jc w:val="center"/>
              <w:rPr>
                <w:rFonts w:ascii="Times New Roman" w:eastAsia="Times New Roman" w:hAnsi="Times New Roman" w:cs="Times New Roman"/>
                <w:b/>
                <w:bCs/>
                <w:kern w:val="0"/>
                <w:lang w:eastAsia="fr-BE"/>
                <w14:ligatures w14:val="none"/>
              </w:rPr>
            </w:pPr>
            <w:r w:rsidRPr="008E61B8">
              <w:rPr>
                <w:rFonts w:ascii="Times New Roman" w:eastAsia="Times New Roman" w:hAnsi="Times New Roman" w:cs="Times New Roman"/>
                <w:b/>
                <w:bCs/>
                <w:kern w:val="0"/>
                <w:lang w:eastAsia="fr-BE"/>
                <w14:ligatures w14:val="none"/>
              </w:rPr>
              <w:t>Ce que montre le graphique</w:t>
            </w:r>
          </w:p>
        </w:tc>
        <w:tc>
          <w:tcPr>
            <w:tcW w:w="3337" w:type="dxa"/>
            <w:hideMark/>
          </w:tcPr>
          <w:p w14:paraId="1299462B" w14:textId="77777777" w:rsidR="008E61B8" w:rsidRPr="008E61B8" w:rsidRDefault="008E61B8" w:rsidP="008E61B8">
            <w:pPr>
              <w:jc w:val="center"/>
              <w:rPr>
                <w:rFonts w:ascii="Times New Roman" w:eastAsia="Times New Roman" w:hAnsi="Times New Roman" w:cs="Times New Roman"/>
                <w:b/>
                <w:bCs/>
                <w:kern w:val="0"/>
                <w:lang w:eastAsia="fr-BE"/>
                <w14:ligatures w14:val="none"/>
              </w:rPr>
            </w:pPr>
            <w:r w:rsidRPr="008E61B8">
              <w:rPr>
                <w:rFonts w:ascii="Times New Roman" w:eastAsia="Times New Roman" w:hAnsi="Times New Roman" w:cs="Times New Roman"/>
                <w:b/>
                <w:bCs/>
                <w:kern w:val="0"/>
                <w:lang w:eastAsia="fr-BE"/>
                <w14:ligatures w14:val="none"/>
              </w:rPr>
              <w:t>Comment le lire concrètement</w:t>
            </w:r>
          </w:p>
        </w:tc>
        <w:tc>
          <w:tcPr>
            <w:tcW w:w="1908" w:type="dxa"/>
            <w:hideMark/>
          </w:tcPr>
          <w:p w14:paraId="1D259A38" w14:textId="77777777" w:rsidR="008E61B8" w:rsidRPr="008E61B8" w:rsidRDefault="008E61B8" w:rsidP="008E61B8">
            <w:pPr>
              <w:jc w:val="center"/>
              <w:rPr>
                <w:rFonts w:ascii="Times New Roman" w:eastAsia="Times New Roman" w:hAnsi="Times New Roman" w:cs="Times New Roman"/>
                <w:b/>
                <w:bCs/>
                <w:kern w:val="0"/>
                <w:lang w:eastAsia="fr-BE"/>
                <w14:ligatures w14:val="none"/>
              </w:rPr>
            </w:pPr>
            <w:r w:rsidRPr="008E61B8">
              <w:rPr>
                <w:rFonts w:ascii="Times New Roman" w:eastAsia="Times New Roman" w:hAnsi="Times New Roman" w:cs="Times New Roman"/>
                <w:b/>
                <w:bCs/>
                <w:kern w:val="0"/>
                <w:lang w:eastAsia="fr-BE"/>
                <w14:ligatures w14:val="none"/>
              </w:rPr>
              <w:t>Ce qu’on en conclut</w:t>
            </w:r>
          </w:p>
        </w:tc>
      </w:tr>
      <w:tr w:rsidR="008E61B8" w:rsidRPr="008E61B8" w14:paraId="10B3045D" w14:textId="77777777" w:rsidTr="008E61B8">
        <w:tc>
          <w:tcPr>
            <w:tcW w:w="1843" w:type="dxa"/>
            <w:hideMark/>
          </w:tcPr>
          <w:p w14:paraId="1EB6CC1E" w14:textId="77777777" w:rsidR="008E61B8" w:rsidRPr="008E61B8" w:rsidRDefault="008E61B8" w:rsidP="008E61B8">
            <w:pPr>
              <w:rPr>
                <w:rFonts w:ascii="Times New Roman" w:eastAsia="Times New Roman" w:hAnsi="Times New Roman" w:cs="Times New Roman"/>
                <w:kern w:val="0"/>
                <w:lang w:eastAsia="fr-BE"/>
                <w14:ligatures w14:val="none"/>
              </w:rPr>
            </w:pPr>
            <w:proofErr w:type="spellStart"/>
            <w:r w:rsidRPr="008E61B8">
              <w:rPr>
                <w:rFonts w:ascii="Times New Roman" w:eastAsia="Times New Roman" w:hAnsi="Times New Roman" w:cs="Times New Roman"/>
                <w:b/>
                <w:bCs/>
                <w:kern w:val="0"/>
                <w:lang w:eastAsia="fr-BE"/>
                <w14:ligatures w14:val="none"/>
              </w:rPr>
              <w:lastRenderedPageBreak/>
              <w:t>Barplot</w:t>
            </w:r>
            <w:proofErr w:type="spellEnd"/>
            <w:r w:rsidRPr="008E61B8">
              <w:rPr>
                <w:rFonts w:ascii="Times New Roman" w:eastAsia="Times New Roman" w:hAnsi="Times New Roman" w:cs="Times New Roman"/>
                <w:b/>
                <w:bCs/>
                <w:kern w:val="0"/>
                <w:lang w:eastAsia="fr-BE"/>
                <w14:ligatures w14:val="none"/>
              </w:rPr>
              <w:t xml:space="preserve"> du taux de valeurs manquantes</w:t>
            </w:r>
          </w:p>
        </w:tc>
        <w:tc>
          <w:tcPr>
            <w:tcW w:w="3544" w:type="dxa"/>
            <w:hideMark/>
          </w:tcPr>
          <w:p w14:paraId="65C16659"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Nombre ou proportion de valeurs manquantes par variable</w:t>
            </w:r>
          </w:p>
        </w:tc>
        <w:tc>
          <w:tcPr>
            <w:tcW w:w="3337" w:type="dxa"/>
            <w:hideMark/>
          </w:tcPr>
          <w:p w14:paraId="4780612A"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 xml:space="preserve">On identifie rapidement les variables les plus touchées par les manquants (ex. glucose ≈ 9 %, </w:t>
            </w:r>
            <w:proofErr w:type="spellStart"/>
            <w:r w:rsidRPr="008E61B8">
              <w:rPr>
                <w:rFonts w:ascii="Times New Roman" w:eastAsia="Times New Roman" w:hAnsi="Times New Roman" w:cs="Times New Roman"/>
                <w:kern w:val="0"/>
                <w:lang w:eastAsia="fr-BE"/>
                <w14:ligatures w14:val="none"/>
              </w:rPr>
              <w:t>education</w:t>
            </w:r>
            <w:proofErr w:type="spellEnd"/>
            <w:r w:rsidRPr="008E61B8">
              <w:rPr>
                <w:rFonts w:ascii="Times New Roman" w:eastAsia="Times New Roman" w:hAnsi="Times New Roman" w:cs="Times New Roman"/>
                <w:kern w:val="0"/>
                <w:lang w:eastAsia="fr-BE"/>
                <w14:ligatures w14:val="none"/>
              </w:rPr>
              <w:t xml:space="preserve"> ≈ 2,5 %)</w:t>
            </w:r>
          </w:p>
        </w:tc>
        <w:tc>
          <w:tcPr>
            <w:tcW w:w="1908" w:type="dxa"/>
            <w:hideMark/>
          </w:tcPr>
          <w:p w14:paraId="231C5343"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Les manquants sont concentrés sur certaines variables → supprimer les lignes ferait perdre beaucoup d’information</w:t>
            </w:r>
          </w:p>
        </w:tc>
      </w:tr>
      <w:tr w:rsidR="008E61B8" w:rsidRPr="008E61B8" w14:paraId="5A3D4E1A" w14:textId="77777777" w:rsidTr="008E61B8">
        <w:tc>
          <w:tcPr>
            <w:tcW w:w="1843" w:type="dxa"/>
            <w:hideMark/>
          </w:tcPr>
          <w:p w14:paraId="3EBB2127"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b/>
                <w:bCs/>
                <w:kern w:val="0"/>
                <w:lang w:eastAsia="fr-BE"/>
                <w14:ligatures w14:val="none"/>
              </w:rPr>
              <w:t>Matrice des valeurs manquantes (</w:t>
            </w:r>
            <w:proofErr w:type="spellStart"/>
            <w:r w:rsidRPr="008E61B8">
              <w:rPr>
                <w:rFonts w:ascii="Times New Roman" w:eastAsia="Times New Roman" w:hAnsi="Times New Roman" w:cs="Times New Roman"/>
                <w:b/>
                <w:bCs/>
                <w:kern w:val="0"/>
                <w:lang w:eastAsia="fr-BE"/>
                <w14:ligatures w14:val="none"/>
              </w:rPr>
              <w:t>missingno</w:t>
            </w:r>
            <w:proofErr w:type="spellEnd"/>
            <w:r w:rsidRPr="008E61B8">
              <w:rPr>
                <w:rFonts w:ascii="Times New Roman" w:eastAsia="Times New Roman" w:hAnsi="Times New Roman" w:cs="Times New Roman"/>
                <w:b/>
                <w:bCs/>
                <w:kern w:val="0"/>
                <w:lang w:eastAsia="fr-BE"/>
                <w14:ligatures w14:val="none"/>
              </w:rPr>
              <w:t xml:space="preserve"> matrix)</w:t>
            </w:r>
          </w:p>
        </w:tc>
        <w:tc>
          <w:tcPr>
            <w:tcW w:w="3544" w:type="dxa"/>
            <w:hideMark/>
          </w:tcPr>
          <w:p w14:paraId="2BF3A5F1"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Répartition des valeurs manquantes par individu et par variable</w:t>
            </w:r>
          </w:p>
        </w:tc>
        <w:tc>
          <w:tcPr>
            <w:tcW w:w="3337" w:type="dxa"/>
            <w:hideMark/>
          </w:tcPr>
          <w:p w14:paraId="3D31E10C"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Les traits blancs indiquent les valeurs manquantes ; on observe s’ils sont dispersés ou concentrés</w:t>
            </w:r>
          </w:p>
        </w:tc>
        <w:tc>
          <w:tcPr>
            <w:tcW w:w="1908" w:type="dxa"/>
            <w:hideMark/>
          </w:tcPr>
          <w:p w14:paraId="3D9362AD"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Les manquants sont dispersés mais structurés → nécessité d’un traitement réfléchi</w:t>
            </w:r>
          </w:p>
        </w:tc>
      </w:tr>
      <w:tr w:rsidR="008E61B8" w:rsidRPr="008E61B8" w14:paraId="2E055109" w14:textId="77777777" w:rsidTr="008E61B8">
        <w:tc>
          <w:tcPr>
            <w:tcW w:w="1843" w:type="dxa"/>
            <w:hideMark/>
          </w:tcPr>
          <w:p w14:paraId="7CEA31AE" w14:textId="77777777" w:rsidR="008E61B8" w:rsidRPr="008E61B8" w:rsidRDefault="008E61B8" w:rsidP="008E61B8">
            <w:pPr>
              <w:rPr>
                <w:rFonts w:ascii="Times New Roman" w:eastAsia="Times New Roman" w:hAnsi="Times New Roman" w:cs="Times New Roman"/>
                <w:kern w:val="0"/>
                <w:lang w:eastAsia="fr-BE"/>
                <w14:ligatures w14:val="none"/>
              </w:rPr>
            </w:pPr>
            <w:proofErr w:type="spellStart"/>
            <w:r w:rsidRPr="008E61B8">
              <w:rPr>
                <w:rFonts w:ascii="Times New Roman" w:eastAsia="Times New Roman" w:hAnsi="Times New Roman" w:cs="Times New Roman"/>
                <w:b/>
                <w:bCs/>
                <w:kern w:val="0"/>
                <w:lang w:eastAsia="fr-BE"/>
                <w14:ligatures w14:val="none"/>
              </w:rPr>
              <w:t>Heatmap</w:t>
            </w:r>
            <w:proofErr w:type="spellEnd"/>
            <w:r w:rsidRPr="008E61B8">
              <w:rPr>
                <w:rFonts w:ascii="Times New Roman" w:eastAsia="Times New Roman" w:hAnsi="Times New Roman" w:cs="Times New Roman"/>
                <w:b/>
                <w:bCs/>
                <w:kern w:val="0"/>
                <w:lang w:eastAsia="fr-BE"/>
                <w14:ligatures w14:val="none"/>
              </w:rPr>
              <w:t xml:space="preserve"> de corrélation des patterns de valeurs manquantes</w:t>
            </w:r>
          </w:p>
        </w:tc>
        <w:tc>
          <w:tcPr>
            <w:tcW w:w="3544" w:type="dxa"/>
            <w:hideMark/>
          </w:tcPr>
          <w:p w14:paraId="3F80D22D"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Corrélation entre les indicateurs “manquant / non manquant” de deux variables</w:t>
            </w:r>
          </w:p>
        </w:tc>
        <w:tc>
          <w:tcPr>
            <w:tcW w:w="3337" w:type="dxa"/>
            <w:hideMark/>
          </w:tcPr>
          <w:p w14:paraId="4C0BECD3"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Corrélation élevée (ex. 0,7 ou 1) = variables souvent manquantes ensemble</w:t>
            </w:r>
          </w:p>
        </w:tc>
        <w:tc>
          <w:tcPr>
            <w:tcW w:w="1908" w:type="dxa"/>
            <w:hideMark/>
          </w:tcPr>
          <w:p w14:paraId="00894AC0"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Les valeurs manquantes ne sont pas complètement aléatoires (pas MCAR pur)</w:t>
            </w:r>
          </w:p>
        </w:tc>
      </w:tr>
      <w:tr w:rsidR="008E61B8" w:rsidRPr="008E61B8" w14:paraId="66AA8D8C" w14:textId="77777777" w:rsidTr="008E61B8">
        <w:tc>
          <w:tcPr>
            <w:tcW w:w="1843" w:type="dxa"/>
            <w:hideMark/>
          </w:tcPr>
          <w:p w14:paraId="1D02A356"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b/>
                <w:bCs/>
                <w:kern w:val="0"/>
                <w:lang w:eastAsia="fr-BE"/>
                <w14:ligatures w14:val="none"/>
              </w:rPr>
              <w:t>Dendrogramme des valeurs manquantes</w:t>
            </w:r>
          </w:p>
        </w:tc>
        <w:tc>
          <w:tcPr>
            <w:tcW w:w="3544" w:type="dxa"/>
            <w:hideMark/>
          </w:tcPr>
          <w:p w14:paraId="0940C9CA"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Regroupement hiérarchique des variables selon la similarité de leurs manquants</w:t>
            </w:r>
          </w:p>
        </w:tc>
        <w:tc>
          <w:tcPr>
            <w:tcW w:w="3337" w:type="dxa"/>
            <w:hideMark/>
          </w:tcPr>
          <w:p w14:paraId="1589F44F"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Variables proches dans l’arbre = mêmes individus manquants</w:t>
            </w:r>
          </w:p>
        </w:tc>
        <w:tc>
          <w:tcPr>
            <w:tcW w:w="1908" w:type="dxa"/>
            <w:hideMark/>
          </w:tcPr>
          <w:p w14:paraId="686E3315" w14:textId="77777777" w:rsidR="008E61B8" w:rsidRPr="008E61B8" w:rsidRDefault="008E61B8" w:rsidP="008E61B8">
            <w:pPr>
              <w:rPr>
                <w:rFonts w:ascii="Times New Roman" w:eastAsia="Times New Roman" w:hAnsi="Times New Roman" w:cs="Times New Roman"/>
                <w:kern w:val="0"/>
                <w:lang w:eastAsia="fr-BE"/>
                <w14:ligatures w14:val="none"/>
              </w:rPr>
            </w:pPr>
            <w:r w:rsidRPr="008E61B8">
              <w:rPr>
                <w:rFonts w:ascii="Times New Roman" w:eastAsia="Times New Roman" w:hAnsi="Times New Roman" w:cs="Times New Roman"/>
                <w:kern w:val="0"/>
                <w:lang w:eastAsia="fr-BE"/>
                <w14:ligatures w14:val="none"/>
              </w:rPr>
              <w:t>Existence de groupes de variables partageant un même mécanisme de manquants</w:t>
            </w:r>
          </w:p>
        </w:tc>
      </w:tr>
    </w:tbl>
    <w:p w14:paraId="526A049E" w14:textId="77777777" w:rsidR="008E61B8" w:rsidRPr="008E61B8" w:rsidRDefault="008E61B8"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59F3BE30" w14:textId="77777777" w:rsidR="00FF0203" w:rsidRDefault="00FF0203" w:rsidP="006A7304">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p>
    <w:p w14:paraId="43F1DC93" w14:textId="77777777" w:rsidR="00FF0203" w:rsidRDefault="00FF0203" w:rsidP="006A7304">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p>
    <w:p w14:paraId="2DB0B545" w14:textId="1A6B9F7E" w:rsidR="00FF0203" w:rsidRDefault="00FF0203" w:rsidP="006A7304">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FF0203">
        <w:rPr>
          <w:rFonts w:ascii="Times New Roman" w:eastAsia="Times New Roman" w:hAnsi="Times New Roman" w:cs="Times New Roman"/>
          <w:b/>
          <w:bCs/>
          <w:kern w:val="0"/>
          <w:lang w:eastAsia="fr-BE"/>
          <w14:ligatures w14:val="none"/>
        </w:rPr>
        <w:t>Interprétation des pourcentages de valeurs manquantes</w:t>
      </w:r>
    </w:p>
    <w:tbl>
      <w:tblPr>
        <w:tblStyle w:val="Grilledutableau"/>
        <w:tblW w:w="10774" w:type="dxa"/>
        <w:tblInd w:w="-856" w:type="dxa"/>
        <w:tblLook w:val="04A0" w:firstRow="1" w:lastRow="0" w:firstColumn="1" w:lastColumn="0" w:noHBand="0" w:noVBand="1"/>
      </w:tblPr>
      <w:tblGrid>
        <w:gridCol w:w="3545"/>
        <w:gridCol w:w="1701"/>
        <w:gridCol w:w="5528"/>
      </w:tblGrid>
      <w:tr w:rsidR="00FF0203" w14:paraId="5116A69F" w14:textId="77777777" w:rsidTr="00FF0203">
        <w:tc>
          <w:tcPr>
            <w:tcW w:w="3545" w:type="dxa"/>
          </w:tcPr>
          <w:p w14:paraId="18118C62" w14:textId="77777777" w:rsidR="00FF0203" w:rsidRDefault="00FF0203" w:rsidP="006A7304">
            <w:pPr>
              <w:spacing w:before="100" w:beforeAutospacing="1" w:after="100" w:afterAutospacing="1"/>
              <w:jc w:val="both"/>
              <w:rPr>
                <w:rFonts w:ascii="Times New Roman" w:eastAsia="Times New Roman" w:hAnsi="Times New Roman" w:cs="Times New Roman"/>
                <w:b/>
                <w:bCs/>
                <w:kern w:val="0"/>
                <w:lang w:eastAsia="fr-BE"/>
                <w14:ligatures w14:val="none"/>
              </w:rPr>
            </w:pPr>
          </w:p>
        </w:tc>
        <w:tc>
          <w:tcPr>
            <w:tcW w:w="1701" w:type="dxa"/>
          </w:tcPr>
          <w:p w14:paraId="74435866" w14:textId="77777777" w:rsidR="00FF0203" w:rsidRDefault="00FF0203" w:rsidP="006A7304">
            <w:pPr>
              <w:spacing w:before="100" w:beforeAutospacing="1" w:after="100" w:afterAutospacing="1"/>
              <w:jc w:val="both"/>
              <w:rPr>
                <w:rFonts w:ascii="Times New Roman" w:eastAsia="Times New Roman" w:hAnsi="Times New Roman" w:cs="Times New Roman"/>
                <w:b/>
                <w:bCs/>
                <w:kern w:val="0"/>
                <w:lang w:eastAsia="fr-BE"/>
                <w14:ligatures w14:val="none"/>
              </w:rPr>
            </w:pPr>
          </w:p>
        </w:tc>
        <w:tc>
          <w:tcPr>
            <w:tcW w:w="5528" w:type="dxa"/>
          </w:tcPr>
          <w:p w14:paraId="56A34839" w14:textId="77777777" w:rsidR="00FF0203" w:rsidRDefault="00FF0203" w:rsidP="006A7304">
            <w:pPr>
              <w:spacing w:before="100" w:beforeAutospacing="1" w:after="100" w:afterAutospacing="1"/>
              <w:jc w:val="both"/>
              <w:rPr>
                <w:rFonts w:ascii="Times New Roman" w:eastAsia="Times New Roman" w:hAnsi="Times New Roman" w:cs="Times New Roman"/>
                <w:b/>
                <w:bCs/>
                <w:kern w:val="0"/>
                <w:lang w:eastAsia="fr-BE"/>
                <w14:ligatures w14:val="none"/>
              </w:rPr>
            </w:pPr>
          </w:p>
        </w:tc>
      </w:tr>
      <w:tr w:rsidR="00FF0203" w:rsidRPr="00FF0203" w14:paraId="08DC1DF3" w14:textId="77777777" w:rsidTr="00FF0203">
        <w:tc>
          <w:tcPr>
            <w:tcW w:w="3545" w:type="dxa"/>
            <w:hideMark/>
          </w:tcPr>
          <w:p w14:paraId="57C20238" w14:textId="77777777" w:rsidR="00FF0203" w:rsidRPr="00FF0203" w:rsidRDefault="00FF0203" w:rsidP="00FF0203">
            <w:pPr>
              <w:jc w:val="center"/>
              <w:rPr>
                <w:rFonts w:ascii="Times New Roman" w:eastAsia="Times New Roman" w:hAnsi="Times New Roman" w:cs="Times New Roman"/>
                <w:b/>
                <w:bCs/>
                <w:kern w:val="0"/>
                <w:lang w:eastAsia="fr-BE"/>
                <w14:ligatures w14:val="none"/>
              </w:rPr>
            </w:pPr>
            <w:r w:rsidRPr="00FF0203">
              <w:rPr>
                <w:rFonts w:ascii="Times New Roman" w:eastAsia="Times New Roman" w:hAnsi="Times New Roman" w:cs="Times New Roman"/>
                <w:b/>
                <w:bCs/>
                <w:kern w:val="0"/>
                <w:lang w:eastAsia="fr-BE"/>
                <w14:ligatures w14:val="none"/>
              </w:rPr>
              <w:t>Variable</w:t>
            </w:r>
          </w:p>
        </w:tc>
        <w:tc>
          <w:tcPr>
            <w:tcW w:w="1701" w:type="dxa"/>
            <w:hideMark/>
          </w:tcPr>
          <w:p w14:paraId="48DBF602" w14:textId="77777777" w:rsidR="00FF0203" w:rsidRPr="00FF0203" w:rsidRDefault="00FF0203" w:rsidP="00FF0203">
            <w:pPr>
              <w:jc w:val="center"/>
              <w:rPr>
                <w:rFonts w:ascii="Times New Roman" w:eastAsia="Times New Roman" w:hAnsi="Times New Roman" w:cs="Times New Roman"/>
                <w:b/>
                <w:bCs/>
                <w:kern w:val="0"/>
                <w:lang w:eastAsia="fr-BE"/>
                <w14:ligatures w14:val="none"/>
              </w:rPr>
            </w:pPr>
            <w:r w:rsidRPr="00FF0203">
              <w:rPr>
                <w:rFonts w:ascii="Times New Roman" w:eastAsia="Times New Roman" w:hAnsi="Times New Roman" w:cs="Times New Roman"/>
                <w:b/>
                <w:bCs/>
                <w:kern w:val="0"/>
                <w:lang w:eastAsia="fr-BE"/>
                <w14:ligatures w14:val="none"/>
              </w:rPr>
              <w:t>% Manquants</w:t>
            </w:r>
          </w:p>
        </w:tc>
        <w:tc>
          <w:tcPr>
            <w:tcW w:w="5528" w:type="dxa"/>
            <w:hideMark/>
          </w:tcPr>
          <w:p w14:paraId="3979987F" w14:textId="77777777" w:rsidR="00FF0203" w:rsidRPr="00FF0203" w:rsidRDefault="00FF0203" w:rsidP="00FF0203">
            <w:pPr>
              <w:jc w:val="center"/>
              <w:rPr>
                <w:rFonts w:ascii="Times New Roman" w:eastAsia="Times New Roman" w:hAnsi="Times New Roman" w:cs="Times New Roman"/>
                <w:b/>
                <w:bCs/>
                <w:kern w:val="0"/>
                <w:lang w:eastAsia="fr-BE"/>
                <w14:ligatures w14:val="none"/>
              </w:rPr>
            </w:pPr>
            <w:r w:rsidRPr="00FF0203">
              <w:rPr>
                <w:rFonts w:ascii="Times New Roman" w:eastAsia="Times New Roman" w:hAnsi="Times New Roman" w:cs="Times New Roman"/>
                <w:b/>
                <w:bCs/>
                <w:kern w:val="0"/>
                <w:lang w:eastAsia="fr-BE"/>
                <w14:ligatures w14:val="none"/>
              </w:rPr>
              <w:t>Interprétation</w:t>
            </w:r>
          </w:p>
        </w:tc>
      </w:tr>
      <w:tr w:rsidR="00FF0203" w:rsidRPr="00FF0203" w14:paraId="760B7018" w14:textId="77777777" w:rsidTr="00FF0203">
        <w:tc>
          <w:tcPr>
            <w:tcW w:w="3545" w:type="dxa"/>
            <w:hideMark/>
          </w:tcPr>
          <w:p w14:paraId="7F75B6A2"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glucose</w:t>
            </w:r>
          </w:p>
        </w:tc>
        <w:tc>
          <w:tcPr>
            <w:tcW w:w="1701" w:type="dxa"/>
            <w:hideMark/>
          </w:tcPr>
          <w:p w14:paraId="61EC705E"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9.18 %</w:t>
            </w:r>
          </w:p>
        </w:tc>
        <w:tc>
          <w:tcPr>
            <w:tcW w:w="5528" w:type="dxa"/>
            <w:hideMark/>
          </w:tcPr>
          <w:p w14:paraId="469FA861"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Taux élevé : variable sensible, souvent absente chez les non-diabétiques.→ Suspicion MAR/MNAR.</w:t>
            </w:r>
          </w:p>
        </w:tc>
      </w:tr>
      <w:tr w:rsidR="00FF0203" w:rsidRPr="00FF0203" w14:paraId="0E9A8DA5" w14:textId="77777777" w:rsidTr="00FF0203">
        <w:tc>
          <w:tcPr>
            <w:tcW w:w="3545" w:type="dxa"/>
            <w:hideMark/>
          </w:tcPr>
          <w:p w14:paraId="2FD84746"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education</w:t>
            </w:r>
          </w:p>
        </w:tc>
        <w:tc>
          <w:tcPr>
            <w:tcW w:w="1701" w:type="dxa"/>
            <w:hideMark/>
          </w:tcPr>
          <w:p w14:paraId="17331A54"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2.50 %</w:t>
            </w:r>
          </w:p>
        </w:tc>
        <w:tc>
          <w:tcPr>
            <w:tcW w:w="5528" w:type="dxa"/>
            <w:hideMark/>
          </w:tcPr>
          <w:p w14:paraId="1E85D073"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Manquants probablement aléatoires (MCAR léger). Peu critique.</w:t>
            </w:r>
          </w:p>
        </w:tc>
      </w:tr>
      <w:tr w:rsidR="00FF0203" w:rsidRPr="00FF0203" w14:paraId="4EEAE09C" w14:textId="77777777" w:rsidTr="00FF0203">
        <w:tc>
          <w:tcPr>
            <w:tcW w:w="3545" w:type="dxa"/>
            <w:hideMark/>
          </w:tcPr>
          <w:p w14:paraId="5A389974"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BPMeds</w:t>
            </w:r>
          </w:p>
        </w:tc>
        <w:tc>
          <w:tcPr>
            <w:tcW w:w="1701" w:type="dxa"/>
            <w:hideMark/>
          </w:tcPr>
          <w:p w14:paraId="4863DEEB"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1.27 %</w:t>
            </w:r>
          </w:p>
        </w:tc>
        <w:tc>
          <w:tcPr>
            <w:tcW w:w="5528" w:type="dxa"/>
            <w:hideMark/>
          </w:tcPr>
          <w:p w14:paraId="3A6BA6CD"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Faible taux, mais possible pattern : seules personnes hypertendues ont BPMeds mesuré → MAR.</w:t>
            </w:r>
          </w:p>
        </w:tc>
      </w:tr>
      <w:tr w:rsidR="00FF0203" w:rsidRPr="00FF0203" w14:paraId="5AD8FD7C" w14:textId="77777777" w:rsidTr="00FF0203">
        <w:tc>
          <w:tcPr>
            <w:tcW w:w="3545" w:type="dxa"/>
            <w:hideMark/>
          </w:tcPr>
          <w:p w14:paraId="23B7AE38"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totChol</w:t>
            </w:r>
          </w:p>
        </w:tc>
        <w:tc>
          <w:tcPr>
            <w:tcW w:w="1701" w:type="dxa"/>
            <w:hideMark/>
          </w:tcPr>
          <w:p w14:paraId="58A3633F"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1.20 %</w:t>
            </w:r>
          </w:p>
        </w:tc>
        <w:tc>
          <w:tcPr>
            <w:tcW w:w="5528" w:type="dxa"/>
            <w:hideMark/>
          </w:tcPr>
          <w:p w14:paraId="0F235DFA"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Manquants modérés, souvent aléatoires (MCAR probable).</w:t>
            </w:r>
          </w:p>
        </w:tc>
      </w:tr>
      <w:tr w:rsidR="00FF0203" w:rsidRPr="00FF0203" w14:paraId="4A48EDEE" w14:textId="77777777" w:rsidTr="00FF0203">
        <w:tc>
          <w:tcPr>
            <w:tcW w:w="3545" w:type="dxa"/>
            <w:hideMark/>
          </w:tcPr>
          <w:p w14:paraId="51816AB1"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cigsPerDay</w:t>
            </w:r>
          </w:p>
        </w:tc>
        <w:tc>
          <w:tcPr>
            <w:tcW w:w="1701" w:type="dxa"/>
            <w:hideMark/>
          </w:tcPr>
          <w:p w14:paraId="6CE6F0AC"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0.70 %</w:t>
            </w:r>
          </w:p>
        </w:tc>
        <w:tc>
          <w:tcPr>
            <w:tcW w:w="5528" w:type="dxa"/>
            <w:hideMark/>
          </w:tcPr>
          <w:p w14:paraId="72ABF7A8"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Manquants liés à currentSmoker (les non-fumeurs ne déclarent pas le nombre de cigarettes) → MAR.</w:t>
            </w:r>
          </w:p>
        </w:tc>
      </w:tr>
      <w:tr w:rsidR="00FF0203" w:rsidRPr="00FF0203" w14:paraId="5BDC0BAB" w14:textId="77777777" w:rsidTr="00FF0203">
        <w:tc>
          <w:tcPr>
            <w:tcW w:w="3545" w:type="dxa"/>
            <w:hideMark/>
          </w:tcPr>
          <w:p w14:paraId="6ADC8DB6"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t>BMI</w:t>
            </w:r>
          </w:p>
        </w:tc>
        <w:tc>
          <w:tcPr>
            <w:tcW w:w="1701" w:type="dxa"/>
            <w:hideMark/>
          </w:tcPr>
          <w:p w14:paraId="2A357F8C"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0.47 %</w:t>
            </w:r>
          </w:p>
        </w:tc>
        <w:tc>
          <w:tcPr>
            <w:tcW w:w="5528" w:type="dxa"/>
            <w:hideMark/>
          </w:tcPr>
          <w:p w14:paraId="616ADE39"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Manquants faibles, probablement MCAR.</w:t>
            </w:r>
          </w:p>
        </w:tc>
      </w:tr>
      <w:tr w:rsidR="00FF0203" w:rsidRPr="00FF0203" w14:paraId="4223DD9B" w14:textId="77777777" w:rsidTr="00FF0203">
        <w:tc>
          <w:tcPr>
            <w:tcW w:w="3545" w:type="dxa"/>
            <w:hideMark/>
          </w:tcPr>
          <w:p w14:paraId="23B88C98"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b/>
                <w:bCs/>
                <w:kern w:val="0"/>
                <w:lang w:eastAsia="fr-BE"/>
                <w14:ligatures w14:val="none"/>
              </w:rPr>
              <w:lastRenderedPageBreak/>
              <w:t>heartRate</w:t>
            </w:r>
          </w:p>
        </w:tc>
        <w:tc>
          <w:tcPr>
            <w:tcW w:w="1701" w:type="dxa"/>
            <w:hideMark/>
          </w:tcPr>
          <w:p w14:paraId="79F66527"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0.047 %</w:t>
            </w:r>
          </w:p>
        </w:tc>
        <w:tc>
          <w:tcPr>
            <w:tcW w:w="5528" w:type="dxa"/>
            <w:hideMark/>
          </w:tcPr>
          <w:p w14:paraId="7C93835F"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Négligeable.</w:t>
            </w:r>
          </w:p>
        </w:tc>
      </w:tr>
      <w:tr w:rsidR="00FF0203" w:rsidRPr="00FF0203" w14:paraId="7263E4C0" w14:textId="77777777" w:rsidTr="00FF0203">
        <w:tc>
          <w:tcPr>
            <w:tcW w:w="3545" w:type="dxa"/>
            <w:hideMark/>
          </w:tcPr>
          <w:p w14:paraId="74F95427" w14:textId="77777777" w:rsidR="00FF0203" w:rsidRPr="00FF0203" w:rsidRDefault="00FF0203" w:rsidP="00FF0203">
            <w:pPr>
              <w:rPr>
                <w:rFonts w:ascii="Times New Roman" w:eastAsia="Times New Roman" w:hAnsi="Times New Roman" w:cs="Times New Roman"/>
                <w:kern w:val="0"/>
                <w:lang w:val="en-US" w:eastAsia="fr-BE"/>
                <w14:ligatures w14:val="none"/>
              </w:rPr>
            </w:pPr>
            <w:r w:rsidRPr="00FF0203">
              <w:rPr>
                <w:rFonts w:ascii="Times New Roman" w:eastAsia="Times New Roman" w:hAnsi="Times New Roman" w:cs="Times New Roman"/>
                <w:b/>
                <w:bCs/>
                <w:kern w:val="0"/>
                <w:lang w:val="en-US" w:eastAsia="fr-BE"/>
                <w14:ligatures w14:val="none"/>
              </w:rPr>
              <w:t>male</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prevalentHyp</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prevalentStroke</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age</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currentSmoker</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diaBP</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sysBP</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diabetes</w:t>
            </w:r>
            <w:r w:rsidRPr="00FF0203">
              <w:rPr>
                <w:rFonts w:ascii="Times New Roman" w:eastAsia="Times New Roman" w:hAnsi="Times New Roman" w:cs="Times New Roman"/>
                <w:kern w:val="0"/>
                <w:lang w:val="en-US" w:eastAsia="fr-BE"/>
                <w14:ligatures w14:val="none"/>
              </w:rPr>
              <w:t xml:space="preserve">, </w:t>
            </w:r>
            <w:r w:rsidRPr="00FF0203">
              <w:rPr>
                <w:rFonts w:ascii="Times New Roman" w:eastAsia="Times New Roman" w:hAnsi="Times New Roman" w:cs="Times New Roman"/>
                <w:b/>
                <w:bCs/>
                <w:kern w:val="0"/>
                <w:lang w:val="en-US" w:eastAsia="fr-BE"/>
                <w14:ligatures w14:val="none"/>
              </w:rPr>
              <w:t>TenYearCHD</w:t>
            </w:r>
          </w:p>
        </w:tc>
        <w:tc>
          <w:tcPr>
            <w:tcW w:w="1701" w:type="dxa"/>
            <w:hideMark/>
          </w:tcPr>
          <w:p w14:paraId="1C1E5C00"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0.02 %</w:t>
            </w:r>
          </w:p>
        </w:tc>
        <w:tc>
          <w:tcPr>
            <w:tcW w:w="5528" w:type="dxa"/>
            <w:hideMark/>
          </w:tcPr>
          <w:p w14:paraId="53BC1AFB" w14:textId="77777777" w:rsidR="00FF0203" w:rsidRPr="00FF0203" w:rsidRDefault="00FF0203" w:rsidP="00FF0203">
            <w:pPr>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Manquants négligeables → assimilables à MCAR.</w:t>
            </w:r>
          </w:p>
        </w:tc>
      </w:tr>
    </w:tbl>
    <w:p w14:paraId="72B1A96D" w14:textId="203EA902" w:rsidR="00FF0203" w:rsidRPr="00FF0203" w:rsidRDefault="00FF0203" w:rsidP="00FF0203">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L’examen du taux de valeurs manquantes montre que le dataset est globalement complet, avec une majorité de variables présentant moins de 1 % de données manquantes. Ces taux extrêmement faibles (&lt;0.1 %) peuvent être considérés comme MCAR (Missing Completely At Random), et ne sont pas susceptibles d’introduire un biais significatif.</w:t>
      </w:r>
    </w:p>
    <w:p w14:paraId="1CABA81F" w14:textId="7E7D1940" w:rsidR="00FF0203" w:rsidRPr="00FF0203" w:rsidRDefault="00FF0203" w:rsidP="00FF0203">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La variable glucose présente 9,18 % de valeurs manquantes, ce qui constitue le taux le plus élevé du dataset. Cette proportion, non négligeable, est fréquemment observée dans les études cliniques où la glycémie n’est mesurée que chez certains profils de patients (ex. suspicion de diabète). Ce pattern suggère un mécanisme MAR (Missing At Random), voire potentiellement MNAR (Missing Not At Random) si l’absence de mesure est liée à une valeur de glucose normalement faible. Une imputation robuste (MICE / KNN) sera donc indispensable.</w:t>
      </w:r>
    </w:p>
    <w:p w14:paraId="19A2A0D8" w14:textId="52A77D41" w:rsidR="00FF0203" w:rsidRPr="00FF0203" w:rsidRDefault="00FF0203" w:rsidP="00FF0203">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Les variables education (2,5 %), BPMeds (1,27 %) et totChol (1,2 %) présentent des niveaux intermédiaires de valeurs manquantes. Ces absences peuvent être dues à des omissions non systématiques, mais les patterns seront confirmés via Missingno. Elles sont probablement MAR, car liées au comportement clinique (ex. BPMeds mesuré lorsque hypertension probable).</w:t>
      </w:r>
    </w:p>
    <w:p w14:paraId="3C674B22" w14:textId="24510131" w:rsidR="00FF0203" w:rsidRPr="00FF0203" w:rsidRDefault="00FF0203" w:rsidP="00FF0203">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La variable cigsPerDay présente 0,7 % de valeurs manquantes, cohérent avec le fait que les non-fumeurs n’ont pas toujours déclaré le nombre de cigarettes. Ce mécanisme relève clairement du MAR, car dépendant directement de la variable currentSmoker.</w:t>
      </w:r>
    </w:p>
    <w:p w14:paraId="40562F01" w14:textId="13259850" w:rsidR="00FF0203" w:rsidRPr="00FF0203" w:rsidRDefault="00FF0203" w:rsidP="00FF0203">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Enfin, toutes les autres variables ont un taux quasi nul (&lt;0,05 %), assimilé à MCAR, et ne nécessitent qu’une imputation simple ou peuvent être laissées telles quelles.</w:t>
      </w:r>
    </w:p>
    <w:p w14:paraId="7DE8CEDF" w14:textId="62941F8D" w:rsidR="00FF0203" w:rsidRPr="00FF0203" w:rsidRDefault="00FF0203" w:rsidP="006A7304">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FF0203">
        <w:rPr>
          <w:rFonts w:ascii="Times New Roman" w:eastAsia="Times New Roman" w:hAnsi="Times New Roman" w:cs="Times New Roman"/>
          <w:kern w:val="0"/>
          <w:lang w:eastAsia="fr-BE"/>
          <w14:ligatures w14:val="none"/>
        </w:rPr>
        <w:t>Cette analyse sera complétée par la visualisation Missingno (matrix, heatmap, dendrogramme) afin de détecter d’éventuels patterns structurés de valeurs manquantes et de choisir une stratégie d’imputation appropriée dans le chapitre suivant.</w:t>
      </w:r>
    </w:p>
    <w:p w14:paraId="49583352" w14:textId="77777777" w:rsidR="00FF0203" w:rsidRDefault="00FF0203" w:rsidP="006A7304">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p>
    <w:p w14:paraId="6FFDCD0B" w14:textId="00836158" w:rsidR="00FF0203" w:rsidRDefault="00FF0203" w:rsidP="006A7304">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FF0203">
        <w:rPr>
          <w:rFonts w:ascii="Times New Roman" w:hAnsi="Times New Roman" w:cs="Times New Roman"/>
          <w:noProof/>
        </w:rPr>
        <w:lastRenderedPageBreak/>
        <w:drawing>
          <wp:inline distT="0" distB="0" distL="0" distR="0" wp14:anchorId="4B3A2E3B" wp14:editId="3397D35B">
            <wp:extent cx="5731510" cy="3093085"/>
            <wp:effectExtent l="0" t="0" r="2540" b="0"/>
            <wp:docPr id="1491236815"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36815" name="Image 1" descr="Une image contenant texte, capture d’écran, Police, ligne&#10;&#10;Le contenu généré par l’IA peut être incorrect."/>
                    <pic:cNvPicPr/>
                  </pic:nvPicPr>
                  <pic:blipFill>
                    <a:blip r:embed="rId5"/>
                    <a:stretch>
                      <a:fillRect/>
                    </a:stretch>
                  </pic:blipFill>
                  <pic:spPr>
                    <a:xfrm>
                      <a:off x="0" y="0"/>
                      <a:ext cx="5731510" cy="3093085"/>
                    </a:xfrm>
                    <a:prstGeom prst="rect">
                      <a:avLst/>
                    </a:prstGeom>
                  </pic:spPr>
                </pic:pic>
              </a:graphicData>
            </a:graphic>
          </wp:inline>
        </w:drawing>
      </w:r>
    </w:p>
    <w:p w14:paraId="6524C914" w14:textId="77777777" w:rsidR="00DA541D" w:rsidRDefault="00DA541D" w:rsidP="00DA541D">
      <w:pPr>
        <w:rPr>
          <w:rFonts w:ascii="Times New Roman" w:hAnsi="Times New Roman" w:cs="Times New Roman"/>
        </w:rPr>
      </w:pPr>
    </w:p>
    <w:p w14:paraId="30FB32E9" w14:textId="185D0255" w:rsidR="00FF0203" w:rsidRDefault="009D3B68" w:rsidP="00DA541D">
      <w:pPr>
        <w:rPr>
          <w:rFonts w:ascii="Times New Roman" w:hAnsi="Times New Roman" w:cs="Times New Roman"/>
        </w:rPr>
      </w:pPr>
      <w:r w:rsidRPr="009D3B68">
        <w:rPr>
          <w:rFonts w:ascii="Times New Roman" w:hAnsi="Times New Roman" w:cs="Times New Roman"/>
        </w:rPr>
        <w:t>Le barplot Missingno indique que le dataset est globalement bien complété, avec des taux de valeurs manquantes inférieurs à 1 % pour la majorité des variables. Trois variables présentent des niveaux plus élevés, en particulier glucose (9,18 %), suggérant des motifs non aléatoires d'absence et nécessitant une attention particulière pour l’imputation.</w:t>
      </w:r>
    </w:p>
    <w:p w14:paraId="4A6254F5" w14:textId="2DE6F47D" w:rsidR="00FF0203" w:rsidRDefault="009D3B68" w:rsidP="00DA541D">
      <w:pPr>
        <w:rPr>
          <w:rFonts w:ascii="Times New Roman" w:hAnsi="Times New Roman" w:cs="Times New Roman"/>
        </w:rPr>
      </w:pPr>
      <w:r w:rsidRPr="00FF0203">
        <w:rPr>
          <w:rFonts w:ascii="Times New Roman" w:hAnsi="Times New Roman" w:cs="Times New Roman"/>
          <w:noProof/>
        </w:rPr>
        <w:drawing>
          <wp:inline distT="0" distB="0" distL="0" distR="0" wp14:anchorId="103E3655" wp14:editId="3AEDC3E7">
            <wp:extent cx="5731510" cy="3126105"/>
            <wp:effectExtent l="0" t="0" r="2540" b="0"/>
            <wp:docPr id="175692165"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2165" name="Image 1" descr="Une image contenant texte, diagramme, capture d’écran, ligne&#10;&#10;Le contenu généré par l’IA peut être incorrect."/>
                    <pic:cNvPicPr/>
                  </pic:nvPicPr>
                  <pic:blipFill>
                    <a:blip r:embed="rId6"/>
                    <a:stretch>
                      <a:fillRect/>
                    </a:stretch>
                  </pic:blipFill>
                  <pic:spPr>
                    <a:xfrm>
                      <a:off x="0" y="0"/>
                      <a:ext cx="5731510" cy="3126105"/>
                    </a:xfrm>
                    <a:prstGeom prst="rect">
                      <a:avLst/>
                    </a:prstGeom>
                  </pic:spPr>
                </pic:pic>
              </a:graphicData>
            </a:graphic>
          </wp:inline>
        </w:drawing>
      </w:r>
    </w:p>
    <w:p w14:paraId="3593A421" w14:textId="0B42F20C" w:rsidR="009D3B68" w:rsidRDefault="009D3B68" w:rsidP="00DA541D">
      <w:pPr>
        <w:rPr>
          <w:rFonts w:ascii="Times New Roman" w:hAnsi="Times New Roman" w:cs="Times New Roman"/>
        </w:rPr>
      </w:pPr>
      <w:r w:rsidRPr="009D3B68">
        <w:rPr>
          <w:rFonts w:ascii="Times New Roman" w:hAnsi="Times New Roman" w:cs="Times New Roman"/>
        </w:rPr>
        <w:t>La matrice Missingno révèle un patron dispersé des valeurs manquantes. La variable glucose présente une absence importante et irrégulière, compatible avec un mécanisme MAR lié à des profils cliniques. Aucune structure horizontale ou verticale notable n'apparaît, ce qui exclut un mécanisme MNAR global ou une défaillance de collecte systématique.</w:t>
      </w:r>
    </w:p>
    <w:p w14:paraId="369CCE70" w14:textId="411E4D87" w:rsidR="006A7304" w:rsidRDefault="00FF0203" w:rsidP="00DA541D">
      <w:pPr>
        <w:rPr>
          <w:rFonts w:ascii="Times New Roman" w:hAnsi="Times New Roman" w:cs="Times New Roman"/>
        </w:rPr>
      </w:pPr>
      <w:r w:rsidRPr="00FF0203">
        <w:rPr>
          <w:rFonts w:ascii="Times New Roman" w:hAnsi="Times New Roman" w:cs="Times New Roman"/>
          <w:noProof/>
        </w:rPr>
        <w:lastRenderedPageBreak/>
        <w:drawing>
          <wp:inline distT="0" distB="0" distL="0" distR="0" wp14:anchorId="53EBCCEB" wp14:editId="5D814445">
            <wp:extent cx="6098540" cy="3829050"/>
            <wp:effectExtent l="0" t="0" r="0" b="0"/>
            <wp:docPr id="1287319101" name="Image 1" descr="Une image contenant texte, diagramm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19101" name="Image 1" descr="Une image contenant texte, diagramme, capture d’écran, Police&#10;&#10;Le contenu généré par l’IA peut être incorrect."/>
                    <pic:cNvPicPr/>
                  </pic:nvPicPr>
                  <pic:blipFill>
                    <a:blip r:embed="rId7"/>
                    <a:stretch>
                      <a:fillRect/>
                    </a:stretch>
                  </pic:blipFill>
                  <pic:spPr>
                    <a:xfrm>
                      <a:off x="0" y="0"/>
                      <a:ext cx="6102971" cy="3831832"/>
                    </a:xfrm>
                    <a:prstGeom prst="rect">
                      <a:avLst/>
                    </a:prstGeom>
                  </pic:spPr>
                </pic:pic>
              </a:graphicData>
            </a:graphic>
          </wp:inline>
        </w:drawing>
      </w:r>
    </w:p>
    <w:p w14:paraId="66EFBAA6" w14:textId="77777777" w:rsidR="009D3B68" w:rsidRDefault="009D3B68" w:rsidP="00DA541D">
      <w:pPr>
        <w:rPr>
          <w:rFonts w:ascii="Times New Roman" w:hAnsi="Times New Roman" w:cs="Times New Roman"/>
        </w:rPr>
      </w:pPr>
    </w:p>
    <w:p w14:paraId="26B45031" w14:textId="77777777" w:rsidR="009D3B68" w:rsidRDefault="009D3B68" w:rsidP="00DA541D">
      <w:pPr>
        <w:rPr>
          <w:rFonts w:ascii="Times New Roman" w:hAnsi="Times New Roman" w:cs="Times New Roman"/>
        </w:rPr>
      </w:pPr>
    </w:p>
    <w:p w14:paraId="310E4A2E" w14:textId="5A856140" w:rsidR="009D3B68" w:rsidRPr="009D3B68" w:rsidRDefault="009D3B68" w:rsidP="009D3B68">
      <w:pPr>
        <w:rPr>
          <w:rFonts w:ascii="Times New Roman" w:hAnsi="Times New Roman" w:cs="Times New Roman"/>
        </w:rPr>
      </w:pPr>
      <w:r w:rsidRPr="009D3B68">
        <w:rPr>
          <w:rFonts w:ascii="Times New Roman" w:hAnsi="Times New Roman" w:cs="Times New Roman"/>
        </w:rPr>
        <w:t>Observations importantes</w:t>
      </w:r>
    </w:p>
    <w:p w14:paraId="26CC2DDA" w14:textId="49F0B3C9" w:rsidR="009D3B68" w:rsidRPr="009D3B68" w:rsidRDefault="009D3B68" w:rsidP="009D3B68">
      <w:pPr>
        <w:rPr>
          <w:rFonts w:ascii="Times New Roman" w:hAnsi="Times New Roman" w:cs="Times New Roman"/>
        </w:rPr>
      </w:pPr>
      <w:r w:rsidRPr="009D3B68">
        <w:rPr>
          <w:rFonts w:ascii="Times New Roman" w:hAnsi="Times New Roman" w:cs="Times New Roman"/>
        </w:rPr>
        <w:t>Toutes les corrélations affichées sont proches de 0 ou 0,1.</w:t>
      </w:r>
    </w:p>
    <w:p w14:paraId="01B5BE44" w14:textId="322DF033" w:rsidR="009D3B68" w:rsidRPr="009D3B68" w:rsidRDefault="009D3B68" w:rsidP="009D3B68">
      <w:pPr>
        <w:rPr>
          <w:rFonts w:ascii="Times New Roman" w:hAnsi="Times New Roman" w:cs="Times New Roman"/>
        </w:rPr>
      </w:pPr>
      <w:r w:rsidRPr="009D3B68">
        <w:rPr>
          <w:rFonts w:ascii="Times New Roman" w:hAnsi="Times New Roman" w:cs="Times New Roman"/>
        </w:rPr>
        <w:t>AUCUNE paire de variables n’a une corrélation de valeurs manquantes significative.</w:t>
      </w:r>
    </w:p>
    <w:p w14:paraId="1F826BE4" w14:textId="2764A7A0" w:rsidR="009D3B68" w:rsidRPr="009D3B68" w:rsidRDefault="009D3B68" w:rsidP="009D3B68">
      <w:pPr>
        <w:rPr>
          <w:rFonts w:ascii="Times New Roman" w:hAnsi="Times New Roman" w:cs="Times New Roman"/>
        </w:rPr>
      </w:pPr>
      <w:r w:rsidRPr="009D3B68">
        <w:rPr>
          <w:rFonts w:ascii="Times New Roman" w:hAnsi="Times New Roman" w:cs="Times New Roman"/>
        </w:rPr>
        <w:t>La seule corrélation notable (~0,3) concerne glucose (très faible mais légèrement plus élevée que le reste).</w:t>
      </w:r>
    </w:p>
    <w:p w14:paraId="4F383FD0" w14:textId="5B7F6975" w:rsidR="009D3B68" w:rsidRPr="009D3B68" w:rsidRDefault="009D3B68" w:rsidP="009D3B68">
      <w:pPr>
        <w:rPr>
          <w:rFonts w:ascii="Times New Roman" w:hAnsi="Times New Roman" w:cs="Times New Roman"/>
        </w:rPr>
      </w:pPr>
      <w:r w:rsidRPr="009D3B68">
        <w:rPr>
          <w:rFonts w:ascii="Segoe UI Symbol" w:hAnsi="Segoe UI Symbol" w:cs="Segoe UI Symbol"/>
        </w:rPr>
        <w:t>✔</w:t>
      </w:r>
      <w:r w:rsidRPr="009D3B68">
        <w:rPr>
          <w:rFonts w:ascii="Times New Roman" w:hAnsi="Times New Roman" w:cs="Times New Roman"/>
        </w:rPr>
        <w:t xml:space="preserve"> Interprétation</w:t>
      </w:r>
    </w:p>
    <w:p w14:paraId="3E2581D9" w14:textId="41FDA085" w:rsidR="009D3B68" w:rsidRPr="009D3B68" w:rsidRDefault="009D3B68" w:rsidP="009D3B68">
      <w:pPr>
        <w:rPr>
          <w:rFonts w:ascii="Times New Roman" w:hAnsi="Times New Roman" w:cs="Times New Roman"/>
        </w:rPr>
      </w:pPr>
      <w:r w:rsidRPr="009D3B68">
        <w:rPr>
          <w:rFonts w:ascii="Times New Roman" w:hAnsi="Times New Roman" w:cs="Times New Roman"/>
        </w:rPr>
        <w:t>Cela confirme que aucune variable n’est manquante conjointement avec une autre, donc pas de bloc de variables manquantes ensemble.</w:t>
      </w:r>
    </w:p>
    <w:p w14:paraId="711CC8F7" w14:textId="3A03E130" w:rsidR="009D3B68" w:rsidRPr="009D3B68" w:rsidRDefault="009D3B68" w:rsidP="009D3B68">
      <w:pPr>
        <w:rPr>
          <w:rFonts w:ascii="Times New Roman" w:hAnsi="Times New Roman" w:cs="Times New Roman"/>
        </w:rPr>
      </w:pPr>
      <w:r w:rsidRPr="009D3B68">
        <w:rPr>
          <w:rFonts w:ascii="Times New Roman" w:hAnsi="Times New Roman" w:cs="Times New Roman"/>
        </w:rPr>
        <w:t>Cela indique un mécanisme MAR probablement indépendant.</w:t>
      </w:r>
    </w:p>
    <w:p w14:paraId="2D236332" w14:textId="41E2C43B" w:rsidR="009D3B68" w:rsidRPr="009D3B68" w:rsidRDefault="009D3B68" w:rsidP="009D3B68">
      <w:pPr>
        <w:rPr>
          <w:rFonts w:ascii="Times New Roman" w:hAnsi="Times New Roman" w:cs="Times New Roman"/>
        </w:rPr>
      </w:pPr>
      <w:r w:rsidRPr="009D3B68">
        <w:rPr>
          <w:rFonts w:ascii="Times New Roman" w:hAnsi="Times New Roman" w:cs="Times New Roman"/>
        </w:rPr>
        <w:t>Le manque de corrélations fortes élimine :</w:t>
      </w:r>
    </w:p>
    <w:p w14:paraId="64F6244F" w14:textId="338EE473" w:rsidR="009D3B68" w:rsidRPr="009D3B68" w:rsidRDefault="009D3B68" w:rsidP="009D3B68">
      <w:pPr>
        <w:rPr>
          <w:rFonts w:ascii="Times New Roman" w:hAnsi="Times New Roman" w:cs="Times New Roman"/>
        </w:rPr>
      </w:pPr>
      <w:r w:rsidRPr="009D3B68">
        <w:rPr>
          <w:rFonts w:ascii="Times New Roman" w:hAnsi="Times New Roman" w:cs="Times New Roman"/>
        </w:rPr>
        <w:t>MAR dépendant d’une autre variable mesurable de façon importante</w:t>
      </w:r>
    </w:p>
    <w:p w14:paraId="51DBD3F9"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MNAR basé sur les relations entre colonnes</w:t>
      </w:r>
    </w:p>
    <w:p w14:paraId="795FD929" w14:textId="77777777" w:rsidR="009D3B68" w:rsidRPr="009D3B68" w:rsidRDefault="009D3B68" w:rsidP="009D3B68">
      <w:pPr>
        <w:rPr>
          <w:rFonts w:ascii="Times New Roman" w:hAnsi="Times New Roman" w:cs="Times New Roman"/>
        </w:rPr>
      </w:pPr>
    </w:p>
    <w:p w14:paraId="3E2A6C24" w14:textId="0BDEE187" w:rsidR="009D3B68" w:rsidRPr="009D3B68" w:rsidRDefault="009D3B68" w:rsidP="009D3B68">
      <w:pPr>
        <w:rPr>
          <w:rFonts w:ascii="Times New Roman" w:hAnsi="Times New Roman" w:cs="Times New Roman"/>
        </w:rPr>
      </w:pPr>
      <w:r w:rsidRPr="009D3B68">
        <w:rPr>
          <w:rFonts w:ascii="Segoe UI Symbol" w:hAnsi="Segoe UI Symbol" w:cs="Segoe UI Symbol"/>
        </w:rPr>
        <w:t>✔</w:t>
      </w:r>
      <w:r w:rsidRPr="009D3B68">
        <w:rPr>
          <w:rFonts w:ascii="Times New Roman" w:hAnsi="Times New Roman" w:cs="Times New Roman"/>
        </w:rPr>
        <w:t xml:space="preserve"> Formulation académique</w:t>
      </w:r>
    </w:p>
    <w:p w14:paraId="20F43E51" w14:textId="7C837751" w:rsidR="009D3B68" w:rsidRDefault="009D3B68" w:rsidP="009D3B68">
      <w:pPr>
        <w:rPr>
          <w:rFonts w:ascii="Times New Roman" w:hAnsi="Times New Roman" w:cs="Times New Roman"/>
        </w:rPr>
      </w:pPr>
      <w:r w:rsidRPr="009D3B68">
        <w:rPr>
          <w:rFonts w:ascii="Times New Roman" w:hAnsi="Times New Roman" w:cs="Times New Roman"/>
        </w:rPr>
        <w:lastRenderedPageBreak/>
        <w:t>La heatmap Missingno montre des corrélations extrêmement faibles entre les patterns de valeurs manquantes, suggérant une indépendance structurelle des absences. L’absence de corrélations significatives confirme qu’aucun groupe de variables n’est manquant simultanément, ce qui exclut l’existence de mécanismes MNAR complexes dépendant de multiples variables observées.</w:t>
      </w:r>
    </w:p>
    <w:p w14:paraId="1780F3BD" w14:textId="77777777" w:rsidR="009D3B68" w:rsidRDefault="009D3B68" w:rsidP="009D3B68">
      <w:pPr>
        <w:rPr>
          <w:rFonts w:ascii="Times New Roman" w:hAnsi="Times New Roman" w:cs="Times New Roman"/>
        </w:rPr>
      </w:pPr>
    </w:p>
    <w:p w14:paraId="05E59031" w14:textId="220FCA0C" w:rsidR="00FF0203" w:rsidRDefault="00FF0203" w:rsidP="00DA541D">
      <w:pPr>
        <w:rPr>
          <w:rFonts w:ascii="Times New Roman" w:hAnsi="Times New Roman" w:cs="Times New Roman"/>
        </w:rPr>
      </w:pPr>
      <w:r w:rsidRPr="00FF0203">
        <w:rPr>
          <w:rFonts w:ascii="Times New Roman" w:hAnsi="Times New Roman" w:cs="Times New Roman"/>
          <w:noProof/>
        </w:rPr>
        <w:drawing>
          <wp:inline distT="0" distB="0" distL="0" distR="0" wp14:anchorId="52C6ECEC" wp14:editId="5CEA0D01">
            <wp:extent cx="5731510" cy="2990850"/>
            <wp:effectExtent l="0" t="0" r="2540" b="0"/>
            <wp:docPr id="838886472" name="Image 1" descr="Une image contenant texte, diagramme, croquis,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6472" name="Image 1" descr="Une image contenant texte, diagramme, croquis, Dessin technique&#10;&#10;Le contenu généré par l’IA peut être incorrect."/>
                    <pic:cNvPicPr/>
                  </pic:nvPicPr>
                  <pic:blipFill>
                    <a:blip r:embed="rId8"/>
                    <a:stretch>
                      <a:fillRect/>
                    </a:stretch>
                  </pic:blipFill>
                  <pic:spPr>
                    <a:xfrm>
                      <a:off x="0" y="0"/>
                      <a:ext cx="5731510" cy="2990850"/>
                    </a:xfrm>
                    <a:prstGeom prst="rect">
                      <a:avLst/>
                    </a:prstGeom>
                  </pic:spPr>
                </pic:pic>
              </a:graphicData>
            </a:graphic>
          </wp:inline>
        </w:drawing>
      </w:r>
    </w:p>
    <w:p w14:paraId="45857193"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Observations</w:t>
      </w:r>
    </w:p>
    <w:p w14:paraId="2B62F330" w14:textId="77777777" w:rsidR="009D3B68" w:rsidRPr="009D3B68" w:rsidRDefault="009D3B68" w:rsidP="009D3B68">
      <w:pPr>
        <w:rPr>
          <w:rFonts w:ascii="Times New Roman" w:hAnsi="Times New Roman" w:cs="Times New Roman"/>
        </w:rPr>
      </w:pPr>
    </w:p>
    <w:p w14:paraId="0E1849AA"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 dendrogramme montre une structure faible, presque linéaire (faibles distances de clustering).</w:t>
      </w:r>
    </w:p>
    <w:p w14:paraId="54CEAE56" w14:textId="77777777" w:rsidR="009D3B68" w:rsidRPr="009D3B68" w:rsidRDefault="009D3B68" w:rsidP="009D3B68">
      <w:pPr>
        <w:rPr>
          <w:rFonts w:ascii="Times New Roman" w:hAnsi="Times New Roman" w:cs="Times New Roman"/>
        </w:rPr>
      </w:pPr>
    </w:p>
    <w:p w14:paraId="18030032"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Glucose, education, BPMeds apparaissent plus éloignées, car elles ont plus de manquants.</w:t>
      </w:r>
    </w:p>
    <w:p w14:paraId="462B47AB" w14:textId="77777777" w:rsidR="009D3B68" w:rsidRPr="009D3B68" w:rsidRDefault="009D3B68" w:rsidP="009D3B68">
      <w:pPr>
        <w:rPr>
          <w:rFonts w:ascii="Times New Roman" w:hAnsi="Times New Roman" w:cs="Times New Roman"/>
        </w:rPr>
      </w:pPr>
    </w:p>
    <w:p w14:paraId="05694C3B"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Les autres variables sont groupées car elles ont quasi zéro manquants.</w:t>
      </w:r>
    </w:p>
    <w:p w14:paraId="339E367F" w14:textId="77777777" w:rsidR="009D3B68" w:rsidRPr="009D3B68" w:rsidRDefault="009D3B68" w:rsidP="009D3B68">
      <w:pPr>
        <w:rPr>
          <w:rFonts w:ascii="Times New Roman" w:hAnsi="Times New Roman" w:cs="Times New Roman"/>
        </w:rPr>
      </w:pPr>
    </w:p>
    <w:p w14:paraId="579D6F6A"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Aucune séparation claire en cluster → pas de sous-groupes d’individus avec patterns spécifiques.</w:t>
      </w:r>
    </w:p>
    <w:p w14:paraId="4DC82813" w14:textId="77777777" w:rsidR="009D3B68" w:rsidRPr="009D3B68" w:rsidRDefault="009D3B68" w:rsidP="009D3B68">
      <w:pPr>
        <w:rPr>
          <w:rFonts w:ascii="Times New Roman" w:hAnsi="Times New Roman" w:cs="Times New Roman"/>
        </w:rPr>
      </w:pPr>
    </w:p>
    <w:p w14:paraId="12B63054" w14:textId="77777777" w:rsidR="009D3B68" w:rsidRPr="009D3B68" w:rsidRDefault="009D3B68" w:rsidP="009D3B68">
      <w:pPr>
        <w:rPr>
          <w:rFonts w:ascii="Times New Roman" w:hAnsi="Times New Roman" w:cs="Times New Roman"/>
        </w:rPr>
      </w:pPr>
      <w:r w:rsidRPr="009D3B68">
        <w:rPr>
          <w:rFonts w:ascii="Segoe UI Symbol" w:hAnsi="Segoe UI Symbol" w:cs="Segoe UI Symbol"/>
        </w:rPr>
        <w:t>✔</w:t>
      </w:r>
      <w:r w:rsidRPr="009D3B68">
        <w:rPr>
          <w:rFonts w:ascii="Times New Roman" w:hAnsi="Times New Roman" w:cs="Times New Roman"/>
        </w:rPr>
        <w:t xml:space="preserve"> Interprétation</w:t>
      </w:r>
    </w:p>
    <w:p w14:paraId="7268CEAB" w14:textId="77777777" w:rsidR="009D3B68" w:rsidRPr="009D3B68" w:rsidRDefault="009D3B68" w:rsidP="009D3B68">
      <w:pPr>
        <w:rPr>
          <w:rFonts w:ascii="Times New Roman" w:hAnsi="Times New Roman" w:cs="Times New Roman"/>
        </w:rPr>
      </w:pPr>
    </w:p>
    <w:p w14:paraId="39CD7341"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Cela confirme le diagnostic :</w:t>
      </w:r>
    </w:p>
    <w:p w14:paraId="19CB4547" w14:textId="77777777" w:rsidR="009D3B68" w:rsidRPr="009D3B68" w:rsidRDefault="009D3B68" w:rsidP="009D3B68">
      <w:pPr>
        <w:rPr>
          <w:rFonts w:ascii="Times New Roman" w:hAnsi="Times New Roman" w:cs="Times New Roman"/>
        </w:rPr>
      </w:pPr>
    </w:p>
    <w:p w14:paraId="262D8545"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Pas de cluster de patients ayant plusieurs variables manquantes simultanément.</w:t>
      </w:r>
    </w:p>
    <w:p w14:paraId="3B5E5EB1" w14:textId="77777777" w:rsidR="009D3B68" w:rsidRPr="009D3B68" w:rsidRDefault="009D3B68" w:rsidP="009D3B68">
      <w:pPr>
        <w:rPr>
          <w:rFonts w:ascii="Times New Roman" w:hAnsi="Times New Roman" w:cs="Times New Roman"/>
        </w:rPr>
      </w:pPr>
    </w:p>
    <w:p w14:paraId="2E636FBD"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Les manquants sont dispersés.</w:t>
      </w:r>
    </w:p>
    <w:p w14:paraId="37C26B6B" w14:textId="77777777" w:rsidR="009D3B68" w:rsidRPr="009D3B68" w:rsidRDefault="009D3B68" w:rsidP="009D3B68">
      <w:pPr>
        <w:rPr>
          <w:rFonts w:ascii="Times New Roman" w:hAnsi="Times New Roman" w:cs="Times New Roman"/>
        </w:rPr>
      </w:pPr>
    </w:p>
    <w:p w14:paraId="389FC5D5"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 mécanisme global est :</w:t>
      </w:r>
    </w:p>
    <w:p w14:paraId="64754DAD" w14:textId="77777777" w:rsidR="009D3B68" w:rsidRPr="009D3B68" w:rsidRDefault="009D3B68" w:rsidP="009D3B68">
      <w:pPr>
        <w:rPr>
          <w:rFonts w:ascii="Times New Roman" w:hAnsi="Times New Roman" w:cs="Times New Roman"/>
        </w:rPr>
      </w:pPr>
    </w:p>
    <w:p w14:paraId="0331C2C3"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MCAR pour la majorité des variables</w:t>
      </w:r>
    </w:p>
    <w:p w14:paraId="27096F4F" w14:textId="77777777" w:rsidR="009D3B68" w:rsidRPr="009D3B68" w:rsidRDefault="009D3B68" w:rsidP="009D3B68">
      <w:pPr>
        <w:rPr>
          <w:rFonts w:ascii="Times New Roman" w:hAnsi="Times New Roman" w:cs="Times New Roman"/>
        </w:rPr>
      </w:pPr>
    </w:p>
    <w:p w14:paraId="2FFFF395" w14:textId="77777777" w:rsidR="009D3B68" w:rsidRPr="009D3B68" w:rsidRDefault="009D3B68" w:rsidP="009D3B68">
      <w:pPr>
        <w:rPr>
          <w:rFonts w:ascii="Times New Roman" w:hAnsi="Times New Roman" w:cs="Times New Roman"/>
          <w:lang w:val="en-US"/>
        </w:rPr>
      </w:pPr>
      <w:r w:rsidRPr="009D3B68">
        <w:rPr>
          <w:rFonts w:ascii="Times New Roman" w:hAnsi="Times New Roman" w:cs="Times New Roman"/>
          <w:lang w:val="en-US"/>
        </w:rPr>
        <w:t>MAR pour glucose, education, cigsPerDay, BPMeds</w:t>
      </w:r>
    </w:p>
    <w:p w14:paraId="0930695C" w14:textId="77777777" w:rsidR="009D3B68" w:rsidRPr="009D3B68" w:rsidRDefault="009D3B68" w:rsidP="009D3B68">
      <w:pPr>
        <w:rPr>
          <w:rFonts w:ascii="Times New Roman" w:hAnsi="Times New Roman" w:cs="Times New Roman"/>
          <w:lang w:val="en-US"/>
        </w:rPr>
      </w:pPr>
    </w:p>
    <w:p w14:paraId="214693D0"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Pas de preuve de MNAR, même si glucose peut en partie y ressembler.</w:t>
      </w:r>
    </w:p>
    <w:p w14:paraId="2BA15E8B" w14:textId="77777777" w:rsidR="009D3B68" w:rsidRPr="009D3B68" w:rsidRDefault="009D3B68" w:rsidP="009D3B68">
      <w:pPr>
        <w:rPr>
          <w:rFonts w:ascii="Times New Roman" w:hAnsi="Times New Roman" w:cs="Times New Roman"/>
        </w:rPr>
      </w:pPr>
    </w:p>
    <w:p w14:paraId="68B4B503" w14:textId="77777777" w:rsidR="009D3B68" w:rsidRPr="009D3B68" w:rsidRDefault="009D3B68" w:rsidP="009D3B68">
      <w:pPr>
        <w:rPr>
          <w:rFonts w:ascii="Times New Roman" w:hAnsi="Times New Roman" w:cs="Times New Roman"/>
        </w:rPr>
      </w:pPr>
      <w:r w:rsidRPr="009D3B68">
        <w:rPr>
          <w:rFonts w:ascii="Segoe UI Symbol" w:hAnsi="Segoe UI Symbol" w:cs="Segoe UI Symbol"/>
        </w:rPr>
        <w:t>✔</w:t>
      </w:r>
      <w:r w:rsidRPr="009D3B68">
        <w:rPr>
          <w:rFonts w:ascii="Times New Roman" w:hAnsi="Times New Roman" w:cs="Times New Roman"/>
        </w:rPr>
        <w:t xml:space="preserve"> Formulation académique</w:t>
      </w:r>
    </w:p>
    <w:p w14:paraId="77912EF8" w14:textId="77777777" w:rsidR="009D3B68" w:rsidRPr="009D3B68" w:rsidRDefault="009D3B68" w:rsidP="009D3B68">
      <w:pPr>
        <w:rPr>
          <w:rFonts w:ascii="Times New Roman" w:hAnsi="Times New Roman" w:cs="Times New Roman"/>
        </w:rPr>
      </w:pPr>
    </w:p>
    <w:p w14:paraId="17C3DC1A"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 dendrogramme Missingno n’identifie aucun cluster distinct de variables manquantes, ce qui suggère l’absence de sous-populations structurées d’individus présentant des patterns d’absence communs. Cette observation renforce l’hypothèse d’un mécanisme MCAR pour la majorité des variables, avec toutefois un possible MAR pour glucose, cigsPerDay ou BPMeds.</w:t>
      </w:r>
    </w:p>
    <w:p w14:paraId="4FDF9C99" w14:textId="77777777" w:rsidR="009D3B68" w:rsidRPr="009D3B68" w:rsidRDefault="009D3B68" w:rsidP="009D3B68">
      <w:pPr>
        <w:rPr>
          <w:rFonts w:ascii="Times New Roman" w:hAnsi="Times New Roman" w:cs="Times New Roman"/>
        </w:rPr>
      </w:pPr>
    </w:p>
    <w:p w14:paraId="7874DB9E" w14:textId="1BA2C224" w:rsidR="009D3B68" w:rsidRPr="009D3B68" w:rsidRDefault="009D3B68" w:rsidP="009D3B68">
      <w:pPr>
        <w:rPr>
          <w:rFonts w:ascii="Times New Roman" w:hAnsi="Times New Roman" w:cs="Times New Roman"/>
          <w:b/>
          <w:bCs/>
        </w:rPr>
      </w:pPr>
      <w:r w:rsidRPr="009D3B68">
        <w:rPr>
          <w:rFonts w:ascii="Segoe UI Emoji" w:hAnsi="Segoe UI Emoji" w:cs="Segoe UI Emoji"/>
          <w:b/>
          <w:bCs/>
        </w:rPr>
        <w:t>🎓</w:t>
      </w:r>
      <w:r w:rsidRPr="009D3B68">
        <w:rPr>
          <w:rFonts w:ascii="Times New Roman" w:hAnsi="Times New Roman" w:cs="Times New Roman"/>
          <w:b/>
          <w:bCs/>
        </w:rPr>
        <w:t xml:space="preserve"> SYNTHÈSE GLOBALE À METTRE DANS TON MÉMOIRE</w:t>
      </w:r>
    </w:p>
    <w:p w14:paraId="26549FF9" w14:textId="1E7C24F6" w:rsidR="009D3B68" w:rsidRPr="009D3B68" w:rsidRDefault="009D3B68" w:rsidP="009D3B68">
      <w:pPr>
        <w:rPr>
          <w:rFonts w:ascii="Times New Roman" w:hAnsi="Times New Roman" w:cs="Times New Roman"/>
        </w:rPr>
      </w:pPr>
      <w:r w:rsidRPr="009D3B68">
        <w:rPr>
          <w:rFonts w:ascii="Times New Roman" w:hAnsi="Times New Roman" w:cs="Times New Roman"/>
        </w:rPr>
        <w:t>Voici une synthèse parfaite :</w:t>
      </w:r>
    </w:p>
    <w:p w14:paraId="1789E9ED"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L’analyse approfondie des valeurs manquantes à l’aide de Missingno montre que le dataset Framingham est largement complet, avec une majorité de variables présentant moins de 1 % de données manquantes. Seules glucose (9,18 %), education (2,5 %), BPMeds (1,27 %) et cigsPerDay (0,7 %) nécessitent une attention particulière.</w:t>
      </w:r>
    </w:p>
    <w:p w14:paraId="20DFF41A" w14:textId="77777777" w:rsidR="009D3B68" w:rsidRPr="009D3B68" w:rsidRDefault="009D3B68" w:rsidP="009D3B68">
      <w:pPr>
        <w:rPr>
          <w:rFonts w:ascii="Times New Roman" w:hAnsi="Times New Roman" w:cs="Times New Roman"/>
        </w:rPr>
      </w:pPr>
      <w:r w:rsidRPr="009D3B68">
        <w:rPr>
          <w:rFonts w:ascii="Times New Roman" w:hAnsi="Times New Roman" w:cs="Times New Roman"/>
        </w:rPr>
        <w:t>Les visualisations (matrix, heatmap, dendrogramme) ne révèlent aucune structure verticale ou horizontale marquée, ni corrélation substantielle entre variables manquantes, ce qui exclut un mécanisme MNAR systémique.</w:t>
      </w:r>
    </w:p>
    <w:p w14:paraId="0834CA58" w14:textId="4AA45C77" w:rsidR="009D3B68" w:rsidRDefault="009D3B68" w:rsidP="009D3B68">
      <w:pPr>
        <w:rPr>
          <w:rFonts w:ascii="Times New Roman" w:hAnsi="Times New Roman" w:cs="Times New Roman"/>
        </w:rPr>
      </w:pPr>
      <w:r w:rsidRPr="009D3B68">
        <w:rPr>
          <w:rFonts w:ascii="Times New Roman" w:hAnsi="Times New Roman" w:cs="Times New Roman"/>
        </w:rPr>
        <w:t xml:space="preserve">L’ensemble du pattern est compatible avec un mécanisme majoritairement MCAR, et partiellement MAR pour certaines variables dépendant du comportement clinique (ex. </w:t>
      </w:r>
      <w:r w:rsidRPr="009D3B68">
        <w:rPr>
          <w:rFonts w:ascii="Times New Roman" w:hAnsi="Times New Roman" w:cs="Times New Roman"/>
        </w:rPr>
        <w:lastRenderedPageBreak/>
        <w:t>glucose mesuré principalement chez des patients suspectés de diabète). Ces résultats justifient l’utilisation de méthodes d’imputation avancées au Chapitre 2 (KNN, MICE), en particulier pour la variable glucose.</w:t>
      </w:r>
    </w:p>
    <w:p w14:paraId="4D4B66A5" w14:textId="77777777" w:rsidR="00A33DFD" w:rsidRDefault="00A33DFD" w:rsidP="009D3B68">
      <w:pPr>
        <w:rPr>
          <w:rFonts w:ascii="Times New Roman" w:hAnsi="Times New Roman" w:cs="Times New Roman"/>
        </w:rPr>
      </w:pPr>
    </w:p>
    <w:p w14:paraId="002A0713" w14:textId="77777777" w:rsidR="00A33DFD" w:rsidRPr="00A33DFD" w:rsidRDefault="00A33DFD" w:rsidP="009D3B68">
      <w:pPr>
        <w:rPr>
          <w:rFonts w:ascii="Times New Roman" w:hAnsi="Times New Roman" w:cs="Times New Roman"/>
          <w:b/>
          <w:bCs/>
          <w:u w:val="single"/>
        </w:rPr>
      </w:pPr>
    </w:p>
    <w:p w14:paraId="1E6644EA" w14:textId="2D2CAA0E" w:rsidR="00A33DFD" w:rsidRDefault="00A33DFD" w:rsidP="009D3B68">
      <w:pPr>
        <w:rPr>
          <w:rFonts w:ascii="Times New Roman" w:hAnsi="Times New Roman" w:cs="Times New Roman"/>
          <w:b/>
          <w:bCs/>
          <w:u w:val="single"/>
        </w:rPr>
      </w:pPr>
      <w:r w:rsidRPr="00A33DFD">
        <w:rPr>
          <w:rFonts w:ascii="Times New Roman" w:hAnsi="Times New Roman" w:cs="Times New Roman"/>
          <w:b/>
          <w:bCs/>
          <w:u w:val="single"/>
        </w:rPr>
        <w:t xml:space="preserve">Valeurs EXTREMES </w:t>
      </w:r>
    </w:p>
    <w:p w14:paraId="27E6CAE5" w14:textId="77777777" w:rsidR="00A33DFD" w:rsidRPr="00A33DFD" w:rsidRDefault="00A33DFD" w:rsidP="00A33DFD">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33DFD">
        <w:rPr>
          <w:rFonts w:ascii="Times New Roman" w:eastAsia="Times New Roman" w:hAnsi="Times New Roman" w:cs="Times New Roman"/>
          <w:b/>
          <w:bCs/>
          <w:i/>
          <w:iCs/>
          <w:kern w:val="0"/>
          <w:sz w:val="27"/>
          <w:szCs w:val="27"/>
          <w:lang w:eastAsia="fr-BE"/>
          <w14:ligatures w14:val="none"/>
        </w:rPr>
        <w:t>Interprétation à inclure dans ton rapport :</w:t>
      </w:r>
    </w:p>
    <w:p w14:paraId="6BBE0B13" w14:textId="77777777" w:rsidR="00A33DFD" w:rsidRPr="00A33DFD" w:rsidRDefault="00A33DFD" w:rsidP="00A33DFD">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33DFD">
        <w:rPr>
          <w:rFonts w:ascii="Times New Roman" w:eastAsia="Times New Roman" w:hAnsi="Times New Roman" w:cs="Times New Roman"/>
          <w:b/>
          <w:bCs/>
          <w:i/>
          <w:iCs/>
          <w:kern w:val="0"/>
          <w:sz w:val="27"/>
          <w:szCs w:val="27"/>
          <w:lang w:eastAsia="fr-BE"/>
          <w14:ligatures w14:val="none"/>
        </w:rPr>
        <w:t>Interprétation à inclure dans ton rapport :</w:t>
      </w:r>
    </w:p>
    <w:p w14:paraId="74BBC5BF" w14:textId="77777777" w:rsidR="00A33DFD" w:rsidRDefault="00A33DFD" w:rsidP="00A33DF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A33DFD">
        <w:rPr>
          <w:rFonts w:ascii="Times New Roman" w:eastAsia="Times New Roman" w:hAnsi="Times New Roman" w:cs="Times New Roman"/>
          <w:kern w:val="0"/>
          <w:lang w:eastAsia="fr-BE"/>
          <w14:ligatures w14:val="none"/>
        </w:rPr>
        <w:t>« L’analyse des valeurs extrêmes a montré que les observations les plus élevées (glucose, cholestérol, pression artérielle, consommation de cigarettes) correspondaient à des profils cliniquement plausibles au sein d’une cohorte cardiovasculaire.</w:t>
      </w:r>
      <w:r w:rsidRPr="00A33DFD">
        <w:rPr>
          <w:rFonts w:ascii="Times New Roman" w:eastAsia="Times New Roman" w:hAnsi="Times New Roman" w:cs="Times New Roman"/>
          <w:kern w:val="0"/>
          <w:lang w:eastAsia="fr-BE"/>
          <w14:ligatures w14:val="none"/>
        </w:rPr>
        <w:br/>
        <w:t>Ces valeurs reflètent des états pathologiques réels (diabète, hypercholestérolémie, hypertension sévère) et constituent des informations essentielles pour la modélisation du risque.</w:t>
      </w:r>
      <w:r w:rsidRPr="00A33DFD">
        <w:rPr>
          <w:rFonts w:ascii="Times New Roman" w:eastAsia="Times New Roman" w:hAnsi="Times New Roman" w:cs="Times New Roman"/>
          <w:kern w:val="0"/>
          <w:lang w:eastAsia="fr-BE"/>
          <w14:ligatures w14:val="none"/>
        </w:rPr>
        <w:br/>
        <w:t>Par conséquent, dans une logique clinique et épidémiologique, aucune winsorisation systématique n’a été appliquée afin de ne pas altérer la variabilité naturelle des données.</w:t>
      </w:r>
      <w:r w:rsidRPr="00A33DFD">
        <w:rPr>
          <w:rFonts w:ascii="Times New Roman" w:eastAsia="Times New Roman" w:hAnsi="Times New Roman" w:cs="Times New Roman"/>
          <w:kern w:val="0"/>
          <w:lang w:eastAsia="fr-BE"/>
          <w14:ligatures w14:val="none"/>
        </w:rPr>
        <w:br/>
        <w:t>Les modèles prédictifs retenus (Random Forest, XGBoost, SVM) étant de surcroît robustes aux valeurs extrêmes, cette approche permet de préserver l’intégrité des observations tout en garantissant la stabilité statistique. »</w:t>
      </w:r>
    </w:p>
    <w:p w14:paraId="76D7D0D4" w14:textId="34C61FF1" w:rsidR="009E4D2E" w:rsidRDefault="009E4D2E" w:rsidP="00A33DF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noProof/>
          <w:kern w:val="0"/>
          <w:lang w:eastAsia="fr-BE"/>
          <w14:ligatures w14:val="none"/>
        </w:rPr>
        <w:drawing>
          <wp:inline distT="0" distB="0" distL="0" distR="0" wp14:anchorId="2FC4354C" wp14:editId="03D4647B">
            <wp:extent cx="6048190" cy="3195637"/>
            <wp:effectExtent l="0" t="0" r="0" b="5080"/>
            <wp:docPr id="162486690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6908" name="Image 1" descr="Une image contenant texte, capture d’écran, diagramme, nombre&#10;&#10;Le contenu généré par l’IA peut être incorrect."/>
                    <pic:cNvPicPr/>
                  </pic:nvPicPr>
                  <pic:blipFill>
                    <a:blip r:embed="rId9"/>
                    <a:stretch>
                      <a:fillRect/>
                    </a:stretch>
                  </pic:blipFill>
                  <pic:spPr>
                    <a:xfrm>
                      <a:off x="0" y="0"/>
                      <a:ext cx="6054311" cy="3198871"/>
                    </a:xfrm>
                    <a:prstGeom prst="rect">
                      <a:avLst/>
                    </a:prstGeom>
                  </pic:spPr>
                </pic:pic>
              </a:graphicData>
            </a:graphic>
          </wp:inline>
        </w:drawing>
      </w:r>
    </w:p>
    <w:p w14:paraId="7DF6CC3B" w14:textId="77777777" w:rsidR="009E4D2E" w:rsidRDefault="009E4D2E" w:rsidP="00A33DFD">
      <w:pPr>
        <w:spacing w:before="100" w:beforeAutospacing="1" w:after="100" w:afterAutospacing="1" w:line="240" w:lineRule="auto"/>
        <w:jc w:val="both"/>
        <w:rPr>
          <w:rFonts w:ascii="Times New Roman" w:eastAsia="Times New Roman" w:hAnsi="Times New Roman" w:cs="Times New Roman"/>
          <w:kern w:val="0"/>
          <w:lang w:eastAsia="fr-BE"/>
          <w14:ligatures w14:val="none"/>
        </w:rPr>
      </w:pPr>
    </w:p>
    <w:p w14:paraId="2E9CE24A" w14:textId="183160F9" w:rsidR="009E4D2E" w:rsidRPr="009E4D2E" w:rsidRDefault="009E4D2E" w:rsidP="00A33DFD">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Table des valeurs extrêmes détectées (IQR)</w:t>
      </w:r>
    </w:p>
    <w:tbl>
      <w:tblPr>
        <w:tblStyle w:val="Grilledutableau"/>
        <w:tblW w:w="9593" w:type="dxa"/>
        <w:tblInd w:w="-572" w:type="dxa"/>
        <w:tblLook w:val="04A0" w:firstRow="1" w:lastRow="0" w:firstColumn="1" w:lastColumn="0" w:noHBand="0" w:noVBand="1"/>
      </w:tblPr>
      <w:tblGrid>
        <w:gridCol w:w="2127"/>
        <w:gridCol w:w="1230"/>
        <w:gridCol w:w="876"/>
        <w:gridCol w:w="876"/>
        <w:gridCol w:w="1202"/>
        <w:gridCol w:w="1196"/>
        <w:gridCol w:w="1210"/>
        <w:gridCol w:w="876"/>
      </w:tblGrid>
      <w:tr w:rsidR="009E4D2E" w:rsidRPr="009E4D2E" w14:paraId="3E71949C" w14:textId="77777777" w:rsidTr="00504041">
        <w:tc>
          <w:tcPr>
            <w:tcW w:w="2127" w:type="dxa"/>
            <w:hideMark/>
          </w:tcPr>
          <w:p w14:paraId="43AF5646"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Variable</w:t>
            </w:r>
          </w:p>
        </w:tc>
        <w:tc>
          <w:tcPr>
            <w:tcW w:w="1230" w:type="dxa"/>
            <w:hideMark/>
          </w:tcPr>
          <w:p w14:paraId="388D9F76"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Q1</w:t>
            </w:r>
          </w:p>
        </w:tc>
        <w:tc>
          <w:tcPr>
            <w:tcW w:w="0" w:type="auto"/>
            <w:hideMark/>
          </w:tcPr>
          <w:p w14:paraId="2C2B3827"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Q3</w:t>
            </w:r>
          </w:p>
        </w:tc>
        <w:tc>
          <w:tcPr>
            <w:tcW w:w="0" w:type="auto"/>
            <w:hideMark/>
          </w:tcPr>
          <w:p w14:paraId="1115F22F"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IQR</w:t>
            </w:r>
          </w:p>
        </w:tc>
        <w:tc>
          <w:tcPr>
            <w:tcW w:w="0" w:type="auto"/>
            <w:hideMark/>
          </w:tcPr>
          <w:p w14:paraId="11F8A987"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Lower Bound</w:t>
            </w:r>
          </w:p>
        </w:tc>
        <w:tc>
          <w:tcPr>
            <w:tcW w:w="0" w:type="auto"/>
            <w:hideMark/>
          </w:tcPr>
          <w:p w14:paraId="0B8C5937"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Upper Bound</w:t>
            </w:r>
          </w:p>
        </w:tc>
        <w:tc>
          <w:tcPr>
            <w:tcW w:w="0" w:type="auto"/>
            <w:hideMark/>
          </w:tcPr>
          <w:p w14:paraId="22475D29"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Nb Outliers</w:t>
            </w:r>
          </w:p>
        </w:tc>
        <w:tc>
          <w:tcPr>
            <w:tcW w:w="0" w:type="auto"/>
            <w:hideMark/>
          </w:tcPr>
          <w:p w14:paraId="26CDC0FE" w14:textId="77777777" w:rsidR="009E4D2E" w:rsidRPr="009E4D2E" w:rsidRDefault="009E4D2E" w:rsidP="009E4D2E">
            <w:pPr>
              <w:jc w:val="center"/>
              <w:rPr>
                <w:rFonts w:ascii="Times New Roman" w:eastAsia="Times New Roman" w:hAnsi="Times New Roman" w:cs="Times New Roman"/>
                <w:b/>
                <w:bCs/>
                <w:kern w:val="0"/>
                <w:lang w:eastAsia="fr-BE"/>
                <w14:ligatures w14:val="none"/>
              </w:rPr>
            </w:pPr>
            <w:r w:rsidRPr="009E4D2E">
              <w:rPr>
                <w:rFonts w:ascii="Times New Roman" w:eastAsia="Times New Roman" w:hAnsi="Times New Roman" w:cs="Times New Roman"/>
                <w:b/>
                <w:bCs/>
                <w:kern w:val="0"/>
                <w:lang w:eastAsia="fr-BE"/>
                <w14:ligatures w14:val="none"/>
              </w:rPr>
              <w:t>%</w:t>
            </w:r>
          </w:p>
        </w:tc>
      </w:tr>
      <w:tr w:rsidR="009E4D2E" w:rsidRPr="009E4D2E" w14:paraId="40C71A7D" w14:textId="77777777" w:rsidTr="00504041">
        <w:tc>
          <w:tcPr>
            <w:tcW w:w="2127" w:type="dxa"/>
            <w:hideMark/>
          </w:tcPr>
          <w:p w14:paraId="265EF15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lastRenderedPageBreak/>
              <w:t>age</w:t>
            </w:r>
          </w:p>
        </w:tc>
        <w:tc>
          <w:tcPr>
            <w:tcW w:w="1230" w:type="dxa"/>
            <w:hideMark/>
          </w:tcPr>
          <w:p w14:paraId="235CD006"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42</w:t>
            </w:r>
          </w:p>
        </w:tc>
        <w:tc>
          <w:tcPr>
            <w:tcW w:w="0" w:type="auto"/>
            <w:hideMark/>
          </w:tcPr>
          <w:p w14:paraId="3AA54BF9"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56</w:t>
            </w:r>
          </w:p>
        </w:tc>
        <w:tc>
          <w:tcPr>
            <w:tcW w:w="0" w:type="auto"/>
            <w:hideMark/>
          </w:tcPr>
          <w:p w14:paraId="72606878"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14.00</w:t>
            </w:r>
          </w:p>
        </w:tc>
        <w:tc>
          <w:tcPr>
            <w:tcW w:w="0" w:type="auto"/>
            <w:hideMark/>
          </w:tcPr>
          <w:p w14:paraId="7794BBB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21.00</w:t>
            </w:r>
          </w:p>
        </w:tc>
        <w:tc>
          <w:tcPr>
            <w:tcW w:w="0" w:type="auto"/>
            <w:hideMark/>
          </w:tcPr>
          <w:p w14:paraId="1FF1C8D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77.00</w:t>
            </w:r>
          </w:p>
        </w:tc>
        <w:tc>
          <w:tcPr>
            <w:tcW w:w="0" w:type="auto"/>
            <w:hideMark/>
          </w:tcPr>
          <w:p w14:paraId="19B217CD"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0</w:t>
            </w:r>
          </w:p>
        </w:tc>
        <w:tc>
          <w:tcPr>
            <w:tcW w:w="0" w:type="auto"/>
            <w:hideMark/>
          </w:tcPr>
          <w:p w14:paraId="6047E27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0.00%</w:t>
            </w:r>
          </w:p>
        </w:tc>
      </w:tr>
      <w:tr w:rsidR="009E4D2E" w:rsidRPr="009E4D2E" w14:paraId="03D126C3" w14:textId="77777777" w:rsidTr="00504041">
        <w:tc>
          <w:tcPr>
            <w:tcW w:w="2127" w:type="dxa"/>
            <w:hideMark/>
          </w:tcPr>
          <w:p w14:paraId="314FF68B"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cigarettes_per_day</w:t>
            </w:r>
          </w:p>
        </w:tc>
        <w:tc>
          <w:tcPr>
            <w:tcW w:w="1230" w:type="dxa"/>
            <w:hideMark/>
          </w:tcPr>
          <w:p w14:paraId="63B1F0C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0</w:t>
            </w:r>
          </w:p>
        </w:tc>
        <w:tc>
          <w:tcPr>
            <w:tcW w:w="0" w:type="auto"/>
            <w:hideMark/>
          </w:tcPr>
          <w:p w14:paraId="3C6E408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w:t>
            </w:r>
          </w:p>
        </w:tc>
        <w:tc>
          <w:tcPr>
            <w:tcW w:w="0" w:type="auto"/>
            <w:hideMark/>
          </w:tcPr>
          <w:p w14:paraId="6CAD82A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20.00</w:t>
            </w:r>
          </w:p>
        </w:tc>
        <w:tc>
          <w:tcPr>
            <w:tcW w:w="0" w:type="auto"/>
            <w:hideMark/>
          </w:tcPr>
          <w:p w14:paraId="57795EA9"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–30.00</w:t>
            </w:r>
          </w:p>
        </w:tc>
        <w:tc>
          <w:tcPr>
            <w:tcW w:w="0" w:type="auto"/>
            <w:hideMark/>
          </w:tcPr>
          <w:p w14:paraId="6631631E"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50.00</w:t>
            </w:r>
          </w:p>
        </w:tc>
        <w:tc>
          <w:tcPr>
            <w:tcW w:w="0" w:type="auto"/>
            <w:hideMark/>
          </w:tcPr>
          <w:p w14:paraId="0FB45B0E"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w:t>
            </w:r>
          </w:p>
        </w:tc>
        <w:tc>
          <w:tcPr>
            <w:tcW w:w="0" w:type="auto"/>
            <w:hideMark/>
          </w:tcPr>
          <w:p w14:paraId="1515E3CF"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0.28%</w:t>
            </w:r>
          </w:p>
        </w:tc>
      </w:tr>
      <w:tr w:rsidR="009E4D2E" w:rsidRPr="009E4D2E" w14:paraId="2FFA8A7B" w14:textId="77777777" w:rsidTr="00504041">
        <w:tc>
          <w:tcPr>
            <w:tcW w:w="2127" w:type="dxa"/>
            <w:hideMark/>
          </w:tcPr>
          <w:p w14:paraId="09C8C0EA"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cholesterol</w:t>
            </w:r>
          </w:p>
        </w:tc>
        <w:tc>
          <w:tcPr>
            <w:tcW w:w="1230" w:type="dxa"/>
            <w:hideMark/>
          </w:tcPr>
          <w:p w14:paraId="759D7BB7"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206</w:t>
            </w:r>
          </w:p>
        </w:tc>
        <w:tc>
          <w:tcPr>
            <w:tcW w:w="0" w:type="auto"/>
            <w:hideMark/>
          </w:tcPr>
          <w:p w14:paraId="35A009DA"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263</w:t>
            </w:r>
          </w:p>
        </w:tc>
        <w:tc>
          <w:tcPr>
            <w:tcW w:w="0" w:type="auto"/>
            <w:hideMark/>
          </w:tcPr>
          <w:p w14:paraId="57A6B919"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57.00</w:t>
            </w:r>
          </w:p>
        </w:tc>
        <w:tc>
          <w:tcPr>
            <w:tcW w:w="0" w:type="auto"/>
            <w:hideMark/>
          </w:tcPr>
          <w:p w14:paraId="3217EA2C"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120.50</w:t>
            </w:r>
          </w:p>
        </w:tc>
        <w:tc>
          <w:tcPr>
            <w:tcW w:w="0" w:type="auto"/>
            <w:hideMark/>
          </w:tcPr>
          <w:p w14:paraId="5A7F57A6"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348.50</w:t>
            </w:r>
          </w:p>
        </w:tc>
        <w:tc>
          <w:tcPr>
            <w:tcW w:w="0" w:type="auto"/>
            <w:hideMark/>
          </w:tcPr>
          <w:p w14:paraId="625267F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56</w:t>
            </w:r>
          </w:p>
        </w:tc>
        <w:tc>
          <w:tcPr>
            <w:tcW w:w="0" w:type="auto"/>
            <w:hideMark/>
          </w:tcPr>
          <w:p w14:paraId="0E6ABDA8"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1.32%</w:t>
            </w:r>
          </w:p>
        </w:tc>
      </w:tr>
      <w:tr w:rsidR="009E4D2E" w:rsidRPr="009E4D2E" w14:paraId="07E4DF45" w14:textId="77777777" w:rsidTr="00504041">
        <w:tc>
          <w:tcPr>
            <w:tcW w:w="2127" w:type="dxa"/>
            <w:hideMark/>
          </w:tcPr>
          <w:p w14:paraId="399F7038"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systolic_bp</w:t>
            </w:r>
          </w:p>
        </w:tc>
        <w:tc>
          <w:tcPr>
            <w:tcW w:w="1230" w:type="dxa"/>
            <w:hideMark/>
          </w:tcPr>
          <w:p w14:paraId="34A0DE86"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117</w:t>
            </w:r>
          </w:p>
        </w:tc>
        <w:tc>
          <w:tcPr>
            <w:tcW w:w="0" w:type="auto"/>
            <w:hideMark/>
          </w:tcPr>
          <w:p w14:paraId="1A858DC7"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144</w:t>
            </w:r>
          </w:p>
        </w:tc>
        <w:tc>
          <w:tcPr>
            <w:tcW w:w="0" w:type="auto"/>
            <w:hideMark/>
          </w:tcPr>
          <w:p w14:paraId="109CCFA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27.00</w:t>
            </w:r>
          </w:p>
        </w:tc>
        <w:tc>
          <w:tcPr>
            <w:tcW w:w="0" w:type="auto"/>
            <w:hideMark/>
          </w:tcPr>
          <w:p w14:paraId="6AD6202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76.50</w:t>
            </w:r>
          </w:p>
        </w:tc>
        <w:tc>
          <w:tcPr>
            <w:tcW w:w="0" w:type="auto"/>
            <w:hideMark/>
          </w:tcPr>
          <w:p w14:paraId="339BD7F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184.50</w:t>
            </w:r>
          </w:p>
        </w:tc>
        <w:tc>
          <w:tcPr>
            <w:tcW w:w="0" w:type="auto"/>
            <w:hideMark/>
          </w:tcPr>
          <w:p w14:paraId="7CB85B37"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126</w:t>
            </w:r>
          </w:p>
        </w:tc>
        <w:tc>
          <w:tcPr>
            <w:tcW w:w="0" w:type="auto"/>
            <w:hideMark/>
          </w:tcPr>
          <w:p w14:paraId="47905A4C"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2.97%</w:t>
            </w:r>
          </w:p>
        </w:tc>
      </w:tr>
      <w:tr w:rsidR="009E4D2E" w:rsidRPr="009E4D2E" w14:paraId="2BE4C14C" w14:textId="77777777" w:rsidTr="00504041">
        <w:tc>
          <w:tcPr>
            <w:tcW w:w="2127" w:type="dxa"/>
            <w:hideMark/>
          </w:tcPr>
          <w:p w14:paraId="7255FC6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diastolic_bp</w:t>
            </w:r>
          </w:p>
        </w:tc>
        <w:tc>
          <w:tcPr>
            <w:tcW w:w="1230" w:type="dxa"/>
            <w:hideMark/>
          </w:tcPr>
          <w:p w14:paraId="67C01CC8"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75</w:t>
            </w:r>
          </w:p>
        </w:tc>
        <w:tc>
          <w:tcPr>
            <w:tcW w:w="0" w:type="auto"/>
            <w:hideMark/>
          </w:tcPr>
          <w:p w14:paraId="501D151F"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89.875</w:t>
            </w:r>
          </w:p>
        </w:tc>
        <w:tc>
          <w:tcPr>
            <w:tcW w:w="0" w:type="auto"/>
            <w:hideMark/>
          </w:tcPr>
          <w:p w14:paraId="06C038C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14.875</w:t>
            </w:r>
          </w:p>
        </w:tc>
        <w:tc>
          <w:tcPr>
            <w:tcW w:w="0" w:type="auto"/>
            <w:hideMark/>
          </w:tcPr>
          <w:p w14:paraId="174E0C9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52.69</w:t>
            </w:r>
          </w:p>
        </w:tc>
        <w:tc>
          <w:tcPr>
            <w:tcW w:w="0" w:type="auto"/>
            <w:hideMark/>
          </w:tcPr>
          <w:p w14:paraId="2845095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112.19</w:t>
            </w:r>
          </w:p>
        </w:tc>
        <w:tc>
          <w:tcPr>
            <w:tcW w:w="0" w:type="auto"/>
            <w:hideMark/>
          </w:tcPr>
          <w:p w14:paraId="7B833ED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81</w:t>
            </w:r>
          </w:p>
        </w:tc>
        <w:tc>
          <w:tcPr>
            <w:tcW w:w="0" w:type="auto"/>
            <w:hideMark/>
          </w:tcPr>
          <w:p w14:paraId="750DC25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1.91%</w:t>
            </w:r>
          </w:p>
        </w:tc>
      </w:tr>
      <w:tr w:rsidR="009E4D2E" w:rsidRPr="009E4D2E" w14:paraId="49B138A9" w14:textId="77777777" w:rsidTr="00504041">
        <w:tc>
          <w:tcPr>
            <w:tcW w:w="2127" w:type="dxa"/>
            <w:hideMark/>
          </w:tcPr>
          <w:p w14:paraId="01D83DAE"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bmi</w:t>
            </w:r>
          </w:p>
        </w:tc>
        <w:tc>
          <w:tcPr>
            <w:tcW w:w="1230" w:type="dxa"/>
            <w:hideMark/>
          </w:tcPr>
          <w:p w14:paraId="5FC2F11C"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23.07</w:t>
            </w:r>
          </w:p>
        </w:tc>
        <w:tc>
          <w:tcPr>
            <w:tcW w:w="0" w:type="auto"/>
            <w:hideMark/>
          </w:tcPr>
          <w:p w14:paraId="54A8A227"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28.04</w:t>
            </w:r>
          </w:p>
        </w:tc>
        <w:tc>
          <w:tcPr>
            <w:tcW w:w="0" w:type="auto"/>
            <w:hideMark/>
          </w:tcPr>
          <w:p w14:paraId="6461A0FC"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4.97</w:t>
            </w:r>
          </w:p>
        </w:tc>
        <w:tc>
          <w:tcPr>
            <w:tcW w:w="0" w:type="auto"/>
            <w:hideMark/>
          </w:tcPr>
          <w:p w14:paraId="1069D63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15.62</w:t>
            </w:r>
          </w:p>
        </w:tc>
        <w:tc>
          <w:tcPr>
            <w:tcW w:w="0" w:type="auto"/>
            <w:hideMark/>
          </w:tcPr>
          <w:p w14:paraId="474AC5D4"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35.50</w:t>
            </w:r>
          </w:p>
        </w:tc>
        <w:tc>
          <w:tcPr>
            <w:tcW w:w="0" w:type="auto"/>
            <w:hideMark/>
          </w:tcPr>
          <w:p w14:paraId="1A94406B"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97</w:t>
            </w:r>
          </w:p>
        </w:tc>
        <w:tc>
          <w:tcPr>
            <w:tcW w:w="0" w:type="auto"/>
            <w:hideMark/>
          </w:tcPr>
          <w:p w14:paraId="4477F9A6"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2.29%</w:t>
            </w:r>
          </w:p>
        </w:tc>
      </w:tr>
      <w:tr w:rsidR="009E4D2E" w:rsidRPr="009E4D2E" w14:paraId="544370DB" w14:textId="77777777" w:rsidTr="00504041">
        <w:tc>
          <w:tcPr>
            <w:tcW w:w="2127" w:type="dxa"/>
            <w:hideMark/>
          </w:tcPr>
          <w:p w14:paraId="2ED77FB1"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heart_rate</w:t>
            </w:r>
          </w:p>
        </w:tc>
        <w:tc>
          <w:tcPr>
            <w:tcW w:w="1230" w:type="dxa"/>
            <w:hideMark/>
          </w:tcPr>
          <w:p w14:paraId="1C4A6A0B"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68</w:t>
            </w:r>
          </w:p>
        </w:tc>
        <w:tc>
          <w:tcPr>
            <w:tcW w:w="0" w:type="auto"/>
            <w:hideMark/>
          </w:tcPr>
          <w:p w14:paraId="6DD2D912"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83</w:t>
            </w:r>
          </w:p>
        </w:tc>
        <w:tc>
          <w:tcPr>
            <w:tcW w:w="0" w:type="auto"/>
            <w:hideMark/>
          </w:tcPr>
          <w:p w14:paraId="4CDE86C4"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15.00</w:t>
            </w:r>
          </w:p>
        </w:tc>
        <w:tc>
          <w:tcPr>
            <w:tcW w:w="0" w:type="auto"/>
            <w:hideMark/>
          </w:tcPr>
          <w:p w14:paraId="0FE4F788"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45.50</w:t>
            </w:r>
          </w:p>
        </w:tc>
        <w:tc>
          <w:tcPr>
            <w:tcW w:w="0" w:type="auto"/>
            <w:hideMark/>
          </w:tcPr>
          <w:p w14:paraId="5DF8C637"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105.50</w:t>
            </w:r>
          </w:p>
        </w:tc>
        <w:tc>
          <w:tcPr>
            <w:tcW w:w="0" w:type="auto"/>
            <w:hideMark/>
          </w:tcPr>
          <w:p w14:paraId="2BD91375"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76</w:t>
            </w:r>
          </w:p>
        </w:tc>
        <w:tc>
          <w:tcPr>
            <w:tcW w:w="0" w:type="auto"/>
            <w:hideMark/>
          </w:tcPr>
          <w:p w14:paraId="41CC436C"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1.79%</w:t>
            </w:r>
          </w:p>
        </w:tc>
      </w:tr>
      <w:tr w:rsidR="009E4D2E" w:rsidRPr="009E4D2E" w14:paraId="1E737073" w14:textId="77777777" w:rsidTr="00504041">
        <w:tc>
          <w:tcPr>
            <w:tcW w:w="2127" w:type="dxa"/>
            <w:hideMark/>
          </w:tcPr>
          <w:p w14:paraId="3A4D6D9B"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glucose</w:t>
            </w:r>
          </w:p>
        </w:tc>
        <w:tc>
          <w:tcPr>
            <w:tcW w:w="1230" w:type="dxa"/>
            <w:hideMark/>
          </w:tcPr>
          <w:p w14:paraId="4772AA4D"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71</w:t>
            </w:r>
          </w:p>
        </w:tc>
        <w:tc>
          <w:tcPr>
            <w:tcW w:w="0" w:type="auto"/>
            <w:hideMark/>
          </w:tcPr>
          <w:p w14:paraId="14FC2165"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87</w:t>
            </w:r>
          </w:p>
        </w:tc>
        <w:tc>
          <w:tcPr>
            <w:tcW w:w="0" w:type="auto"/>
            <w:hideMark/>
          </w:tcPr>
          <w:p w14:paraId="2799D5DE"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16.00</w:t>
            </w:r>
          </w:p>
        </w:tc>
        <w:tc>
          <w:tcPr>
            <w:tcW w:w="0" w:type="auto"/>
            <w:hideMark/>
          </w:tcPr>
          <w:p w14:paraId="53AE65A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47.00</w:t>
            </w:r>
          </w:p>
        </w:tc>
        <w:tc>
          <w:tcPr>
            <w:tcW w:w="0" w:type="auto"/>
            <w:hideMark/>
          </w:tcPr>
          <w:p w14:paraId="647DFCB3"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111.00</w:t>
            </w:r>
          </w:p>
        </w:tc>
        <w:tc>
          <w:tcPr>
            <w:tcW w:w="0" w:type="auto"/>
            <w:hideMark/>
          </w:tcPr>
          <w:p w14:paraId="50543ABD"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kern w:val="0"/>
                <w:lang w:eastAsia="fr-BE"/>
                <w14:ligatures w14:val="none"/>
              </w:rPr>
              <w:t>188</w:t>
            </w:r>
          </w:p>
        </w:tc>
        <w:tc>
          <w:tcPr>
            <w:tcW w:w="0" w:type="auto"/>
            <w:hideMark/>
          </w:tcPr>
          <w:p w14:paraId="4A5E4B16" w14:textId="77777777" w:rsidR="009E4D2E" w:rsidRPr="009E4D2E" w:rsidRDefault="009E4D2E" w:rsidP="009E4D2E">
            <w:pPr>
              <w:rPr>
                <w:rFonts w:ascii="Times New Roman" w:eastAsia="Times New Roman" w:hAnsi="Times New Roman" w:cs="Times New Roman"/>
                <w:kern w:val="0"/>
                <w:lang w:eastAsia="fr-BE"/>
                <w14:ligatures w14:val="none"/>
              </w:rPr>
            </w:pPr>
            <w:r w:rsidRPr="009E4D2E">
              <w:rPr>
                <w:rFonts w:ascii="Times New Roman" w:eastAsia="Times New Roman" w:hAnsi="Times New Roman" w:cs="Times New Roman"/>
                <w:b/>
                <w:bCs/>
                <w:kern w:val="0"/>
                <w:lang w:eastAsia="fr-BE"/>
                <w14:ligatures w14:val="none"/>
              </w:rPr>
              <w:t>4.44%</w:t>
            </w:r>
          </w:p>
        </w:tc>
      </w:tr>
    </w:tbl>
    <w:p w14:paraId="0AE3E87C" w14:textId="763BFBCE" w:rsidR="009E4D2E" w:rsidRDefault="00605D4E" w:rsidP="00A33DFD">
      <w:pPr>
        <w:spacing w:before="100" w:beforeAutospacing="1" w:after="100" w:afterAutospacing="1" w:line="240" w:lineRule="auto"/>
        <w:jc w:val="both"/>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Tableau – Analyse des liens entre outliers et variables explicatives</w:t>
      </w:r>
    </w:p>
    <w:tbl>
      <w:tblPr>
        <w:tblStyle w:val="Grilledutableau"/>
        <w:tblW w:w="10774" w:type="dxa"/>
        <w:tblInd w:w="-856" w:type="dxa"/>
        <w:tblLook w:val="04A0" w:firstRow="1" w:lastRow="0" w:firstColumn="1" w:lastColumn="0" w:noHBand="0" w:noVBand="1"/>
      </w:tblPr>
      <w:tblGrid>
        <w:gridCol w:w="1560"/>
        <w:gridCol w:w="1416"/>
        <w:gridCol w:w="1842"/>
        <w:gridCol w:w="1043"/>
        <w:gridCol w:w="1296"/>
        <w:gridCol w:w="3617"/>
      </w:tblGrid>
      <w:tr w:rsidR="00605D4E" w:rsidRPr="00605D4E" w14:paraId="230806A1" w14:textId="77777777" w:rsidTr="00C65B98">
        <w:tc>
          <w:tcPr>
            <w:tcW w:w="1560" w:type="dxa"/>
            <w:hideMark/>
          </w:tcPr>
          <w:p w14:paraId="485BC832"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Variable</w:t>
            </w:r>
          </w:p>
        </w:tc>
        <w:tc>
          <w:tcPr>
            <w:tcW w:w="1416" w:type="dxa"/>
            <w:hideMark/>
          </w:tcPr>
          <w:p w14:paraId="041BF6A4"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Nb d’outliers</w:t>
            </w:r>
          </w:p>
        </w:tc>
        <w:tc>
          <w:tcPr>
            <w:tcW w:w="1842" w:type="dxa"/>
            <w:hideMark/>
          </w:tcPr>
          <w:p w14:paraId="3FD1A834"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Variable explicative testée</w:t>
            </w:r>
          </w:p>
        </w:tc>
        <w:tc>
          <w:tcPr>
            <w:tcW w:w="1043" w:type="dxa"/>
            <w:hideMark/>
          </w:tcPr>
          <w:p w14:paraId="692E9653"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Test utilisé</w:t>
            </w:r>
          </w:p>
        </w:tc>
        <w:tc>
          <w:tcPr>
            <w:tcW w:w="1296" w:type="dxa"/>
            <w:hideMark/>
          </w:tcPr>
          <w:p w14:paraId="3B49DA46"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p-value (3 décimales)</w:t>
            </w:r>
          </w:p>
        </w:tc>
        <w:tc>
          <w:tcPr>
            <w:tcW w:w="3617" w:type="dxa"/>
            <w:hideMark/>
          </w:tcPr>
          <w:p w14:paraId="1B478D64" w14:textId="77777777" w:rsidR="00605D4E" w:rsidRPr="00605D4E" w:rsidRDefault="00605D4E" w:rsidP="00605D4E">
            <w:pPr>
              <w:jc w:val="center"/>
              <w:rPr>
                <w:rFonts w:ascii="Times New Roman" w:eastAsia="Times New Roman" w:hAnsi="Times New Roman" w:cs="Times New Roman"/>
                <w:b/>
                <w:bCs/>
                <w:kern w:val="0"/>
                <w:lang w:eastAsia="fr-BE"/>
                <w14:ligatures w14:val="none"/>
              </w:rPr>
            </w:pPr>
            <w:r w:rsidRPr="00605D4E">
              <w:rPr>
                <w:rFonts w:ascii="Times New Roman" w:eastAsia="Times New Roman" w:hAnsi="Times New Roman" w:cs="Times New Roman"/>
                <w:b/>
                <w:bCs/>
                <w:kern w:val="0"/>
                <w:lang w:eastAsia="fr-BE"/>
                <w14:ligatures w14:val="none"/>
              </w:rPr>
              <w:t>Interprétation</w:t>
            </w:r>
          </w:p>
        </w:tc>
      </w:tr>
      <w:tr w:rsidR="00605D4E" w:rsidRPr="00605D4E" w14:paraId="41CCAFB3" w14:textId="77777777" w:rsidTr="00C65B98">
        <w:tc>
          <w:tcPr>
            <w:tcW w:w="1560" w:type="dxa"/>
            <w:hideMark/>
          </w:tcPr>
          <w:p w14:paraId="05F3050A"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Cholestérol</w:t>
            </w:r>
          </w:p>
        </w:tc>
        <w:tc>
          <w:tcPr>
            <w:tcW w:w="1416" w:type="dxa"/>
            <w:hideMark/>
          </w:tcPr>
          <w:p w14:paraId="57150D19"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56</w:t>
            </w:r>
          </w:p>
        </w:tc>
        <w:tc>
          <w:tcPr>
            <w:tcW w:w="1842" w:type="dxa"/>
            <w:hideMark/>
          </w:tcPr>
          <w:p w14:paraId="5DA46853"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074315BE"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33A5C87B"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7A08E1D5"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valeurs extrêmes sont cohérentes avec une hypercholestérolémie physiologique. Aucune variable explicative pertinente disponible. </w:t>
            </w:r>
            <w:r w:rsidRPr="00605D4E">
              <w:rPr>
                <w:rFonts w:ascii="Times New Roman" w:eastAsia="Times New Roman" w:hAnsi="Times New Roman" w:cs="Times New Roman"/>
                <w:b/>
                <w:bCs/>
                <w:kern w:val="0"/>
                <w:lang w:eastAsia="fr-BE"/>
                <w14:ligatures w14:val="none"/>
              </w:rPr>
              <w:t>Outliers légitimes → conserver.</w:t>
            </w:r>
          </w:p>
        </w:tc>
      </w:tr>
      <w:tr w:rsidR="00605D4E" w:rsidRPr="00605D4E" w14:paraId="603AB418" w14:textId="77777777" w:rsidTr="00C65B98">
        <w:tc>
          <w:tcPr>
            <w:tcW w:w="1560" w:type="dxa"/>
            <w:hideMark/>
          </w:tcPr>
          <w:p w14:paraId="647D41AA"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Systolic BP</w:t>
            </w:r>
          </w:p>
        </w:tc>
        <w:tc>
          <w:tcPr>
            <w:tcW w:w="1416" w:type="dxa"/>
            <w:hideMark/>
          </w:tcPr>
          <w:p w14:paraId="344CF638"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126</w:t>
            </w:r>
          </w:p>
        </w:tc>
        <w:tc>
          <w:tcPr>
            <w:tcW w:w="1842" w:type="dxa"/>
            <w:hideMark/>
          </w:tcPr>
          <w:p w14:paraId="078E858F"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Hypertension (</w:t>
            </w:r>
            <w:r w:rsidRPr="00605D4E">
              <w:rPr>
                <w:rFonts w:ascii="Courier New" w:eastAsia="Times New Roman" w:hAnsi="Courier New" w:cs="Courier New"/>
                <w:kern w:val="0"/>
                <w:sz w:val="20"/>
                <w:szCs w:val="20"/>
                <w:lang w:eastAsia="fr-BE"/>
                <w14:ligatures w14:val="none"/>
              </w:rPr>
              <w:t>prevalentHyp</w:t>
            </w:r>
            <w:r w:rsidRPr="00605D4E">
              <w:rPr>
                <w:rFonts w:ascii="Times New Roman" w:eastAsia="Times New Roman" w:hAnsi="Times New Roman" w:cs="Times New Roman"/>
                <w:kern w:val="0"/>
                <w:lang w:eastAsia="fr-BE"/>
                <w14:ligatures w14:val="none"/>
              </w:rPr>
              <w:t>)</w:t>
            </w:r>
          </w:p>
        </w:tc>
        <w:tc>
          <w:tcPr>
            <w:tcW w:w="1043" w:type="dxa"/>
            <w:hideMark/>
          </w:tcPr>
          <w:p w14:paraId="01A66FCE"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χ²</w:t>
            </w:r>
          </w:p>
        </w:tc>
        <w:tc>
          <w:tcPr>
            <w:tcW w:w="1296" w:type="dxa"/>
            <w:hideMark/>
          </w:tcPr>
          <w:p w14:paraId="691BF5CB" w14:textId="6A7A243E"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70B16348"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Association extrêmement forte : les outliers correspondent aux hypertensions sévères. </w:t>
            </w:r>
            <w:r w:rsidRPr="00605D4E">
              <w:rPr>
                <w:rFonts w:ascii="Times New Roman" w:eastAsia="Times New Roman" w:hAnsi="Times New Roman" w:cs="Times New Roman"/>
                <w:b/>
                <w:bCs/>
                <w:kern w:val="0"/>
                <w:lang w:eastAsia="fr-BE"/>
                <w14:ligatures w14:val="none"/>
              </w:rPr>
              <w:t>Outliers explicables → conserver.</w:t>
            </w:r>
          </w:p>
        </w:tc>
      </w:tr>
      <w:tr w:rsidR="00605D4E" w:rsidRPr="00605D4E" w14:paraId="5AC05EDF" w14:textId="77777777" w:rsidTr="00C65B98">
        <w:tc>
          <w:tcPr>
            <w:tcW w:w="1560" w:type="dxa"/>
            <w:hideMark/>
          </w:tcPr>
          <w:p w14:paraId="471BEF22"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Diastolic BP</w:t>
            </w:r>
          </w:p>
        </w:tc>
        <w:tc>
          <w:tcPr>
            <w:tcW w:w="1416" w:type="dxa"/>
            <w:hideMark/>
          </w:tcPr>
          <w:p w14:paraId="15B1D335"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81</w:t>
            </w:r>
          </w:p>
        </w:tc>
        <w:tc>
          <w:tcPr>
            <w:tcW w:w="1842" w:type="dxa"/>
            <w:hideMark/>
          </w:tcPr>
          <w:p w14:paraId="62004249"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3EFBE6E7"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60D5F379"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0AEA54B5"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valeurs extrêmes reflètent des profils hypertensifs avancés. Aucun signal d'erreur. </w:t>
            </w:r>
            <w:r w:rsidRPr="00605D4E">
              <w:rPr>
                <w:rFonts w:ascii="Times New Roman" w:eastAsia="Times New Roman" w:hAnsi="Times New Roman" w:cs="Times New Roman"/>
                <w:b/>
                <w:bCs/>
                <w:kern w:val="0"/>
                <w:lang w:eastAsia="fr-BE"/>
                <w14:ligatures w14:val="none"/>
              </w:rPr>
              <w:t>Outliers cohérents → conserver.</w:t>
            </w:r>
          </w:p>
        </w:tc>
      </w:tr>
      <w:tr w:rsidR="00605D4E" w:rsidRPr="00605D4E" w14:paraId="1F617068" w14:textId="77777777" w:rsidTr="00C65B98">
        <w:tc>
          <w:tcPr>
            <w:tcW w:w="1560" w:type="dxa"/>
            <w:hideMark/>
          </w:tcPr>
          <w:p w14:paraId="210476EB"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BMI</w:t>
            </w:r>
          </w:p>
        </w:tc>
        <w:tc>
          <w:tcPr>
            <w:tcW w:w="1416" w:type="dxa"/>
            <w:hideMark/>
          </w:tcPr>
          <w:p w14:paraId="4352CA0C"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97</w:t>
            </w:r>
          </w:p>
        </w:tc>
        <w:tc>
          <w:tcPr>
            <w:tcW w:w="1842" w:type="dxa"/>
            <w:hideMark/>
          </w:tcPr>
          <w:p w14:paraId="5A1DFC6F"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Sexe (</w:t>
            </w:r>
            <w:r w:rsidRPr="00605D4E">
              <w:rPr>
                <w:rFonts w:ascii="Courier New" w:eastAsia="Times New Roman" w:hAnsi="Courier New" w:cs="Courier New"/>
                <w:kern w:val="0"/>
                <w:sz w:val="20"/>
                <w:szCs w:val="20"/>
                <w:lang w:eastAsia="fr-BE"/>
                <w14:ligatures w14:val="none"/>
              </w:rPr>
              <w:t>male</w:t>
            </w:r>
            <w:r w:rsidRPr="00605D4E">
              <w:rPr>
                <w:rFonts w:ascii="Times New Roman" w:eastAsia="Times New Roman" w:hAnsi="Times New Roman" w:cs="Times New Roman"/>
                <w:kern w:val="0"/>
                <w:lang w:eastAsia="fr-BE"/>
                <w14:ligatures w14:val="none"/>
              </w:rPr>
              <w:t>)</w:t>
            </w:r>
          </w:p>
        </w:tc>
        <w:tc>
          <w:tcPr>
            <w:tcW w:w="1043" w:type="dxa"/>
            <w:hideMark/>
          </w:tcPr>
          <w:p w14:paraId="4B6A1281"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Mann-Whitney</w:t>
            </w:r>
          </w:p>
        </w:tc>
        <w:tc>
          <w:tcPr>
            <w:tcW w:w="1296" w:type="dxa"/>
            <w:hideMark/>
          </w:tcPr>
          <w:p w14:paraId="3F54B315" w14:textId="492035F4"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2F670CC3"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Les extrêmes du BMI différent significativement selon le sexe, ce qui correspond à des variations métaboliques connues. </w:t>
            </w:r>
            <w:r w:rsidRPr="00605D4E">
              <w:rPr>
                <w:rFonts w:ascii="Times New Roman" w:eastAsia="Times New Roman" w:hAnsi="Times New Roman" w:cs="Times New Roman"/>
                <w:b/>
                <w:bCs/>
                <w:kern w:val="0"/>
                <w:lang w:eastAsia="fr-BE"/>
                <w14:ligatures w14:val="none"/>
              </w:rPr>
              <w:t>Outliers physiologiques → conserver.</w:t>
            </w:r>
          </w:p>
        </w:tc>
      </w:tr>
      <w:tr w:rsidR="00605D4E" w:rsidRPr="00605D4E" w14:paraId="717E7CE8" w14:textId="77777777" w:rsidTr="00C65B98">
        <w:tc>
          <w:tcPr>
            <w:tcW w:w="1560" w:type="dxa"/>
            <w:hideMark/>
          </w:tcPr>
          <w:p w14:paraId="7821F7E8"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Heart rate</w:t>
            </w:r>
          </w:p>
        </w:tc>
        <w:tc>
          <w:tcPr>
            <w:tcW w:w="1416" w:type="dxa"/>
            <w:hideMark/>
          </w:tcPr>
          <w:p w14:paraId="4A306CFA"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76</w:t>
            </w:r>
          </w:p>
        </w:tc>
        <w:tc>
          <w:tcPr>
            <w:tcW w:w="1842" w:type="dxa"/>
            <w:hideMark/>
          </w:tcPr>
          <w:p w14:paraId="3ED189AA"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043" w:type="dxa"/>
            <w:hideMark/>
          </w:tcPr>
          <w:p w14:paraId="079B063E"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1296" w:type="dxa"/>
            <w:hideMark/>
          </w:tcPr>
          <w:p w14:paraId="614B36F0"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w:t>
            </w:r>
          </w:p>
        </w:tc>
        <w:tc>
          <w:tcPr>
            <w:tcW w:w="3617" w:type="dxa"/>
            <w:hideMark/>
          </w:tcPr>
          <w:p w14:paraId="1D877ACB"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Tachycardies plausibles (tabac, stress, activité). </w:t>
            </w:r>
            <w:r w:rsidRPr="00605D4E">
              <w:rPr>
                <w:rFonts w:ascii="Times New Roman" w:eastAsia="Times New Roman" w:hAnsi="Times New Roman" w:cs="Times New Roman"/>
                <w:b/>
                <w:bCs/>
                <w:kern w:val="0"/>
                <w:lang w:eastAsia="fr-BE"/>
                <w14:ligatures w14:val="none"/>
              </w:rPr>
              <w:t>Outliers naturels → conserver.</w:t>
            </w:r>
          </w:p>
        </w:tc>
      </w:tr>
      <w:tr w:rsidR="00605D4E" w:rsidRPr="00605D4E" w14:paraId="3A19F3E6" w14:textId="77777777" w:rsidTr="00C65B98">
        <w:tc>
          <w:tcPr>
            <w:tcW w:w="1560" w:type="dxa"/>
            <w:hideMark/>
          </w:tcPr>
          <w:p w14:paraId="1C8AD535"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Glucose</w:t>
            </w:r>
          </w:p>
        </w:tc>
        <w:tc>
          <w:tcPr>
            <w:tcW w:w="1416" w:type="dxa"/>
            <w:hideMark/>
          </w:tcPr>
          <w:p w14:paraId="15220EB9"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188</w:t>
            </w:r>
          </w:p>
        </w:tc>
        <w:tc>
          <w:tcPr>
            <w:tcW w:w="1842" w:type="dxa"/>
            <w:hideMark/>
          </w:tcPr>
          <w:p w14:paraId="569B9916"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Diabète (</w:t>
            </w:r>
            <w:r w:rsidRPr="00605D4E">
              <w:rPr>
                <w:rFonts w:ascii="Courier New" w:eastAsia="Times New Roman" w:hAnsi="Courier New" w:cs="Courier New"/>
                <w:kern w:val="0"/>
                <w:sz w:val="20"/>
                <w:szCs w:val="20"/>
                <w:lang w:eastAsia="fr-BE"/>
                <w14:ligatures w14:val="none"/>
              </w:rPr>
              <w:t>diabetes</w:t>
            </w:r>
            <w:r w:rsidRPr="00605D4E">
              <w:rPr>
                <w:rFonts w:ascii="Times New Roman" w:eastAsia="Times New Roman" w:hAnsi="Times New Roman" w:cs="Times New Roman"/>
                <w:kern w:val="0"/>
                <w:lang w:eastAsia="fr-BE"/>
                <w14:ligatures w14:val="none"/>
              </w:rPr>
              <w:t>)</w:t>
            </w:r>
          </w:p>
        </w:tc>
        <w:tc>
          <w:tcPr>
            <w:tcW w:w="1043" w:type="dxa"/>
            <w:hideMark/>
          </w:tcPr>
          <w:p w14:paraId="2A4CBE94"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χ²</w:t>
            </w:r>
          </w:p>
        </w:tc>
        <w:tc>
          <w:tcPr>
            <w:tcW w:w="1296" w:type="dxa"/>
            <w:hideMark/>
          </w:tcPr>
          <w:p w14:paraId="5D380895" w14:textId="2C7876CB"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&lt; 0,001</w:t>
            </w:r>
          </w:p>
        </w:tc>
        <w:tc>
          <w:tcPr>
            <w:tcW w:w="3617" w:type="dxa"/>
            <w:hideMark/>
          </w:tcPr>
          <w:p w14:paraId="49AE2DA5" w14:textId="77777777" w:rsidR="00605D4E" w:rsidRPr="00605D4E" w:rsidRDefault="00605D4E" w:rsidP="00605D4E">
            <w:pPr>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Corrélation extrêmement forte : les outliers correspondent à des hyperglycémies de patients diabétiques. </w:t>
            </w:r>
            <w:r w:rsidRPr="00605D4E">
              <w:rPr>
                <w:rFonts w:ascii="Times New Roman" w:eastAsia="Times New Roman" w:hAnsi="Times New Roman" w:cs="Times New Roman"/>
                <w:b/>
                <w:bCs/>
                <w:kern w:val="0"/>
                <w:lang w:eastAsia="fr-BE"/>
                <w14:ligatures w14:val="none"/>
              </w:rPr>
              <w:t>Outliers essentiels → conserver absolument.</w:t>
            </w:r>
          </w:p>
        </w:tc>
      </w:tr>
    </w:tbl>
    <w:p w14:paraId="7C86BA93" w14:textId="77777777" w:rsidR="00605D4E" w:rsidRPr="00605D4E" w:rsidRDefault="00605D4E" w:rsidP="00605D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05D4E">
        <w:rPr>
          <w:rFonts w:ascii="Times New Roman" w:eastAsia="Times New Roman" w:hAnsi="Times New Roman" w:cs="Times New Roman"/>
          <w:b/>
          <w:bCs/>
          <w:kern w:val="0"/>
          <w:sz w:val="36"/>
          <w:szCs w:val="36"/>
          <w:lang w:eastAsia="fr-BE"/>
          <w14:ligatures w14:val="none"/>
        </w:rPr>
        <w:t>. Distribution générale des extrêmes</w:t>
      </w:r>
    </w:p>
    <w:p w14:paraId="57B08167" w14:textId="77777777" w:rsidR="00605D4E" w:rsidRPr="00605D4E" w:rsidRDefault="00605D4E" w:rsidP="00605D4E">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Les boxplots montrent la présence d’outliers dans presque toutes les variables continues, en particulier :</w:t>
      </w:r>
    </w:p>
    <w:p w14:paraId="29612AC1" w14:textId="77777777" w:rsidR="00605D4E" w:rsidRPr="00605D4E" w:rsidRDefault="00605D4E" w:rsidP="00605D4E">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Glucose</w:t>
      </w:r>
      <w:r w:rsidRPr="00605D4E">
        <w:rPr>
          <w:rFonts w:ascii="Times New Roman" w:eastAsia="Times New Roman" w:hAnsi="Times New Roman" w:cs="Times New Roman"/>
          <w:kern w:val="0"/>
          <w:lang w:eastAsia="fr-BE"/>
          <w14:ligatures w14:val="none"/>
        </w:rPr>
        <w:t xml:space="preserve"> : forte queue à droite</w:t>
      </w:r>
    </w:p>
    <w:p w14:paraId="0FB1FBE4" w14:textId="77777777" w:rsidR="00605D4E" w:rsidRPr="00605D4E" w:rsidRDefault="00605D4E" w:rsidP="00605D4E">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Systolic BP</w:t>
      </w:r>
      <w:r w:rsidRPr="00605D4E">
        <w:rPr>
          <w:rFonts w:ascii="Times New Roman" w:eastAsia="Times New Roman" w:hAnsi="Times New Roman" w:cs="Times New Roman"/>
          <w:kern w:val="0"/>
          <w:lang w:eastAsia="fr-BE"/>
          <w14:ligatures w14:val="none"/>
        </w:rPr>
        <w:t xml:space="preserve"> et </w:t>
      </w:r>
      <w:r w:rsidRPr="00605D4E">
        <w:rPr>
          <w:rFonts w:ascii="Times New Roman" w:eastAsia="Times New Roman" w:hAnsi="Times New Roman" w:cs="Times New Roman"/>
          <w:b/>
          <w:bCs/>
          <w:kern w:val="0"/>
          <w:lang w:eastAsia="fr-BE"/>
          <w14:ligatures w14:val="none"/>
        </w:rPr>
        <w:t>Diastolic BP</w:t>
      </w:r>
      <w:r w:rsidRPr="00605D4E">
        <w:rPr>
          <w:rFonts w:ascii="Times New Roman" w:eastAsia="Times New Roman" w:hAnsi="Times New Roman" w:cs="Times New Roman"/>
          <w:kern w:val="0"/>
          <w:lang w:eastAsia="fr-BE"/>
          <w14:ligatures w14:val="none"/>
        </w:rPr>
        <w:t xml:space="preserve"> : nombreux pics hypertensifs</w:t>
      </w:r>
    </w:p>
    <w:p w14:paraId="3A192222" w14:textId="77777777" w:rsidR="00605D4E" w:rsidRPr="00605D4E" w:rsidRDefault="00605D4E" w:rsidP="00605D4E">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lastRenderedPageBreak/>
        <w:t>BMI</w:t>
      </w:r>
      <w:r w:rsidRPr="00605D4E">
        <w:rPr>
          <w:rFonts w:ascii="Times New Roman" w:eastAsia="Times New Roman" w:hAnsi="Times New Roman" w:cs="Times New Roman"/>
          <w:kern w:val="0"/>
          <w:lang w:eastAsia="fr-BE"/>
          <w14:ligatures w14:val="none"/>
        </w:rPr>
        <w:t xml:space="preserve"> : cas d'obésité sévère</w:t>
      </w:r>
    </w:p>
    <w:p w14:paraId="713F570D" w14:textId="77777777" w:rsidR="00605D4E" w:rsidRPr="00605D4E" w:rsidRDefault="00605D4E" w:rsidP="00605D4E">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Heart rate</w:t>
      </w:r>
      <w:r w:rsidRPr="00605D4E">
        <w:rPr>
          <w:rFonts w:ascii="Times New Roman" w:eastAsia="Times New Roman" w:hAnsi="Times New Roman" w:cs="Times New Roman"/>
          <w:kern w:val="0"/>
          <w:lang w:eastAsia="fr-BE"/>
          <w14:ligatures w14:val="none"/>
        </w:rPr>
        <w:t xml:space="preserve"> : tachycardies possibles</w:t>
      </w:r>
    </w:p>
    <w:p w14:paraId="25FB92B9" w14:textId="77777777" w:rsidR="00605D4E" w:rsidRPr="00605D4E" w:rsidRDefault="00605D4E" w:rsidP="00605D4E">
      <w:pPr>
        <w:numPr>
          <w:ilvl w:val="0"/>
          <w:numId w:val="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b/>
          <w:bCs/>
          <w:kern w:val="0"/>
          <w:lang w:eastAsia="fr-BE"/>
          <w14:ligatures w14:val="none"/>
        </w:rPr>
        <w:t>Cholestérol</w:t>
      </w:r>
      <w:r w:rsidRPr="00605D4E">
        <w:rPr>
          <w:rFonts w:ascii="Times New Roman" w:eastAsia="Times New Roman" w:hAnsi="Times New Roman" w:cs="Times New Roman"/>
          <w:kern w:val="0"/>
          <w:lang w:eastAsia="fr-BE"/>
          <w14:ligatures w14:val="none"/>
        </w:rPr>
        <w:t xml:space="preserve"> : cas d’hypercholestérolémie marquée</w:t>
      </w:r>
    </w:p>
    <w:p w14:paraId="3F388691" w14:textId="77777777" w:rsidR="00605D4E" w:rsidRPr="00605D4E" w:rsidRDefault="00605D4E" w:rsidP="00605D4E">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Ces observations suggèrent une forte hétérogénéité clinique dans la population, ce qui est attendu dans une cohorte cardiovasculaire.</w:t>
      </w:r>
    </w:p>
    <w:p w14:paraId="768F4DD3" w14:textId="77777777" w:rsidR="00605D4E" w:rsidRPr="00605D4E" w:rsidRDefault="00000000" w:rsidP="00605D4E">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68B4D61B">
          <v:rect id="_x0000_i1025" style="width:0;height:1.5pt" o:hralign="center" o:hrstd="t" o:hr="t" fillcolor="#a0a0a0" stroked="f"/>
        </w:pict>
      </w:r>
    </w:p>
    <w:p w14:paraId="72A9A018" w14:textId="77777777" w:rsidR="00605D4E" w:rsidRPr="00605D4E" w:rsidRDefault="00605D4E" w:rsidP="00605D4E">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605D4E">
        <w:rPr>
          <w:rFonts w:ascii="Segoe UI Emoji" w:eastAsia="Times New Roman" w:hAnsi="Segoe UI Emoji" w:cs="Segoe UI Emoji"/>
          <w:b/>
          <w:bCs/>
          <w:kern w:val="0"/>
          <w:sz w:val="36"/>
          <w:szCs w:val="36"/>
          <w:lang w:eastAsia="fr-BE"/>
          <w14:ligatures w14:val="none"/>
        </w:rPr>
        <w:t>🔎</w:t>
      </w:r>
      <w:r w:rsidRPr="00605D4E">
        <w:rPr>
          <w:rFonts w:ascii="Times New Roman" w:eastAsia="Times New Roman" w:hAnsi="Times New Roman" w:cs="Times New Roman"/>
          <w:b/>
          <w:bCs/>
          <w:kern w:val="0"/>
          <w:sz w:val="36"/>
          <w:szCs w:val="36"/>
          <w:lang w:eastAsia="fr-BE"/>
          <w14:ligatures w14:val="none"/>
        </w:rPr>
        <w:t xml:space="preserve"> 2. Validation clinique des valeurs extrêmes</w:t>
      </w:r>
    </w:p>
    <w:p w14:paraId="706FB014" w14:textId="77777777" w:rsidR="00605D4E" w:rsidRPr="00605D4E" w:rsidRDefault="00605D4E" w:rsidP="00605D4E">
      <w:p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Afin d’éviter d’éliminer des valeurs qui pourraient être médicalement pertinentes, des tests statistiques ont été appliqués pour déterminer si les outliers étaient influencés par des facteurs cliniques connus.</w:t>
      </w:r>
    </w:p>
    <w:p w14:paraId="07C2D6BF" w14:textId="77777777" w:rsidR="00605D4E" w:rsidRPr="00605D4E" w:rsidRDefault="00605D4E" w:rsidP="00605D4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Glucose et diabète</w:t>
      </w:r>
    </w:p>
    <w:p w14:paraId="58B50B04" w14:textId="77777777" w:rsidR="00605D4E" w:rsidRPr="00605D4E" w:rsidRDefault="00605D4E" w:rsidP="00605D4E">
      <w:pPr>
        <w:numPr>
          <w:ilvl w:val="0"/>
          <w:numId w:val="2"/>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outliers correspondent clairement à des patients diabétiques.</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Doivent absolument être conservés.</w:t>
      </w:r>
    </w:p>
    <w:p w14:paraId="34748A0C" w14:textId="77777777" w:rsidR="00605D4E" w:rsidRPr="00605D4E" w:rsidRDefault="00605D4E" w:rsidP="00605D4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Pression systolique et hypertension</w:t>
      </w:r>
    </w:p>
    <w:p w14:paraId="75E0AFEB" w14:textId="77777777" w:rsidR="00605D4E" w:rsidRPr="00605D4E" w:rsidRDefault="00605D4E" w:rsidP="00605D4E">
      <w:pPr>
        <w:numPr>
          <w:ilvl w:val="0"/>
          <w:numId w:val="3"/>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extrêmes systoliques sont largement expliqués par l'hypertension préexistante.</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Ce ne sont pas des erreurs : ce sont des cas sévères.</w:t>
      </w:r>
    </w:p>
    <w:p w14:paraId="47C9C81A" w14:textId="77777777" w:rsidR="00605D4E" w:rsidRPr="00605D4E" w:rsidRDefault="00605D4E" w:rsidP="00605D4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605D4E">
        <w:rPr>
          <w:rFonts w:ascii="Segoe UI Emoji" w:eastAsia="Times New Roman" w:hAnsi="Segoe UI Emoji" w:cs="Segoe UI Emoji"/>
          <w:b/>
          <w:bCs/>
          <w:kern w:val="0"/>
          <w:sz w:val="27"/>
          <w:szCs w:val="27"/>
          <w:lang w:eastAsia="fr-BE"/>
          <w14:ligatures w14:val="none"/>
        </w:rPr>
        <w:t>🔥</w:t>
      </w:r>
      <w:r w:rsidRPr="00605D4E">
        <w:rPr>
          <w:rFonts w:ascii="Times New Roman" w:eastAsia="Times New Roman" w:hAnsi="Times New Roman" w:cs="Times New Roman"/>
          <w:b/>
          <w:bCs/>
          <w:kern w:val="0"/>
          <w:sz w:val="27"/>
          <w:szCs w:val="27"/>
          <w:lang w:eastAsia="fr-BE"/>
          <w14:ligatures w14:val="none"/>
        </w:rPr>
        <w:t xml:space="preserve"> BMI et sexe</w:t>
      </w:r>
    </w:p>
    <w:p w14:paraId="0B0A414A" w14:textId="5AA3DFB8" w:rsidR="00605D4E" w:rsidRPr="00C65B98" w:rsidRDefault="00605D4E" w:rsidP="00C65B98">
      <w:pPr>
        <w:numPr>
          <w:ilvl w:val="0"/>
          <w:numId w:val="4"/>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605D4E">
        <w:rPr>
          <w:rFonts w:ascii="Times New Roman" w:eastAsia="Times New Roman" w:hAnsi="Times New Roman" w:cs="Times New Roman"/>
          <w:kern w:val="0"/>
          <w:lang w:eastAsia="fr-BE"/>
          <w14:ligatures w14:val="none"/>
        </w:rPr>
        <w:t xml:space="preserve">p-value : </w:t>
      </w:r>
      <w:r w:rsidRPr="00605D4E">
        <w:rPr>
          <w:rFonts w:ascii="Times New Roman" w:eastAsia="Times New Roman" w:hAnsi="Times New Roman" w:cs="Times New Roman"/>
          <w:b/>
          <w:bCs/>
          <w:kern w:val="0"/>
          <w:lang w:eastAsia="fr-BE"/>
          <w14:ligatures w14:val="none"/>
        </w:rPr>
        <w:t>&lt; 0,001</w:t>
      </w:r>
      <w:r w:rsidRPr="00605D4E">
        <w:rPr>
          <w:rFonts w:ascii="Times New Roman" w:eastAsia="Times New Roman" w:hAnsi="Times New Roman" w:cs="Times New Roman"/>
          <w:kern w:val="0"/>
          <w:lang w:eastAsia="fr-BE"/>
          <w14:ligatures w14:val="none"/>
        </w:rPr>
        <w:br/>
        <w:t>→ Les valeurs extrêmes du BMI diffèrent selon le sexe, ce qui est physiologiquement cohérent.</w:t>
      </w:r>
      <w:r w:rsidRPr="00605D4E">
        <w:rPr>
          <w:rFonts w:ascii="Times New Roman" w:eastAsia="Times New Roman" w:hAnsi="Times New Roman" w:cs="Times New Roman"/>
          <w:kern w:val="0"/>
          <w:lang w:eastAsia="fr-BE"/>
          <w14:ligatures w14:val="none"/>
        </w:rPr>
        <w:br/>
        <w:t xml:space="preserve">→ </w:t>
      </w:r>
      <w:r w:rsidRPr="00605D4E">
        <w:rPr>
          <w:rFonts w:ascii="Times New Roman" w:eastAsia="Times New Roman" w:hAnsi="Times New Roman" w:cs="Times New Roman"/>
          <w:b/>
          <w:bCs/>
          <w:kern w:val="0"/>
          <w:lang w:eastAsia="fr-BE"/>
          <w14:ligatures w14:val="none"/>
        </w:rPr>
        <w:t>Ils ne doivent pas être supprimés.</w:t>
      </w:r>
    </w:p>
    <w:p w14:paraId="34E21BD2" w14:textId="6ED28886" w:rsidR="00605D4E" w:rsidRPr="00A33DFD" w:rsidRDefault="00605D4E" w:rsidP="00A33DFD">
      <w:pPr>
        <w:spacing w:before="100" w:beforeAutospacing="1" w:after="100" w:afterAutospacing="1" w:line="240" w:lineRule="auto"/>
        <w:jc w:val="both"/>
        <w:rPr>
          <w:rFonts w:ascii="Times New Roman" w:eastAsia="Times New Roman" w:hAnsi="Times New Roman" w:cs="Times New Roman"/>
          <w:i/>
          <w:iCs/>
          <w:kern w:val="0"/>
          <w:lang w:eastAsia="fr-BE"/>
          <w14:ligatures w14:val="none"/>
        </w:rPr>
      </w:pPr>
      <w:r w:rsidRPr="00C65B98">
        <w:rPr>
          <w:rFonts w:ascii="Times New Roman" w:eastAsia="Times New Roman" w:hAnsi="Times New Roman" w:cs="Times New Roman"/>
          <w:i/>
          <w:iCs/>
          <w:kern w:val="0"/>
          <w:lang w:eastAsia="fr-BE"/>
          <w14:ligatures w14:val="none"/>
        </w:rPr>
        <w:t>L’ensemble des tests statistiques réalisés montre que les valeurs extrêmes observées dans la base Framingham sont fortement associées à des facteurs cliniques pertinents. Elles ne constituent pas des erreurs de mesure mais reflètent des conditions physiologiques réelles (hypertension sévère, dyslipidémie, diabète, variations métaboliques). Aucun traitement de winsorisation ou suppression n’est recommandé. Ces outliers doivent être conservés pour préserver l’information clinique essentielle à la modélisation. »</w:t>
      </w:r>
    </w:p>
    <w:p w14:paraId="6D1E10C9" w14:textId="77777777" w:rsidR="00A33DFD" w:rsidRDefault="00A33DFD" w:rsidP="009D3B68">
      <w:pPr>
        <w:rPr>
          <w:rFonts w:ascii="Times New Roman" w:hAnsi="Times New Roman" w:cs="Times New Roman"/>
          <w:b/>
          <w:bCs/>
          <w:u w:val="single"/>
        </w:rPr>
      </w:pPr>
    </w:p>
    <w:p w14:paraId="160D0B5F" w14:textId="77777777" w:rsidR="008C4FEF" w:rsidRDefault="008C4FEF" w:rsidP="009D3B68">
      <w:pPr>
        <w:rPr>
          <w:rFonts w:ascii="Times New Roman" w:hAnsi="Times New Roman" w:cs="Times New Roman"/>
          <w:b/>
          <w:bCs/>
          <w:u w:val="single"/>
        </w:rPr>
      </w:pPr>
    </w:p>
    <w:p w14:paraId="1D198BD2" w14:textId="77777777" w:rsidR="008C4FEF" w:rsidRDefault="008C4FEF" w:rsidP="009D3B68">
      <w:pPr>
        <w:rPr>
          <w:rFonts w:ascii="Times New Roman" w:hAnsi="Times New Roman" w:cs="Times New Roman"/>
          <w:b/>
          <w:bCs/>
          <w:u w:val="single"/>
        </w:rPr>
      </w:pPr>
    </w:p>
    <w:p w14:paraId="75D709BF" w14:textId="17F59789" w:rsidR="008C4FEF" w:rsidRPr="008C4FEF" w:rsidRDefault="008C4FEF" w:rsidP="009D3B68">
      <w:pPr>
        <w:rPr>
          <w:rFonts w:ascii="Times New Roman" w:hAnsi="Times New Roman" w:cs="Times New Roman"/>
          <w:b/>
          <w:bCs/>
          <w:u w:val="single"/>
        </w:rPr>
      </w:pPr>
      <w:r w:rsidRPr="008C4FEF">
        <w:rPr>
          <w:rFonts w:ascii="Times New Roman" w:hAnsi="Times New Roman" w:cs="Times New Roman"/>
          <w:b/>
          <w:bCs/>
        </w:rPr>
        <w:t>CHAPITRE 2 – PRÉPARATION &amp; GÉNÉRATION DES DATASETS</w:t>
      </w:r>
    </w:p>
    <w:p w14:paraId="1CFE5D39" w14:textId="77777777" w:rsidR="008C4FEF" w:rsidRPr="008C4FEF" w:rsidRDefault="008C4FEF" w:rsidP="008C4FEF">
      <w:pPr>
        <w:spacing w:before="100" w:beforeAutospacing="1" w:after="100" w:afterAutospacing="1" w:line="240" w:lineRule="auto"/>
        <w:outlineLvl w:val="1"/>
        <w:rPr>
          <w:rFonts w:ascii="Times New Roman" w:eastAsia="Times New Roman" w:hAnsi="Times New Roman" w:cs="Times New Roman"/>
          <w:b/>
          <w:bCs/>
          <w:kern w:val="0"/>
          <w:sz w:val="36"/>
          <w:szCs w:val="36"/>
          <w:lang w:eastAsia="fr-BE"/>
          <w14:ligatures w14:val="none"/>
        </w:rPr>
      </w:pPr>
      <w:r w:rsidRPr="008C4FEF">
        <w:rPr>
          <w:rFonts w:ascii="Times New Roman" w:eastAsia="Times New Roman" w:hAnsi="Times New Roman" w:cs="Times New Roman"/>
          <w:b/>
          <w:bCs/>
          <w:kern w:val="0"/>
          <w:sz w:val="36"/>
          <w:szCs w:val="36"/>
          <w:lang w:eastAsia="fr-BE"/>
          <w14:ligatures w14:val="none"/>
        </w:rPr>
        <w:lastRenderedPageBreak/>
        <w:t>Objectif général du Chapitre 2</w:t>
      </w:r>
    </w:p>
    <w:p w14:paraId="654B23BA" w14:textId="77777777" w:rsidR="008C4FEF" w:rsidRDefault="008C4FEF" w:rsidP="008C4FEF">
      <w:pPr>
        <w:spacing w:before="100" w:beforeAutospacing="1" w:after="100" w:afterAutospacing="1" w:line="240" w:lineRule="auto"/>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kern w:val="0"/>
          <w:lang w:eastAsia="fr-BE"/>
          <w14:ligatures w14:val="none"/>
        </w:rPr>
        <w:t xml:space="preserve">Créer </w:t>
      </w:r>
      <w:r w:rsidRPr="008C4FEF">
        <w:rPr>
          <w:rFonts w:ascii="Times New Roman" w:eastAsia="Times New Roman" w:hAnsi="Times New Roman" w:cs="Times New Roman"/>
          <w:b/>
          <w:bCs/>
          <w:kern w:val="0"/>
          <w:lang w:eastAsia="fr-BE"/>
          <w14:ligatures w14:val="none"/>
        </w:rPr>
        <w:t>4 datasets différents</w:t>
      </w:r>
      <w:r w:rsidRPr="008C4FEF">
        <w:rPr>
          <w:rFonts w:ascii="Times New Roman" w:eastAsia="Times New Roman" w:hAnsi="Times New Roman" w:cs="Times New Roman"/>
          <w:kern w:val="0"/>
          <w:lang w:eastAsia="fr-BE"/>
          <w14:ligatures w14:val="none"/>
        </w:rPr>
        <w:t xml:space="preserve"> qui permettront de tester la </w:t>
      </w:r>
      <w:r w:rsidRPr="008C4FEF">
        <w:rPr>
          <w:rFonts w:ascii="Times New Roman" w:eastAsia="Times New Roman" w:hAnsi="Times New Roman" w:cs="Times New Roman"/>
          <w:b/>
          <w:bCs/>
          <w:kern w:val="0"/>
          <w:lang w:eastAsia="fr-BE"/>
          <w14:ligatures w14:val="none"/>
        </w:rPr>
        <w:t>stabilité</w:t>
      </w:r>
      <w:r w:rsidRPr="008C4FEF">
        <w:rPr>
          <w:rFonts w:ascii="Times New Roman" w:eastAsia="Times New Roman" w:hAnsi="Times New Roman" w:cs="Times New Roman"/>
          <w:kern w:val="0"/>
          <w:lang w:eastAsia="fr-BE"/>
          <w14:ligatures w14:val="none"/>
        </w:rPr>
        <w:t xml:space="preserve"> des modèles et l’impact du prétraitement :</w:t>
      </w:r>
    </w:p>
    <w:tbl>
      <w:tblPr>
        <w:tblStyle w:val="Grilledutableau"/>
        <w:tblW w:w="0" w:type="auto"/>
        <w:tblLook w:val="04A0" w:firstRow="1" w:lastRow="0" w:firstColumn="1" w:lastColumn="0" w:noHBand="0" w:noVBand="1"/>
      </w:tblPr>
      <w:tblGrid>
        <w:gridCol w:w="1908"/>
        <w:gridCol w:w="4582"/>
      </w:tblGrid>
      <w:tr w:rsidR="008C4FEF" w14:paraId="0CF4A113" w14:textId="77777777" w:rsidTr="008C4FEF">
        <w:tc>
          <w:tcPr>
            <w:tcW w:w="1908" w:type="dxa"/>
          </w:tcPr>
          <w:p w14:paraId="5F014A99" w14:textId="77777777" w:rsidR="008C4FEF" w:rsidRDefault="008C4FEF" w:rsidP="008C4FEF">
            <w:pPr>
              <w:spacing w:before="100" w:beforeAutospacing="1" w:after="100" w:afterAutospacing="1"/>
              <w:rPr>
                <w:rFonts w:ascii="Times New Roman" w:eastAsia="Times New Roman" w:hAnsi="Times New Roman" w:cs="Times New Roman"/>
                <w:kern w:val="0"/>
                <w:lang w:eastAsia="fr-BE"/>
                <w14:ligatures w14:val="none"/>
              </w:rPr>
            </w:pPr>
          </w:p>
        </w:tc>
        <w:tc>
          <w:tcPr>
            <w:tcW w:w="4582" w:type="dxa"/>
          </w:tcPr>
          <w:p w14:paraId="4F97C36C" w14:textId="77777777" w:rsidR="008C4FEF" w:rsidRDefault="008C4FEF" w:rsidP="008C4FEF">
            <w:pPr>
              <w:spacing w:before="100" w:beforeAutospacing="1" w:after="100" w:afterAutospacing="1"/>
              <w:rPr>
                <w:rFonts w:ascii="Times New Roman" w:eastAsia="Times New Roman" w:hAnsi="Times New Roman" w:cs="Times New Roman"/>
                <w:kern w:val="0"/>
                <w:lang w:eastAsia="fr-BE"/>
                <w14:ligatures w14:val="none"/>
              </w:rPr>
            </w:pPr>
          </w:p>
        </w:tc>
      </w:tr>
      <w:tr w:rsidR="008C4FEF" w:rsidRPr="008C4FEF" w14:paraId="16DE6369" w14:textId="77777777" w:rsidTr="008C4FEF">
        <w:tc>
          <w:tcPr>
            <w:tcW w:w="0" w:type="auto"/>
            <w:hideMark/>
          </w:tcPr>
          <w:p w14:paraId="2E906521" w14:textId="77777777" w:rsidR="008C4FEF" w:rsidRPr="008C4FEF" w:rsidRDefault="008C4FEF" w:rsidP="008C4FEF">
            <w:pPr>
              <w:jc w:val="center"/>
              <w:rPr>
                <w:rFonts w:ascii="Times New Roman" w:eastAsia="Times New Roman" w:hAnsi="Times New Roman" w:cs="Times New Roman"/>
                <w:b/>
                <w:bCs/>
                <w:kern w:val="0"/>
                <w:lang w:eastAsia="fr-BE"/>
                <w14:ligatures w14:val="none"/>
              </w:rPr>
            </w:pPr>
            <w:r w:rsidRPr="008C4FEF">
              <w:rPr>
                <w:rFonts w:ascii="Times New Roman" w:eastAsia="Times New Roman" w:hAnsi="Times New Roman" w:cs="Times New Roman"/>
                <w:b/>
                <w:bCs/>
                <w:kern w:val="0"/>
                <w:lang w:eastAsia="fr-BE"/>
                <w14:ligatures w14:val="none"/>
              </w:rPr>
              <w:t>Dataset</w:t>
            </w:r>
          </w:p>
        </w:tc>
        <w:tc>
          <w:tcPr>
            <w:tcW w:w="0" w:type="auto"/>
            <w:hideMark/>
          </w:tcPr>
          <w:p w14:paraId="748469DE" w14:textId="77777777" w:rsidR="008C4FEF" w:rsidRPr="008C4FEF" w:rsidRDefault="008C4FEF" w:rsidP="008C4FEF">
            <w:pPr>
              <w:jc w:val="center"/>
              <w:rPr>
                <w:rFonts w:ascii="Times New Roman" w:eastAsia="Times New Roman" w:hAnsi="Times New Roman" w:cs="Times New Roman"/>
                <w:b/>
                <w:bCs/>
                <w:kern w:val="0"/>
                <w:lang w:eastAsia="fr-BE"/>
                <w14:ligatures w14:val="none"/>
              </w:rPr>
            </w:pPr>
            <w:r w:rsidRPr="008C4FEF">
              <w:rPr>
                <w:rFonts w:ascii="Times New Roman" w:eastAsia="Times New Roman" w:hAnsi="Times New Roman" w:cs="Times New Roman"/>
                <w:b/>
                <w:bCs/>
                <w:kern w:val="0"/>
                <w:lang w:eastAsia="fr-BE"/>
                <w14:ligatures w14:val="none"/>
              </w:rPr>
              <w:t>Description</w:t>
            </w:r>
          </w:p>
        </w:tc>
      </w:tr>
      <w:tr w:rsidR="008C4FEF" w:rsidRPr="008C4FEF" w14:paraId="5489154F" w14:textId="77777777" w:rsidTr="008C4FEF">
        <w:tc>
          <w:tcPr>
            <w:tcW w:w="0" w:type="auto"/>
            <w:hideMark/>
          </w:tcPr>
          <w:p w14:paraId="6C986D10"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b/>
                <w:bCs/>
                <w:kern w:val="0"/>
                <w:lang w:eastAsia="fr-BE"/>
                <w14:ligatures w14:val="none"/>
              </w:rPr>
              <w:t>A1</w:t>
            </w:r>
          </w:p>
        </w:tc>
        <w:tc>
          <w:tcPr>
            <w:tcW w:w="0" w:type="auto"/>
            <w:hideMark/>
          </w:tcPr>
          <w:p w14:paraId="2E9CE850"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kern w:val="0"/>
                <w:lang w:eastAsia="fr-BE"/>
                <w14:ligatures w14:val="none"/>
              </w:rPr>
              <w:t>Base imputée, pas de scaling, pas de SMOTE</w:t>
            </w:r>
          </w:p>
        </w:tc>
      </w:tr>
      <w:tr w:rsidR="008C4FEF" w:rsidRPr="008C4FEF" w14:paraId="433C3428" w14:textId="77777777" w:rsidTr="008C4FEF">
        <w:tc>
          <w:tcPr>
            <w:tcW w:w="0" w:type="auto"/>
            <w:hideMark/>
          </w:tcPr>
          <w:p w14:paraId="2A036625"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b/>
                <w:bCs/>
                <w:kern w:val="0"/>
                <w:lang w:eastAsia="fr-BE"/>
                <w14:ligatures w14:val="none"/>
              </w:rPr>
              <w:t>A2</w:t>
            </w:r>
          </w:p>
        </w:tc>
        <w:tc>
          <w:tcPr>
            <w:tcW w:w="0" w:type="auto"/>
            <w:hideMark/>
          </w:tcPr>
          <w:p w14:paraId="5F72693D"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kern w:val="0"/>
                <w:lang w:eastAsia="fr-BE"/>
                <w14:ligatures w14:val="none"/>
              </w:rPr>
              <w:t>A1 + Scaling</w:t>
            </w:r>
          </w:p>
        </w:tc>
      </w:tr>
      <w:tr w:rsidR="008C4FEF" w:rsidRPr="008C4FEF" w14:paraId="6DF5A92E" w14:textId="77777777" w:rsidTr="008C4FEF">
        <w:tc>
          <w:tcPr>
            <w:tcW w:w="0" w:type="auto"/>
            <w:hideMark/>
          </w:tcPr>
          <w:p w14:paraId="77A9CB0E"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b/>
                <w:bCs/>
                <w:kern w:val="0"/>
                <w:lang w:eastAsia="fr-BE"/>
                <w14:ligatures w14:val="none"/>
              </w:rPr>
              <w:t>B1</w:t>
            </w:r>
          </w:p>
        </w:tc>
        <w:tc>
          <w:tcPr>
            <w:tcW w:w="0" w:type="auto"/>
            <w:hideMark/>
          </w:tcPr>
          <w:p w14:paraId="47DFC0D6"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kern w:val="0"/>
                <w:lang w:eastAsia="fr-BE"/>
                <w14:ligatures w14:val="none"/>
              </w:rPr>
              <w:t>A1 + SMOTE</w:t>
            </w:r>
          </w:p>
        </w:tc>
      </w:tr>
      <w:tr w:rsidR="008C4FEF" w:rsidRPr="008C4FEF" w14:paraId="6850B6C3" w14:textId="77777777" w:rsidTr="008C4FEF">
        <w:tc>
          <w:tcPr>
            <w:tcW w:w="0" w:type="auto"/>
            <w:hideMark/>
          </w:tcPr>
          <w:p w14:paraId="046848F1"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b/>
                <w:bCs/>
                <w:kern w:val="0"/>
                <w:lang w:eastAsia="fr-BE"/>
                <w14:ligatures w14:val="none"/>
              </w:rPr>
              <w:t>B2</w:t>
            </w:r>
          </w:p>
        </w:tc>
        <w:tc>
          <w:tcPr>
            <w:tcW w:w="0" w:type="auto"/>
            <w:hideMark/>
          </w:tcPr>
          <w:p w14:paraId="2FC30983" w14:textId="77777777" w:rsidR="008C4FEF" w:rsidRPr="008C4FEF" w:rsidRDefault="008C4FEF" w:rsidP="008C4FEF">
            <w:pPr>
              <w:rPr>
                <w:rFonts w:ascii="Times New Roman" w:eastAsia="Times New Roman" w:hAnsi="Times New Roman" w:cs="Times New Roman"/>
                <w:kern w:val="0"/>
                <w:lang w:eastAsia="fr-BE"/>
                <w14:ligatures w14:val="none"/>
              </w:rPr>
            </w:pPr>
            <w:r w:rsidRPr="008C4FEF">
              <w:rPr>
                <w:rFonts w:ascii="Times New Roman" w:eastAsia="Times New Roman" w:hAnsi="Times New Roman" w:cs="Times New Roman"/>
                <w:kern w:val="0"/>
                <w:lang w:eastAsia="fr-BE"/>
                <w14:ligatures w14:val="none"/>
              </w:rPr>
              <w:t>A1 + SMOTE + Scaling</w:t>
            </w:r>
          </w:p>
        </w:tc>
      </w:tr>
    </w:tbl>
    <w:p w14:paraId="02DBEB3B" w14:textId="77777777" w:rsidR="008C4FEF" w:rsidRDefault="008C4FEF" w:rsidP="008C4FEF">
      <w:pPr>
        <w:spacing w:before="100" w:beforeAutospacing="1" w:after="100" w:afterAutospacing="1" w:line="240" w:lineRule="auto"/>
        <w:rPr>
          <w:rFonts w:ascii="Times New Roman" w:eastAsia="Times New Roman" w:hAnsi="Times New Roman" w:cs="Times New Roman"/>
          <w:kern w:val="0"/>
          <w:lang w:eastAsia="fr-BE"/>
          <w14:ligatures w14:val="none"/>
        </w:rPr>
      </w:pPr>
    </w:p>
    <w:tbl>
      <w:tblPr>
        <w:tblStyle w:val="Grilledutableau"/>
        <w:tblW w:w="10774" w:type="dxa"/>
        <w:tblInd w:w="-856" w:type="dxa"/>
        <w:tblLook w:val="04A0" w:firstRow="1" w:lastRow="0" w:firstColumn="1" w:lastColumn="0" w:noHBand="0" w:noVBand="1"/>
      </w:tblPr>
      <w:tblGrid>
        <w:gridCol w:w="2504"/>
        <w:gridCol w:w="2071"/>
        <w:gridCol w:w="2967"/>
        <w:gridCol w:w="3232"/>
      </w:tblGrid>
      <w:tr w:rsidR="006C7F44" w:rsidRPr="006C7F44" w14:paraId="1522D3EE" w14:textId="77777777" w:rsidTr="006C7F44">
        <w:tc>
          <w:tcPr>
            <w:tcW w:w="2504" w:type="dxa"/>
            <w:hideMark/>
          </w:tcPr>
          <w:p w14:paraId="7E4F503E" w14:textId="77777777" w:rsidR="006C7F44" w:rsidRPr="006C7F44" w:rsidRDefault="006C7F44" w:rsidP="006C7F44">
            <w:pPr>
              <w:jc w:val="center"/>
              <w:rPr>
                <w:rFonts w:ascii="Times New Roman" w:eastAsia="Times New Roman" w:hAnsi="Times New Roman" w:cs="Times New Roman"/>
                <w:b/>
                <w:bCs/>
                <w:kern w:val="0"/>
                <w:lang w:eastAsia="fr-BE"/>
                <w14:ligatures w14:val="none"/>
              </w:rPr>
            </w:pPr>
            <w:r w:rsidRPr="006C7F44">
              <w:rPr>
                <w:rFonts w:ascii="Times New Roman" w:eastAsia="Times New Roman" w:hAnsi="Times New Roman" w:cs="Times New Roman"/>
                <w:b/>
                <w:bCs/>
                <w:kern w:val="0"/>
                <w:lang w:eastAsia="fr-BE"/>
                <w14:ligatures w14:val="none"/>
              </w:rPr>
              <w:t>Méthode</w:t>
            </w:r>
          </w:p>
        </w:tc>
        <w:tc>
          <w:tcPr>
            <w:tcW w:w="0" w:type="auto"/>
            <w:hideMark/>
          </w:tcPr>
          <w:p w14:paraId="43C65F4C" w14:textId="77777777" w:rsidR="006C7F44" w:rsidRPr="006C7F44" w:rsidRDefault="006C7F44" w:rsidP="006C7F44">
            <w:pPr>
              <w:jc w:val="center"/>
              <w:rPr>
                <w:rFonts w:ascii="Times New Roman" w:eastAsia="Times New Roman" w:hAnsi="Times New Roman" w:cs="Times New Roman"/>
                <w:b/>
                <w:bCs/>
                <w:kern w:val="0"/>
                <w:lang w:eastAsia="fr-BE"/>
                <w14:ligatures w14:val="none"/>
              </w:rPr>
            </w:pPr>
            <w:r w:rsidRPr="006C7F44">
              <w:rPr>
                <w:rFonts w:ascii="Times New Roman" w:eastAsia="Times New Roman" w:hAnsi="Times New Roman" w:cs="Times New Roman"/>
                <w:b/>
                <w:bCs/>
                <w:kern w:val="0"/>
                <w:lang w:eastAsia="fr-BE"/>
                <w14:ligatures w14:val="none"/>
              </w:rPr>
              <w:t>Nom du fichier</w:t>
            </w:r>
          </w:p>
        </w:tc>
        <w:tc>
          <w:tcPr>
            <w:tcW w:w="0" w:type="auto"/>
            <w:hideMark/>
          </w:tcPr>
          <w:p w14:paraId="2C42D26F" w14:textId="77777777" w:rsidR="006C7F44" w:rsidRPr="006C7F44" w:rsidRDefault="006C7F44" w:rsidP="006C7F44">
            <w:pPr>
              <w:jc w:val="center"/>
              <w:rPr>
                <w:rFonts w:ascii="Times New Roman" w:eastAsia="Times New Roman" w:hAnsi="Times New Roman" w:cs="Times New Roman"/>
                <w:b/>
                <w:bCs/>
                <w:kern w:val="0"/>
                <w:lang w:eastAsia="fr-BE"/>
                <w14:ligatures w14:val="none"/>
              </w:rPr>
            </w:pPr>
            <w:r w:rsidRPr="006C7F44">
              <w:rPr>
                <w:rFonts w:ascii="Times New Roman" w:eastAsia="Times New Roman" w:hAnsi="Times New Roman" w:cs="Times New Roman"/>
                <w:b/>
                <w:bCs/>
                <w:kern w:val="0"/>
                <w:lang w:eastAsia="fr-BE"/>
                <w14:ligatures w14:val="none"/>
              </w:rPr>
              <w:t>Points forts</w:t>
            </w:r>
          </w:p>
        </w:tc>
        <w:tc>
          <w:tcPr>
            <w:tcW w:w="3232" w:type="dxa"/>
            <w:hideMark/>
          </w:tcPr>
          <w:p w14:paraId="1A8FAE6A" w14:textId="77777777" w:rsidR="006C7F44" w:rsidRPr="006C7F44" w:rsidRDefault="006C7F44" w:rsidP="006C7F44">
            <w:pPr>
              <w:jc w:val="center"/>
              <w:rPr>
                <w:rFonts w:ascii="Times New Roman" w:eastAsia="Times New Roman" w:hAnsi="Times New Roman" w:cs="Times New Roman"/>
                <w:b/>
                <w:bCs/>
                <w:kern w:val="0"/>
                <w:lang w:eastAsia="fr-BE"/>
                <w14:ligatures w14:val="none"/>
              </w:rPr>
            </w:pPr>
            <w:r w:rsidRPr="006C7F44">
              <w:rPr>
                <w:rFonts w:ascii="Times New Roman" w:eastAsia="Times New Roman" w:hAnsi="Times New Roman" w:cs="Times New Roman"/>
                <w:b/>
                <w:bCs/>
                <w:kern w:val="0"/>
                <w:lang w:eastAsia="fr-BE"/>
                <w14:ligatures w14:val="none"/>
              </w:rPr>
              <w:t>Risques</w:t>
            </w:r>
          </w:p>
        </w:tc>
      </w:tr>
      <w:tr w:rsidR="006C7F44" w:rsidRPr="006C7F44" w14:paraId="0645FB47" w14:textId="77777777" w:rsidTr="006C7F44">
        <w:tc>
          <w:tcPr>
            <w:tcW w:w="2504" w:type="dxa"/>
            <w:hideMark/>
          </w:tcPr>
          <w:p w14:paraId="74290682"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b/>
                <w:bCs/>
                <w:kern w:val="0"/>
                <w:lang w:eastAsia="fr-BE"/>
                <w14:ligatures w14:val="none"/>
              </w:rPr>
              <w:t>Simple (médiane / mode)</w:t>
            </w:r>
          </w:p>
        </w:tc>
        <w:tc>
          <w:tcPr>
            <w:tcW w:w="0" w:type="auto"/>
            <w:hideMark/>
          </w:tcPr>
          <w:p w14:paraId="64EB9A24"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A1</w:t>
            </w:r>
          </w:p>
        </w:tc>
        <w:tc>
          <w:tcPr>
            <w:tcW w:w="0" w:type="auto"/>
            <w:hideMark/>
          </w:tcPr>
          <w:p w14:paraId="3D854D17"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Robuste, stable, aucune structure artificielle</w:t>
            </w:r>
          </w:p>
        </w:tc>
        <w:tc>
          <w:tcPr>
            <w:tcW w:w="3232" w:type="dxa"/>
            <w:hideMark/>
          </w:tcPr>
          <w:p w14:paraId="3DEB486B"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Peut lisser les extrêmes</w:t>
            </w:r>
          </w:p>
        </w:tc>
      </w:tr>
      <w:tr w:rsidR="006C7F44" w:rsidRPr="006C7F44" w14:paraId="577BB0C5" w14:textId="77777777" w:rsidTr="006C7F44">
        <w:tc>
          <w:tcPr>
            <w:tcW w:w="2504" w:type="dxa"/>
            <w:hideMark/>
          </w:tcPr>
          <w:p w14:paraId="45C5946E"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b/>
                <w:bCs/>
                <w:kern w:val="0"/>
                <w:lang w:eastAsia="fr-BE"/>
                <w14:ligatures w14:val="none"/>
              </w:rPr>
              <w:t>KNN Imputer</w:t>
            </w:r>
          </w:p>
        </w:tc>
        <w:tc>
          <w:tcPr>
            <w:tcW w:w="0" w:type="auto"/>
            <w:hideMark/>
          </w:tcPr>
          <w:p w14:paraId="47DC1E4C" w14:textId="77777777" w:rsidR="006C7F44" w:rsidRPr="006C7F44" w:rsidRDefault="006C7F44" w:rsidP="006C7F44">
            <w:pPr>
              <w:rPr>
                <w:rFonts w:ascii="Times New Roman" w:eastAsia="Times New Roman" w:hAnsi="Times New Roman" w:cs="Times New Roman"/>
                <w:kern w:val="0"/>
                <w:lang w:val="en-US" w:eastAsia="fr-BE"/>
                <w14:ligatures w14:val="none"/>
              </w:rPr>
            </w:pPr>
            <w:r w:rsidRPr="006C7F44">
              <w:rPr>
                <w:rFonts w:ascii="Times New Roman" w:eastAsia="Times New Roman" w:hAnsi="Times New Roman" w:cs="Times New Roman"/>
                <w:kern w:val="0"/>
                <w:lang w:val="en-US" w:eastAsia="fr-BE"/>
                <w14:ligatures w14:val="none"/>
              </w:rPr>
              <w:t>X_train_KNN / X_test_KNN</w:t>
            </w:r>
          </w:p>
        </w:tc>
        <w:tc>
          <w:tcPr>
            <w:tcW w:w="0" w:type="auto"/>
            <w:hideMark/>
          </w:tcPr>
          <w:p w14:paraId="62831762"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Respecte les corrélations, proche des vrais patients</w:t>
            </w:r>
          </w:p>
        </w:tc>
        <w:tc>
          <w:tcPr>
            <w:tcW w:w="3232" w:type="dxa"/>
            <w:hideMark/>
          </w:tcPr>
          <w:p w14:paraId="5A24F945"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Sensible aux distances, peut lisser les cluster</w:t>
            </w:r>
          </w:p>
        </w:tc>
      </w:tr>
      <w:tr w:rsidR="006C7F44" w:rsidRPr="006C7F44" w14:paraId="5646D238" w14:textId="77777777" w:rsidTr="006C7F44">
        <w:tc>
          <w:tcPr>
            <w:tcW w:w="2504" w:type="dxa"/>
            <w:hideMark/>
          </w:tcPr>
          <w:p w14:paraId="3F395434"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b/>
                <w:bCs/>
                <w:kern w:val="0"/>
                <w:lang w:eastAsia="fr-BE"/>
                <w14:ligatures w14:val="none"/>
              </w:rPr>
              <w:t>MICE (Iterative)</w:t>
            </w:r>
          </w:p>
        </w:tc>
        <w:tc>
          <w:tcPr>
            <w:tcW w:w="0" w:type="auto"/>
            <w:hideMark/>
          </w:tcPr>
          <w:p w14:paraId="1560122E"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X_train_MICE / X_test_MICE</w:t>
            </w:r>
          </w:p>
        </w:tc>
        <w:tc>
          <w:tcPr>
            <w:tcW w:w="0" w:type="auto"/>
            <w:hideMark/>
          </w:tcPr>
          <w:p w14:paraId="21A62689"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Modélisation réaliste, meilleure calibration, recommandé santé publique</w:t>
            </w:r>
          </w:p>
        </w:tc>
        <w:tc>
          <w:tcPr>
            <w:tcW w:w="3232" w:type="dxa"/>
            <w:hideMark/>
          </w:tcPr>
          <w:p w14:paraId="7E21159B" w14:textId="77777777" w:rsidR="006C7F44" w:rsidRPr="006C7F44" w:rsidRDefault="006C7F44" w:rsidP="006C7F44">
            <w:pPr>
              <w:rPr>
                <w:rFonts w:ascii="Times New Roman" w:eastAsia="Times New Roman" w:hAnsi="Times New Roman" w:cs="Times New Roman"/>
                <w:kern w:val="0"/>
                <w:lang w:eastAsia="fr-BE"/>
                <w14:ligatures w14:val="none"/>
              </w:rPr>
            </w:pPr>
            <w:r w:rsidRPr="006C7F44">
              <w:rPr>
                <w:rFonts w:ascii="Times New Roman" w:eastAsia="Times New Roman" w:hAnsi="Times New Roman" w:cs="Times New Roman"/>
                <w:kern w:val="0"/>
                <w:lang w:eastAsia="fr-BE"/>
                <w14:ligatures w14:val="none"/>
              </w:rPr>
              <w:t>Peut introduire du bruit, computation plus lourde</w:t>
            </w:r>
          </w:p>
        </w:tc>
      </w:tr>
    </w:tbl>
    <w:p w14:paraId="709CE20C" w14:textId="77777777" w:rsidR="006C7F44" w:rsidRPr="008C4FEF" w:rsidRDefault="006C7F44" w:rsidP="008C4FEF">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245A51FC" w14:textId="6C5CF9C3" w:rsidR="008C4FEF" w:rsidRDefault="00AD7B1D" w:rsidP="00AD7B1D">
      <w:pPr>
        <w:jc w:val="center"/>
        <w:rPr>
          <w:rFonts w:ascii="Times New Roman" w:hAnsi="Times New Roman" w:cs="Times New Roman"/>
          <w:b/>
          <w:bCs/>
          <w:u w:val="single"/>
        </w:rPr>
      </w:pPr>
      <w:r>
        <w:rPr>
          <w:rFonts w:ascii="Times New Roman" w:hAnsi="Times New Roman" w:cs="Times New Roman"/>
          <w:b/>
          <w:bCs/>
          <w:u w:val="single"/>
        </w:rPr>
        <w:t>COMPARAISON DES MODELES</w:t>
      </w:r>
    </w:p>
    <w:p w14:paraId="342B838C" w14:textId="77777777" w:rsidR="00AB265E" w:rsidRDefault="00AB265E" w:rsidP="00AB265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AB265E">
        <w:rPr>
          <w:rFonts w:ascii="Times New Roman" w:eastAsia="Times New Roman" w:hAnsi="Times New Roman" w:cs="Times New Roman"/>
          <w:b/>
          <w:bCs/>
          <w:kern w:val="36"/>
          <w:sz w:val="48"/>
          <w:szCs w:val="48"/>
          <w:lang w:eastAsia="fr-BE"/>
          <w14:ligatures w14:val="none"/>
        </w:rPr>
        <w:t>B1 — Comparaison graphique des distributions (via KDE plots)</w:t>
      </w:r>
    </w:p>
    <w:p w14:paraId="19857B2E" w14:textId="120F20A6" w:rsidR="0052322E" w:rsidRDefault="0052322E" w:rsidP="00AB265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52322E">
        <w:rPr>
          <w:rFonts w:ascii="Times New Roman" w:eastAsia="Times New Roman" w:hAnsi="Times New Roman" w:cs="Times New Roman"/>
          <w:b/>
          <w:bCs/>
          <w:noProof/>
          <w:kern w:val="36"/>
          <w:sz w:val="48"/>
          <w:szCs w:val="48"/>
          <w:lang w:eastAsia="fr-BE"/>
          <w14:ligatures w14:val="none"/>
        </w:rPr>
        <w:lastRenderedPageBreak/>
        <w:drawing>
          <wp:inline distT="0" distB="0" distL="0" distR="0" wp14:anchorId="69642910" wp14:editId="68B70CE7">
            <wp:extent cx="5731510" cy="3216910"/>
            <wp:effectExtent l="0" t="0" r="2540" b="2540"/>
            <wp:docPr id="804920256" name="Image 1"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0256" name="Image 1" descr="Une image contenant texte, diagramme, capture d’écran, Tracé&#10;&#10;Le contenu généré par l’IA peut être incorrect."/>
                    <pic:cNvPicPr/>
                  </pic:nvPicPr>
                  <pic:blipFill>
                    <a:blip r:embed="rId10"/>
                    <a:stretch>
                      <a:fillRect/>
                    </a:stretch>
                  </pic:blipFill>
                  <pic:spPr>
                    <a:xfrm>
                      <a:off x="0" y="0"/>
                      <a:ext cx="5731510" cy="3216910"/>
                    </a:xfrm>
                    <a:prstGeom prst="rect">
                      <a:avLst/>
                    </a:prstGeom>
                  </pic:spPr>
                </pic:pic>
              </a:graphicData>
            </a:graphic>
          </wp:inline>
        </w:drawing>
      </w:r>
    </w:p>
    <w:p w14:paraId="36D171EB" w14:textId="77777777" w:rsidR="0052322E" w:rsidRPr="00AB265E" w:rsidRDefault="0052322E" w:rsidP="00AB265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p>
    <w:p w14:paraId="04625E84"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xml:space="preserve">Les distributions des variables imputées </w:t>
      </w:r>
      <w:r w:rsidRPr="00AB265E">
        <w:rPr>
          <w:rFonts w:ascii="Times New Roman" w:eastAsia="Times New Roman" w:hAnsi="Times New Roman" w:cs="Times New Roman"/>
          <w:b/>
          <w:bCs/>
          <w:kern w:val="0"/>
          <w:lang w:eastAsia="fr-BE"/>
          <w14:ligatures w14:val="none"/>
        </w:rPr>
        <w:t>Simple / KNN / MICE</w:t>
      </w:r>
      <w:r w:rsidRPr="00AB265E">
        <w:rPr>
          <w:rFonts w:ascii="Times New Roman" w:eastAsia="Times New Roman" w:hAnsi="Times New Roman" w:cs="Times New Roman"/>
          <w:kern w:val="0"/>
          <w:lang w:eastAsia="fr-BE"/>
          <w14:ligatures w14:val="none"/>
        </w:rPr>
        <w:t xml:space="preserve"> montrent :</w:t>
      </w:r>
    </w:p>
    <w:p w14:paraId="4CD09A76"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Points clés observés</w:t>
      </w:r>
    </w:p>
    <w:p w14:paraId="79C276A8" w14:textId="77777777" w:rsidR="00AB265E" w:rsidRPr="00AB265E" w:rsidRDefault="00AB265E" w:rsidP="00AB265E">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Imputation simple</w:t>
      </w:r>
      <w:r w:rsidRPr="00AB265E">
        <w:rPr>
          <w:rFonts w:ascii="Times New Roman" w:eastAsia="Times New Roman" w:hAnsi="Times New Roman" w:cs="Times New Roman"/>
          <w:kern w:val="0"/>
          <w:lang w:eastAsia="fr-BE"/>
          <w14:ligatures w14:val="none"/>
        </w:rPr>
        <w:t xml:space="preserve"> conserve parfaitement la forme générale des distributions (logique : remplace par moyenne/ médiane).</w:t>
      </w:r>
    </w:p>
    <w:p w14:paraId="344F0A69" w14:textId="77777777" w:rsidR="00AB265E" w:rsidRPr="00AB265E" w:rsidRDefault="00AB265E" w:rsidP="00AB265E">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KNN</w:t>
      </w:r>
      <w:r w:rsidRPr="00AB265E">
        <w:rPr>
          <w:rFonts w:ascii="Times New Roman" w:eastAsia="Times New Roman" w:hAnsi="Times New Roman" w:cs="Times New Roman"/>
          <w:kern w:val="0"/>
          <w:lang w:eastAsia="fr-BE"/>
          <w14:ligatures w14:val="none"/>
        </w:rPr>
        <w:t xml:space="preserve"> produit systématiquement une </w:t>
      </w:r>
      <w:r w:rsidRPr="00AB265E">
        <w:rPr>
          <w:rFonts w:ascii="Times New Roman" w:eastAsia="Times New Roman" w:hAnsi="Times New Roman" w:cs="Times New Roman"/>
          <w:b/>
          <w:bCs/>
          <w:kern w:val="0"/>
          <w:lang w:eastAsia="fr-BE"/>
          <w14:ligatures w14:val="none"/>
        </w:rPr>
        <w:t>réduction drastique de variance</w:t>
      </w:r>
      <w:r w:rsidRPr="00AB265E">
        <w:rPr>
          <w:rFonts w:ascii="Times New Roman" w:eastAsia="Times New Roman" w:hAnsi="Times New Roman" w:cs="Times New Roman"/>
          <w:kern w:val="0"/>
          <w:lang w:eastAsia="fr-BE"/>
          <w14:ligatures w14:val="none"/>
        </w:rPr>
        <w:t xml:space="preserve">, ce qui se voit sur </w:t>
      </w:r>
      <w:r w:rsidRPr="00AB265E">
        <w:rPr>
          <w:rFonts w:ascii="Times New Roman" w:eastAsia="Times New Roman" w:hAnsi="Times New Roman" w:cs="Times New Roman"/>
          <w:i/>
          <w:iCs/>
          <w:kern w:val="0"/>
          <w:lang w:eastAsia="fr-BE"/>
          <w14:ligatures w14:val="none"/>
        </w:rPr>
        <w:t>toutes</w:t>
      </w:r>
      <w:r w:rsidRPr="00AB265E">
        <w:rPr>
          <w:rFonts w:ascii="Times New Roman" w:eastAsia="Times New Roman" w:hAnsi="Times New Roman" w:cs="Times New Roman"/>
          <w:kern w:val="0"/>
          <w:lang w:eastAsia="fr-BE"/>
          <w14:ligatures w14:val="none"/>
        </w:rPr>
        <w:t xml:space="preserve"> les courbes KDE (elles sont trop concentrées).</w:t>
      </w:r>
    </w:p>
    <w:p w14:paraId="574F2FE4" w14:textId="77777777" w:rsidR="00AB265E" w:rsidRPr="00AB265E" w:rsidRDefault="00AB265E" w:rsidP="00AB265E">
      <w:pPr>
        <w:numPr>
          <w:ilvl w:val="0"/>
          <w:numId w:val="5"/>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MICE (Iterative Imputer)</w:t>
      </w:r>
      <w:r w:rsidRPr="00AB265E">
        <w:rPr>
          <w:rFonts w:ascii="Times New Roman" w:eastAsia="Times New Roman" w:hAnsi="Times New Roman" w:cs="Times New Roman"/>
          <w:kern w:val="0"/>
          <w:lang w:eastAsia="fr-BE"/>
          <w14:ligatures w14:val="none"/>
        </w:rPr>
        <w:t xml:space="preserve"> reproduit presque parfaitement la distribution A1 (baseline), ce qui indique </w:t>
      </w:r>
      <w:r w:rsidRPr="00AB265E">
        <w:rPr>
          <w:rFonts w:ascii="Times New Roman" w:eastAsia="Times New Roman" w:hAnsi="Times New Roman" w:cs="Times New Roman"/>
          <w:b/>
          <w:bCs/>
          <w:kern w:val="0"/>
          <w:lang w:eastAsia="fr-BE"/>
          <w14:ligatures w14:val="none"/>
        </w:rPr>
        <w:t>moins de biais structurel</w:t>
      </w:r>
      <w:r w:rsidRPr="00AB265E">
        <w:rPr>
          <w:rFonts w:ascii="Times New Roman" w:eastAsia="Times New Roman" w:hAnsi="Times New Roman" w:cs="Times New Roman"/>
          <w:kern w:val="0"/>
          <w:lang w:eastAsia="fr-BE"/>
          <w14:ligatures w14:val="none"/>
        </w:rPr>
        <w:t>.</w:t>
      </w:r>
    </w:p>
    <w:p w14:paraId="13ED1E30"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Conclusion B1</w:t>
      </w:r>
    </w:p>
    <w:p w14:paraId="0AABE18C"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MICE est visuellement la méthode la plus fidèle.</w:t>
      </w:r>
      <w:r w:rsidRPr="00AB265E">
        <w:rPr>
          <w:rFonts w:ascii="Times New Roman" w:eastAsia="Times New Roman" w:hAnsi="Times New Roman" w:cs="Times New Roman"/>
          <w:kern w:val="0"/>
          <w:lang w:eastAsia="fr-BE"/>
          <w14:ligatures w14:val="none"/>
        </w:rPr>
        <w:br/>
        <w:t>KNN écrase les distributions → perte de variabilité → risque de sur-lissage → danger pour les modèles médicaux.</w:t>
      </w:r>
      <w:r w:rsidRPr="00AB265E">
        <w:rPr>
          <w:rFonts w:ascii="Times New Roman" w:eastAsia="Times New Roman" w:hAnsi="Times New Roman" w:cs="Times New Roman"/>
          <w:kern w:val="0"/>
          <w:lang w:eastAsia="fr-BE"/>
          <w14:ligatures w14:val="none"/>
        </w:rPr>
        <w:br/>
        <w:t>L’imputation simple est correcte mais un peu « naïve ».</w:t>
      </w:r>
    </w:p>
    <w:p w14:paraId="389FB7B5" w14:textId="77777777" w:rsidR="00AB265E" w:rsidRDefault="00AB265E" w:rsidP="00AB265E">
      <w:pPr>
        <w:rPr>
          <w:rFonts w:ascii="Times New Roman" w:hAnsi="Times New Roman" w:cs="Times New Roman"/>
          <w:b/>
          <w:bCs/>
          <w:u w:val="single"/>
        </w:rPr>
      </w:pPr>
    </w:p>
    <w:p w14:paraId="0E5B3C33" w14:textId="4ADF6839" w:rsidR="00AB265E" w:rsidRPr="00AB265E" w:rsidRDefault="00AB265E" w:rsidP="00AB265E">
      <w:pPr>
        <w:rPr>
          <w:rFonts w:ascii="Times New Roman" w:hAnsi="Times New Roman" w:cs="Times New Roman"/>
          <w:b/>
          <w:bCs/>
        </w:rPr>
      </w:pPr>
      <w:r w:rsidRPr="00AB265E">
        <w:rPr>
          <w:rFonts w:ascii="Times New Roman" w:hAnsi="Times New Roman" w:cs="Times New Roman"/>
          <w:b/>
          <w:bCs/>
        </w:rPr>
        <w:t>B2 — Comparaison statistique (KS-test + Levene-test)</w:t>
      </w:r>
    </w:p>
    <w:tbl>
      <w:tblPr>
        <w:tblStyle w:val="Grilledutableau"/>
        <w:tblW w:w="9017" w:type="dxa"/>
        <w:tblLook w:val="04A0" w:firstRow="1" w:lastRow="0" w:firstColumn="1" w:lastColumn="0" w:noHBand="0" w:noVBand="1"/>
      </w:tblPr>
      <w:tblGrid>
        <w:gridCol w:w="2059"/>
        <w:gridCol w:w="2058"/>
        <w:gridCol w:w="2125"/>
        <w:gridCol w:w="1905"/>
        <w:gridCol w:w="870"/>
      </w:tblGrid>
      <w:tr w:rsidR="00AB265E" w14:paraId="1D45C6D3" w14:textId="77777777" w:rsidTr="00AB265E">
        <w:trPr>
          <w:gridAfter w:val="1"/>
        </w:trPr>
        <w:tc>
          <w:tcPr>
            <w:tcW w:w="2115" w:type="dxa"/>
          </w:tcPr>
          <w:p w14:paraId="3FD69DEA" w14:textId="77777777" w:rsidR="00AB265E" w:rsidRDefault="00AB265E" w:rsidP="00AB265E">
            <w:pPr>
              <w:rPr>
                <w:rFonts w:ascii="Times New Roman" w:hAnsi="Times New Roman" w:cs="Times New Roman"/>
              </w:rPr>
            </w:pPr>
          </w:p>
        </w:tc>
        <w:tc>
          <w:tcPr>
            <w:tcW w:w="2003" w:type="dxa"/>
          </w:tcPr>
          <w:p w14:paraId="2774EDEE" w14:textId="77777777" w:rsidR="00AB265E" w:rsidRDefault="00AB265E" w:rsidP="00AB265E">
            <w:pPr>
              <w:rPr>
                <w:rFonts w:ascii="Times New Roman" w:hAnsi="Times New Roman" w:cs="Times New Roman"/>
              </w:rPr>
            </w:pPr>
          </w:p>
        </w:tc>
        <w:tc>
          <w:tcPr>
            <w:tcW w:w="2066" w:type="dxa"/>
          </w:tcPr>
          <w:p w14:paraId="4BD887B8" w14:textId="77777777" w:rsidR="00AB265E" w:rsidRDefault="00AB265E" w:rsidP="00AB265E">
            <w:pPr>
              <w:rPr>
                <w:rFonts w:ascii="Times New Roman" w:hAnsi="Times New Roman" w:cs="Times New Roman"/>
              </w:rPr>
            </w:pPr>
          </w:p>
        </w:tc>
        <w:tc>
          <w:tcPr>
            <w:tcW w:w="1963" w:type="dxa"/>
          </w:tcPr>
          <w:p w14:paraId="4CDB89E4" w14:textId="77777777" w:rsidR="00AB265E" w:rsidRDefault="00AB265E" w:rsidP="00AB265E">
            <w:pPr>
              <w:rPr>
                <w:rFonts w:ascii="Times New Roman" w:hAnsi="Times New Roman" w:cs="Times New Roman"/>
              </w:rPr>
            </w:pPr>
          </w:p>
        </w:tc>
      </w:tr>
      <w:tr w:rsidR="00AB265E" w:rsidRPr="00AB265E" w14:paraId="25A2E7CE" w14:textId="77777777" w:rsidTr="00AB265E">
        <w:tc>
          <w:tcPr>
            <w:tcW w:w="0" w:type="auto"/>
            <w:hideMark/>
          </w:tcPr>
          <w:p w14:paraId="43658355"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Variable</w:t>
            </w:r>
          </w:p>
        </w:tc>
        <w:tc>
          <w:tcPr>
            <w:tcW w:w="0" w:type="auto"/>
            <w:hideMark/>
          </w:tcPr>
          <w:p w14:paraId="286C3E21"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KS Simple vs MICE</w:t>
            </w:r>
          </w:p>
        </w:tc>
        <w:tc>
          <w:tcPr>
            <w:tcW w:w="0" w:type="auto"/>
            <w:hideMark/>
          </w:tcPr>
          <w:p w14:paraId="5B984131"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 Simple vs MICE</w:t>
            </w:r>
          </w:p>
        </w:tc>
        <w:tc>
          <w:tcPr>
            <w:tcW w:w="0" w:type="auto"/>
            <w:hideMark/>
          </w:tcPr>
          <w:p w14:paraId="7B09E065"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KS KNN vs MICE</w:t>
            </w:r>
          </w:p>
        </w:tc>
        <w:tc>
          <w:tcPr>
            <w:tcW w:w="0" w:type="auto"/>
            <w:hideMark/>
          </w:tcPr>
          <w:p w14:paraId="44F27C9A"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 KNN vs MICE</w:t>
            </w:r>
          </w:p>
        </w:tc>
      </w:tr>
      <w:tr w:rsidR="00AB265E" w:rsidRPr="00AB265E" w14:paraId="54F5E802" w14:textId="77777777" w:rsidTr="00AB265E">
        <w:tc>
          <w:tcPr>
            <w:tcW w:w="0" w:type="auto"/>
            <w:hideMark/>
          </w:tcPr>
          <w:p w14:paraId="75A384BA"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lastRenderedPageBreak/>
              <w:t>age</w:t>
            </w:r>
          </w:p>
        </w:tc>
        <w:tc>
          <w:tcPr>
            <w:tcW w:w="0" w:type="auto"/>
            <w:hideMark/>
          </w:tcPr>
          <w:p w14:paraId="1D27CAEF"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1AA0F3F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2BBB121C"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42B2806F"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79BEDECC" w14:textId="77777777" w:rsidTr="00AB265E">
        <w:tc>
          <w:tcPr>
            <w:tcW w:w="0" w:type="auto"/>
            <w:hideMark/>
          </w:tcPr>
          <w:p w14:paraId="78D26BB7"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cigarettes/jour</w:t>
            </w:r>
          </w:p>
        </w:tc>
        <w:tc>
          <w:tcPr>
            <w:tcW w:w="0" w:type="auto"/>
            <w:hideMark/>
          </w:tcPr>
          <w:p w14:paraId="3B7B4743"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0369B1E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0.664</w:t>
            </w:r>
          </w:p>
        </w:tc>
        <w:tc>
          <w:tcPr>
            <w:tcW w:w="0" w:type="auto"/>
            <w:hideMark/>
          </w:tcPr>
          <w:p w14:paraId="08D9C4BB"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255CF20F"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51BFC69F" w14:textId="77777777" w:rsidTr="00AB265E">
        <w:tc>
          <w:tcPr>
            <w:tcW w:w="0" w:type="auto"/>
            <w:hideMark/>
          </w:tcPr>
          <w:p w14:paraId="2A761E8A"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cholestérol total</w:t>
            </w:r>
          </w:p>
        </w:tc>
        <w:tc>
          <w:tcPr>
            <w:tcW w:w="0" w:type="auto"/>
            <w:hideMark/>
          </w:tcPr>
          <w:p w14:paraId="107E534D"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594E692B"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0.860</w:t>
            </w:r>
          </w:p>
        </w:tc>
        <w:tc>
          <w:tcPr>
            <w:tcW w:w="0" w:type="auto"/>
            <w:hideMark/>
          </w:tcPr>
          <w:p w14:paraId="3025794E"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28AB6148"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6A51FAED" w14:textId="77777777" w:rsidTr="00AB265E">
        <w:tc>
          <w:tcPr>
            <w:tcW w:w="0" w:type="auto"/>
            <w:hideMark/>
          </w:tcPr>
          <w:p w14:paraId="453395D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tension systolique</w:t>
            </w:r>
          </w:p>
        </w:tc>
        <w:tc>
          <w:tcPr>
            <w:tcW w:w="0" w:type="auto"/>
            <w:hideMark/>
          </w:tcPr>
          <w:p w14:paraId="6707DE93"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33F2913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7BB975FE"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14F08604"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2F5EC95C" w14:textId="77777777" w:rsidTr="00AB265E">
        <w:tc>
          <w:tcPr>
            <w:tcW w:w="0" w:type="auto"/>
            <w:hideMark/>
          </w:tcPr>
          <w:p w14:paraId="66144E2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tension diastolique</w:t>
            </w:r>
          </w:p>
        </w:tc>
        <w:tc>
          <w:tcPr>
            <w:tcW w:w="0" w:type="auto"/>
            <w:hideMark/>
          </w:tcPr>
          <w:p w14:paraId="340647BE"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6FFB123F"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0DF7ED0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7B4C0B6A"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7E7D86A1" w14:textId="77777777" w:rsidTr="00AB265E">
        <w:tc>
          <w:tcPr>
            <w:tcW w:w="0" w:type="auto"/>
            <w:hideMark/>
          </w:tcPr>
          <w:p w14:paraId="625F9EF8"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IMC</w:t>
            </w:r>
          </w:p>
        </w:tc>
        <w:tc>
          <w:tcPr>
            <w:tcW w:w="0" w:type="auto"/>
            <w:hideMark/>
          </w:tcPr>
          <w:p w14:paraId="0962740D"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210AD60A"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0.887</w:t>
            </w:r>
          </w:p>
        </w:tc>
        <w:tc>
          <w:tcPr>
            <w:tcW w:w="0" w:type="auto"/>
            <w:hideMark/>
          </w:tcPr>
          <w:p w14:paraId="37C203C4"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291750A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122B6211" w14:textId="77777777" w:rsidTr="00AB265E">
        <w:tc>
          <w:tcPr>
            <w:tcW w:w="0" w:type="auto"/>
            <w:hideMark/>
          </w:tcPr>
          <w:p w14:paraId="30A2D3A3"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fréquence cardiaque</w:t>
            </w:r>
          </w:p>
        </w:tc>
        <w:tc>
          <w:tcPr>
            <w:tcW w:w="0" w:type="auto"/>
            <w:hideMark/>
          </w:tcPr>
          <w:p w14:paraId="719DE58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1.000</w:t>
            </w:r>
          </w:p>
        </w:tc>
        <w:tc>
          <w:tcPr>
            <w:tcW w:w="0" w:type="auto"/>
            <w:hideMark/>
          </w:tcPr>
          <w:p w14:paraId="517AAF80"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0.998</w:t>
            </w:r>
          </w:p>
        </w:tc>
        <w:tc>
          <w:tcPr>
            <w:tcW w:w="0" w:type="auto"/>
            <w:hideMark/>
          </w:tcPr>
          <w:p w14:paraId="6AABA454"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55CC1AC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r w:rsidR="00AB265E" w:rsidRPr="00AB265E" w14:paraId="44D395E1" w14:textId="77777777" w:rsidTr="00AB265E">
        <w:tc>
          <w:tcPr>
            <w:tcW w:w="0" w:type="auto"/>
            <w:hideMark/>
          </w:tcPr>
          <w:p w14:paraId="255DD4A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glucose</w:t>
            </w:r>
          </w:p>
        </w:tc>
        <w:tc>
          <w:tcPr>
            <w:tcW w:w="0" w:type="auto"/>
            <w:hideMark/>
          </w:tcPr>
          <w:p w14:paraId="1BB3160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4060055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0.489</w:t>
            </w:r>
          </w:p>
        </w:tc>
        <w:tc>
          <w:tcPr>
            <w:tcW w:w="0" w:type="auto"/>
            <w:hideMark/>
          </w:tcPr>
          <w:p w14:paraId="3EB8F647"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c>
          <w:tcPr>
            <w:tcW w:w="0" w:type="auto"/>
            <w:hideMark/>
          </w:tcPr>
          <w:p w14:paraId="58CCD350"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0.000</w:t>
            </w:r>
          </w:p>
        </w:tc>
      </w:tr>
    </w:tbl>
    <w:p w14:paraId="7CF7177A" w14:textId="77777777" w:rsidR="00AB265E" w:rsidRPr="00AB265E" w:rsidRDefault="00AB265E" w:rsidP="00AB265E">
      <w:pPr>
        <w:rPr>
          <w:rFonts w:ascii="Times New Roman" w:hAnsi="Times New Roman" w:cs="Times New Roman"/>
        </w:rPr>
      </w:pPr>
    </w:p>
    <w:p w14:paraId="2CD07B88"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Times New Roman" w:eastAsia="Times New Roman" w:hAnsi="Times New Roman" w:cs="Times New Roman"/>
          <w:b/>
          <w:bCs/>
          <w:kern w:val="0"/>
          <w:sz w:val="27"/>
          <w:szCs w:val="27"/>
          <w:lang w:eastAsia="fr-BE"/>
          <w14:ligatures w14:val="none"/>
        </w:rPr>
        <w:t>Interprétation</w:t>
      </w:r>
    </w:p>
    <w:p w14:paraId="551FD81D" w14:textId="77777777" w:rsidR="00AB265E" w:rsidRPr="00AB265E" w:rsidRDefault="00AB265E" w:rsidP="00AB265E">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KS Simple vs MICE = 1</w:t>
      </w:r>
      <w:r w:rsidRPr="00AB265E">
        <w:rPr>
          <w:rFonts w:ascii="Times New Roman" w:eastAsia="Times New Roman" w:hAnsi="Times New Roman" w:cs="Times New Roman"/>
          <w:kern w:val="0"/>
          <w:lang w:eastAsia="fr-BE"/>
          <w14:ligatures w14:val="none"/>
        </w:rPr>
        <w:br/>
        <w:t>→ Les distributions imputées par moyenne/ médiane ressemblent "statistiquement" à celles de MICE (sauf glucose).</w:t>
      </w:r>
    </w:p>
    <w:p w14:paraId="41B2A3DB" w14:textId="77777777" w:rsidR="00AB265E" w:rsidRPr="00AB265E" w:rsidRDefault="00AB265E" w:rsidP="00AB265E">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KS KNN vs MICE = 0</w:t>
      </w:r>
      <w:r w:rsidRPr="00AB265E">
        <w:rPr>
          <w:rFonts w:ascii="Times New Roman" w:eastAsia="Times New Roman" w:hAnsi="Times New Roman" w:cs="Times New Roman"/>
          <w:kern w:val="0"/>
          <w:lang w:eastAsia="fr-BE"/>
          <w14:ligatures w14:val="none"/>
        </w:rPr>
        <w:br/>
        <w:t xml:space="preserve">→ KNN génère des distributions </w:t>
      </w:r>
      <w:r w:rsidRPr="00AB265E">
        <w:rPr>
          <w:rFonts w:ascii="Times New Roman" w:eastAsia="Times New Roman" w:hAnsi="Times New Roman" w:cs="Times New Roman"/>
          <w:i/>
          <w:iCs/>
          <w:kern w:val="0"/>
          <w:lang w:eastAsia="fr-BE"/>
          <w14:ligatures w14:val="none"/>
        </w:rPr>
        <w:t>différentes</w:t>
      </w:r>
      <w:r w:rsidRPr="00AB265E">
        <w:rPr>
          <w:rFonts w:ascii="Times New Roman" w:eastAsia="Times New Roman" w:hAnsi="Times New Roman" w:cs="Times New Roman"/>
          <w:kern w:val="0"/>
          <w:lang w:eastAsia="fr-BE"/>
          <w14:ligatures w14:val="none"/>
        </w:rPr>
        <w:t xml:space="preserve"> → problème confirmé.</w:t>
      </w:r>
    </w:p>
    <w:p w14:paraId="7D44E1CB" w14:textId="77777777" w:rsidR="00AB265E" w:rsidRPr="00AB265E" w:rsidRDefault="00AB265E" w:rsidP="00AB265E">
      <w:pPr>
        <w:numPr>
          <w:ilvl w:val="0"/>
          <w:numId w:val="6"/>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Levene-test : Variances KNN vs MICE = 0</w:t>
      </w:r>
      <w:r w:rsidRPr="00AB265E">
        <w:rPr>
          <w:rFonts w:ascii="Times New Roman" w:eastAsia="Times New Roman" w:hAnsi="Times New Roman" w:cs="Times New Roman"/>
          <w:kern w:val="0"/>
          <w:lang w:eastAsia="fr-BE"/>
          <w14:ligatures w14:val="none"/>
        </w:rPr>
        <w:br/>
        <w:t xml:space="preserve">→ KNN réduit artificiellement la variance → </w:t>
      </w:r>
      <w:r w:rsidRPr="00AB265E">
        <w:rPr>
          <w:rFonts w:ascii="Times New Roman" w:eastAsia="Times New Roman" w:hAnsi="Times New Roman" w:cs="Times New Roman"/>
          <w:b/>
          <w:bCs/>
          <w:kern w:val="0"/>
          <w:lang w:eastAsia="fr-BE"/>
          <w14:ligatures w14:val="none"/>
        </w:rPr>
        <w:t>danger majeur</w:t>
      </w:r>
      <w:r w:rsidRPr="00AB265E">
        <w:rPr>
          <w:rFonts w:ascii="Times New Roman" w:eastAsia="Times New Roman" w:hAnsi="Times New Roman" w:cs="Times New Roman"/>
          <w:kern w:val="0"/>
          <w:lang w:eastAsia="fr-BE"/>
          <w14:ligatures w14:val="none"/>
        </w:rPr>
        <w:t xml:space="preserve"> (modèles sous-variés).</w:t>
      </w:r>
    </w:p>
    <w:p w14:paraId="569735C3"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Conclusion B2</w:t>
      </w:r>
    </w:p>
    <w:p w14:paraId="01F64DFD"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L’imputation KNN déforme fortement les distributions (confirmé statistiquement).</w:t>
      </w:r>
      <w:r w:rsidRPr="00AB265E">
        <w:rPr>
          <w:rFonts w:ascii="Times New Roman" w:eastAsia="Times New Roman" w:hAnsi="Times New Roman" w:cs="Times New Roman"/>
          <w:b/>
          <w:bCs/>
          <w:kern w:val="0"/>
          <w:lang w:eastAsia="fr-BE"/>
          <w14:ligatures w14:val="none"/>
        </w:rPr>
        <w:br/>
        <w:t>MICE = méthode la plus stable et réaliste.</w:t>
      </w:r>
      <w:r w:rsidRPr="00AB265E">
        <w:rPr>
          <w:rFonts w:ascii="Times New Roman" w:eastAsia="Times New Roman" w:hAnsi="Times New Roman" w:cs="Times New Roman"/>
          <w:kern w:val="0"/>
          <w:lang w:eastAsia="fr-BE"/>
          <w14:ligatures w14:val="none"/>
        </w:rPr>
        <w:br/>
        <w:t>L’imputation simple "passe" mais manque de sophistication.</w:t>
      </w:r>
    </w:p>
    <w:p w14:paraId="13111598" w14:textId="77777777" w:rsidR="00AB265E" w:rsidRDefault="00AB265E" w:rsidP="00AB265E">
      <w:pPr>
        <w:rPr>
          <w:rFonts w:ascii="Times New Roman" w:hAnsi="Times New Roman" w:cs="Times New Roman"/>
          <w:b/>
          <w:bCs/>
          <w:u w:val="single"/>
        </w:rPr>
      </w:pPr>
    </w:p>
    <w:p w14:paraId="35F2B2F3" w14:textId="3A565EA6" w:rsidR="00AB265E" w:rsidRDefault="00AB265E" w:rsidP="00AB265E">
      <w:pPr>
        <w:rPr>
          <w:rFonts w:ascii="Times New Roman" w:hAnsi="Times New Roman" w:cs="Times New Roman"/>
          <w:b/>
          <w:bCs/>
        </w:rPr>
      </w:pPr>
      <w:bookmarkStart w:id="0" w:name="_Hlk216863792"/>
      <w:r w:rsidRPr="00AB265E">
        <w:rPr>
          <w:rFonts w:ascii="Times New Roman" w:hAnsi="Times New Roman" w:cs="Times New Roman"/>
          <w:b/>
          <w:bCs/>
        </w:rPr>
        <w:t>B3 — Stabilité des imputations (bootstrap 200 rééchantillonnages)</w:t>
      </w:r>
    </w:p>
    <w:tbl>
      <w:tblPr>
        <w:tblStyle w:val="Grilledutableau"/>
        <w:tblW w:w="9017" w:type="dxa"/>
        <w:tblLook w:val="04A0" w:firstRow="1" w:lastRow="0" w:firstColumn="1" w:lastColumn="0" w:noHBand="0" w:noVBand="1"/>
      </w:tblPr>
      <w:tblGrid>
        <w:gridCol w:w="2944"/>
        <w:gridCol w:w="2508"/>
        <w:gridCol w:w="1631"/>
        <w:gridCol w:w="1934"/>
      </w:tblGrid>
      <w:tr w:rsidR="00AB265E" w:rsidRPr="00AB265E" w14:paraId="2A1197CD" w14:textId="77777777" w:rsidTr="00AB265E">
        <w:tc>
          <w:tcPr>
            <w:tcW w:w="0" w:type="auto"/>
            <w:hideMark/>
          </w:tcPr>
          <w:p w14:paraId="2D37648C"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Variable</w:t>
            </w:r>
          </w:p>
        </w:tc>
        <w:tc>
          <w:tcPr>
            <w:tcW w:w="0" w:type="auto"/>
            <w:hideMark/>
          </w:tcPr>
          <w:p w14:paraId="41190E53"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 Moy A1</w:t>
            </w:r>
          </w:p>
        </w:tc>
        <w:tc>
          <w:tcPr>
            <w:tcW w:w="1631" w:type="dxa"/>
            <w:hideMark/>
          </w:tcPr>
          <w:p w14:paraId="79475A38"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 Moy KNN</w:t>
            </w:r>
          </w:p>
        </w:tc>
        <w:tc>
          <w:tcPr>
            <w:tcW w:w="1934" w:type="dxa"/>
            <w:hideMark/>
          </w:tcPr>
          <w:p w14:paraId="415D0EE7"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Var Moy MICE</w:t>
            </w:r>
          </w:p>
        </w:tc>
      </w:tr>
      <w:tr w:rsidR="00AB265E" w:rsidRPr="00AB265E" w14:paraId="236018F6" w14:textId="77777777" w:rsidTr="00AB265E">
        <w:tc>
          <w:tcPr>
            <w:tcW w:w="0" w:type="auto"/>
            <w:hideMark/>
          </w:tcPr>
          <w:p w14:paraId="7FF94BD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age</w:t>
            </w:r>
          </w:p>
        </w:tc>
        <w:tc>
          <w:tcPr>
            <w:tcW w:w="0" w:type="auto"/>
            <w:hideMark/>
          </w:tcPr>
          <w:p w14:paraId="19DE818C"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73.3</w:t>
            </w:r>
          </w:p>
        </w:tc>
        <w:tc>
          <w:tcPr>
            <w:tcW w:w="1631" w:type="dxa"/>
            <w:hideMark/>
          </w:tcPr>
          <w:p w14:paraId="081C8BA3"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1.00</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4A25B36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73.4</w:t>
            </w:r>
          </w:p>
        </w:tc>
      </w:tr>
      <w:tr w:rsidR="00AB265E" w:rsidRPr="00AB265E" w14:paraId="708B98E5" w14:textId="77777777" w:rsidTr="00AB265E">
        <w:tc>
          <w:tcPr>
            <w:tcW w:w="0" w:type="auto"/>
            <w:hideMark/>
          </w:tcPr>
          <w:p w14:paraId="38AA6517"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cholestérol total</w:t>
            </w:r>
          </w:p>
        </w:tc>
        <w:tc>
          <w:tcPr>
            <w:tcW w:w="0" w:type="auto"/>
            <w:hideMark/>
          </w:tcPr>
          <w:p w14:paraId="7BF50762"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1927</w:t>
            </w:r>
          </w:p>
        </w:tc>
        <w:tc>
          <w:tcPr>
            <w:tcW w:w="1631" w:type="dxa"/>
            <w:hideMark/>
          </w:tcPr>
          <w:p w14:paraId="02292740"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0.99</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7FD38468"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1932</w:t>
            </w:r>
          </w:p>
        </w:tc>
      </w:tr>
      <w:tr w:rsidR="00AB265E" w:rsidRPr="00AB265E" w14:paraId="1175338A" w14:textId="77777777" w:rsidTr="00AB265E">
        <w:tc>
          <w:tcPr>
            <w:tcW w:w="0" w:type="auto"/>
            <w:hideMark/>
          </w:tcPr>
          <w:p w14:paraId="36757790"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glucose</w:t>
            </w:r>
          </w:p>
        </w:tc>
        <w:tc>
          <w:tcPr>
            <w:tcW w:w="0" w:type="auto"/>
            <w:hideMark/>
          </w:tcPr>
          <w:p w14:paraId="53789838"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536</w:t>
            </w:r>
          </w:p>
        </w:tc>
        <w:tc>
          <w:tcPr>
            <w:tcW w:w="1631" w:type="dxa"/>
            <w:hideMark/>
          </w:tcPr>
          <w:p w14:paraId="54746C1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0.93</w:t>
            </w:r>
            <w:r w:rsidRPr="00AB265E">
              <w:rPr>
                <w:rFonts w:ascii="Times New Roman" w:eastAsia="Times New Roman" w:hAnsi="Times New Roman" w:cs="Times New Roman"/>
                <w:kern w:val="0"/>
                <w:lang w:eastAsia="fr-BE"/>
                <w14:ligatures w14:val="none"/>
              </w:rPr>
              <w:t xml:space="preserve"> (!)</w:t>
            </w:r>
          </w:p>
        </w:tc>
        <w:tc>
          <w:tcPr>
            <w:tcW w:w="1934" w:type="dxa"/>
            <w:hideMark/>
          </w:tcPr>
          <w:p w14:paraId="1162AC3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536</w:t>
            </w:r>
          </w:p>
        </w:tc>
      </w:tr>
      <w:bookmarkEnd w:id="0"/>
    </w:tbl>
    <w:p w14:paraId="56FFEB50" w14:textId="77777777" w:rsidR="00AB265E" w:rsidRDefault="00AB265E" w:rsidP="00AB265E">
      <w:pPr>
        <w:rPr>
          <w:rFonts w:ascii="Times New Roman" w:hAnsi="Times New Roman" w:cs="Times New Roman"/>
          <w:b/>
          <w:bCs/>
          <w:u w:val="single"/>
        </w:rPr>
      </w:pPr>
    </w:p>
    <w:p w14:paraId="6210C673"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Times New Roman" w:eastAsia="Times New Roman" w:hAnsi="Times New Roman" w:cs="Times New Roman"/>
          <w:b/>
          <w:bCs/>
          <w:kern w:val="0"/>
          <w:sz w:val="27"/>
          <w:szCs w:val="27"/>
          <w:lang w:eastAsia="fr-BE"/>
          <w14:ligatures w14:val="none"/>
        </w:rPr>
        <w:t>Analyse</w:t>
      </w:r>
    </w:p>
    <w:p w14:paraId="389A0710" w14:textId="77777777" w:rsidR="00AB265E" w:rsidRPr="00AB265E" w:rsidRDefault="00AB265E" w:rsidP="00AB265E">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B265E">
        <w:rPr>
          <w:rFonts w:ascii="Segoe UI Emoji" w:eastAsia="Times New Roman" w:hAnsi="Segoe UI Emoji" w:cs="Segoe UI Emoji"/>
          <w:b/>
          <w:bCs/>
          <w:kern w:val="0"/>
          <w:lang w:eastAsia="fr-BE"/>
          <w14:ligatures w14:val="none"/>
        </w:rPr>
        <w:t>🔹</w:t>
      </w:r>
      <w:r w:rsidRPr="00AB265E">
        <w:rPr>
          <w:rFonts w:ascii="Times New Roman" w:eastAsia="Times New Roman" w:hAnsi="Times New Roman" w:cs="Times New Roman"/>
          <w:b/>
          <w:bCs/>
          <w:kern w:val="0"/>
          <w:lang w:eastAsia="fr-BE"/>
          <w14:ligatures w14:val="none"/>
        </w:rPr>
        <w:t xml:space="preserve"> </w:t>
      </w:r>
      <w:r w:rsidRPr="00AB265E">
        <w:rPr>
          <w:rFonts w:ascii="Times New Roman" w:eastAsia="Times New Roman" w:hAnsi="Times New Roman" w:cs="Times New Roman"/>
          <w:b/>
          <w:bCs/>
          <w:i/>
          <w:iCs/>
          <w:kern w:val="0"/>
          <w:lang w:eastAsia="fr-BE"/>
          <w14:ligatures w14:val="none"/>
        </w:rPr>
        <w:t>MICE retrouve presque exactement la variance d’origine.</w:t>
      </w:r>
    </w:p>
    <w:p w14:paraId="080DD020"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Excellent comportement → très stable → faible biais.</w:t>
      </w:r>
    </w:p>
    <w:p w14:paraId="14F610E7" w14:textId="77777777" w:rsidR="00AB265E" w:rsidRPr="00AB265E" w:rsidRDefault="00AB265E" w:rsidP="00AB265E">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B265E">
        <w:rPr>
          <w:rFonts w:ascii="Segoe UI Emoji" w:eastAsia="Times New Roman" w:hAnsi="Segoe UI Emoji" w:cs="Segoe UI Emoji"/>
          <w:b/>
          <w:bCs/>
          <w:kern w:val="0"/>
          <w:lang w:eastAsia="fr-BE"/>
          <w14:ligatures w14:val="none"/>
        </w:rPr>
        <w:t>🔹</w:t>
      </w:r>
      <w:r w:rsidRPr="00AB265E">
        <w:rPr>
          <w:rFonts w:ascii="Times New Roman" w:eastAsia="Times New Roman" w:hAnsi="Times New Roman" w:cs="Times New Roman"/>
          <w:b/>
          <w:bCs/>
          <w:kern w:val="0"/>
          <w:lang w:eastAsia="fr-BE"/>
          <w14:ligatures w14:val="none"/>
        </w:rPr>
        <w:t xml:space="preserve"> </w:t>
      </w:r>
      <w:r w:rsidRPr="00AB265E">
        <w:rPr>
          <w:rFonts w:ascii="Times New Roman" w:eastAsia="Times New Roman" w:hAnsi="Times New Roman" w:cs="Times New Roman"/>
          <w:b/>
          <w:bCs/>
          <w:i/>
          <w:iCs/>
          <w:kern w:val="0"/>
          <w:lang w:eastAsia="fr-BE"/>
          <w14:ligatures w14:val="none"/>
        </w:rPr>
        <w:t>A1 (simple imputation) est stable, mais lisse légèrement les extrêmes.</w:t>
      </w:r>
    </w:p>
    <w:p w14:paraId="3EF32704"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acceptable.</w:t>
      </w:r>
    </w:p>
    <w:p w14:paraId="112C87AB" w14:textId="77777777" w:rsidR="00AB265E" w:rsidRPr="00AB265E" w:rsidRDefault="00AB265E" w:rsidP="00AB265E">
      <w:pPr>
        <w:spacing w:before="100" w:beforeAutospacing="1" w:after="100" w:afterAutospacing="1" w:line="240" w:lineRule="auto"/>
        <w:outlineLvl w:val="3"/>
        <w:rPr>
          <w:rFonts w:ascii="Times New Roman" w:eastAsia="Times New Roman" w:hAnsi="Times New Roman" w:cs="Times New Roman"/>
          <w:b/>
          <w:bCs/>
          <w:kern w:val="0"/>
          <w:lang w:eastAsia="fr-BE"/>
          <w14:ligatures w14:val="none"/>
        </w:rPr>
      </w:pPr>
      <w:r w:rsidRPr="00AB265E">
        <w:rPr>
          <w:rFonts w:ascii="Segoe UI Emoji" w:eastAsia="Times New Roman" w:hAnsi="Segoe UI Emoji" w:cs="Segoe UI Emoji"/>
          <w:b/>
          <w:bCs/>
          <w:kern w:val="0"/>
          <w:lang w:eastAsia="fr-BE"/>
          <w14:ligatures w14:val="none"/>
        </w:rPr>
        <w:t>🔥</w:t>
      </w:r>
      <w:r w:rsidRPr="00AB265E">
        <w:rPr>
          <w:rFonts w:ascii="Times New Roman" w:eastAsia="Times New Roman" w:hAnsi="Times New Roman" w:cs="Times New Roman"/>
          <w:b/>
          <w:bCs/>
          <w:kern w:val="0"/>
          <w:lang w:eastAsia="fr-BE"/>
          <w14:ligatures w14:val="none"/>
        </w:rPr>
        <w:t xml:space="preserve"> KNN : variance effondrée (ex : 73 → 1)</w:t>
      </w:r>
    </w:p>
    <w:p w14:paraId="745D5BF9" w14:textId="7777777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lastRenderedPageBreak/>
        <w:t>→ Cela signifie :</w:t>
      </w:r>
    </w:p>
    <w:p w14:paraId="3C9E49C8" w14:textId="77777777" w:rsidR="00AB265E" w:rsidRPr="00AB265E" w:rsidRDefault="00AB265E" w:rsidP="00AB265E">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xml:space="preserve">KNN copie des valeurs proches de voisins → </w:t>
      </w:r>
      <w:r w:rsidRPr="00AB265E">
        <w:rPr>
          <w:rFonts w:ascii="Times New Roman" w:eastAsia="Times New Roman" w:hAnsi="Times New Roman" w:cs="Times New Roman"/>
          <w:b/>
          <w:bCs/>
          <w:kern w:val="0"/>
          <w:lang w:eastAsia="fr-BE"/>
          <w14:ligatures w14:val="none"/>
        </w:rPr>
        <w:t>effondrement artificiel de la variabilité</w:t>
      </w:r>
    </w:p>
    <w:p w14:paraId="1F814DE8" w14:textId="77777777" w:rsidR="00AB265E" w:rsidRPr="00AB265E" w:rsidRDefault="00AB265E" w:rsidP="00AB265E">
      <w:pPr>
        <w:numPr>
          <w:ilvl w:val="0"/>
          <w:numId w:val="7"/>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Résultat : modèle médico-statistique biaisé.</w:t>
      </w:r>
    </w:p>
    <w:p w14:paraId="3E96855D"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Conclusion B3</w:t>
      </w:r>
    </w:p>
    <w:p w14:paraId="71B660FA" w14:textId="04AD1CD7" w:rsidR="00AB265E" w:rsidRPr="00AB265E" w:rsidRDefault="00AB265E" w:rsidP="00AB265E">
      <w:p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Stabilité : MICE &gt; Simple &gt;&gt;&gt;&gt; KNN</w:t>
      </w:r>
      <w:r w:rsidRPr="00AB265E">
        <w:rPr>
          <w:rFonts w:ascii="Times New Roman" w:eastAsia="Times New Roman" w:hAnsi="Times New Roman" w:cs="Times New Roman"/>
          <w:kern w:val="0"/>
          <w:lang w:eastAsia="fr-BE"/>
          <w14:ligatures w14:val="none"/>
        </w:rPr>
        <w:br/>
        <w:t>KNN ne doit pas être utilisé dans une recherche médicale exigeant rigueur.</w:t>
      </w:r>
    </w:p>
    <w:p w14:paraId="7702BC60" w14:textId="754C2179" w:rsidR="00AB265E" w:rsidRDefault="00AB265E" w:rsidP="00AB265E">
      <w:pPr>
        <w:rPr>
          <w:rFonts w:ascii="Times New Roman" w:hAnsi="Times New Roman" w:cs="Times New Roman"/>
          <w:b/>
          <w:bCs/>
          <w:u w:val="single"/>
        </w:rPr>
      </w:pPr>
      <w:r w:rsidRPr="00AB265E">
        <w:rPr>
          <w:rFonts w:ascii="Times New Roman" w:hAnsi="Times New Roman" w:cs="Times New Roman"/>
          <w:b/>
          <w:bCs/>
          <w:u w:val="single"/>
        </w:rPr>
        <w:t>B4 — Mini-modélisation (Logistic Regression)</w:t>
      </w:r>
    </w:p>
    <w:p w14:paraId="5B91B2B1" w14:textId="77777777" w:rsidR="00AB265E" w:rsidRDefault="00AB265E" w:rsidP="00AB265E">
      <w:pPr>
        <w:rPr>
          <w:rFonts w:ascii="Times New Roman" w:hAnsi="Times New Roman" w:cs="Times New Roman"/>
          <w:b/>
          <w:bCs/>
          <w:u w:val="single"/>
        </w:rPr>
      </w:pPr>
    </w:p>
    <w:tbl>
      <w:tblPr>
        <w:tblStyle w:val="Grilledutableau"/>
        <w:tblW w:w="0" w:type="auto"/>
        <w:tblLook w:val="04A0" w:firstRow="1" w:lastRow="0" w:firstColumn="1" w:lastColumn="0" w:noHBand="0" w:noVBand="1"/>
      </w:tblPr>
      <w:tblGrid>
        <w:gridCol w:w="3005"/>
        <w:gridCol w:w="3005"/>
        <w:gridCol w:w="3006"/>
      </w:tblGrid>
      <w:tr w:rsidR="00AB265E" w14:paraId="5020D81B" w14:textId="77777777" w:rsidTr="00AB265E">
        <w:tc>
          <w:tcPr>
            <w:tcW w:w="3005" w:type="dxa"/>
          </w:tcPr>
          <w:p w14:paraId="75786EB4" w14:textId="77777777" w:rsidR="00AB265E" w:rsidRDefault="00AB265E" w:rsidP="00AB265E">
            <w:pPr>
              <w:rPr>
                <w:rFonts w:ascii="Times New Roman" w:hAnsi="Times New Roman" w:cs="Times New Roman"/>
                <w:b/>
                <w:bCs/>
                <w:u w:val="single"/>
              </w:rPr>
            </w:pPr>
          </w:p>
        </w:tc>
        <w:tc>
          <w:tcPr>
            <w:tcW w:w="3005" w:type="dxa"/>
          </w:tcPr>
          <w:p w14:paraId="283BD8F7" w14:textId="77777777" w:rsidR="00AB265E" w:rsidRDefault="00AB265E" w:rsidP="00AB265E">
            <w:pPr>
              <w:rPr>
                <w:rFonts w:ascii="Times New Roman" w:hAnsi="Times New Roman" w:cs="Times New Roman"/>
                <w:b/>
                <w:bCs/>
                <w:u w:val="single"/>
              </w:rPr>
            </w:pPr>
          </w:p>
        </w:tc>
        <w:tc>
          <w:tcPr>
            <w:tcW w:w="3006" w:type="dxa"/>
          </w:tcPr>
          <w:p w14:paraId="1AFF5306" w14:textId="77777777" w:rsidR="00AB265E" w:rsidRDefault="00AB265E" w:rsidP="00AB265E">
            <w:pPr>
              <w:rPr>
                <w:rFonts w:ascii="Times New Roman" w:hAnsi="Times New Roman" w:cs="Times New Roman"/>
                <w:b/>
                <w:bCs/>
                <w:u w:val="single"/>
              </w:rPr>
            </w:pPr>
          </w:p>
        </w:tc>
      </w:tr>
      <w:tr w:rsidR="00AB265E" w:rsidRPr="00AB265E" w14:paraId="3B6880D1" w14:textId="77777777" w:rsidTr="00AB265E">
        <w:tc>
          <w:tcPr>
            <w:tcW w:w="0" w:type="auto"/>
            <w:hideMark/>
          </w:tcPr>
          <w:p w14:paraId="4139D031"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Méthode</w:t>
            </w:r>
          </w:p>
        </w:tc>
        <w:tc>
          <w:tcPr>
            <w:tcW w:w="0" w:type="auto"/>
            <w:hideMark/>
          </w:tcPr>
          <w:p w14:paraId="61F4ACF5"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AUC</w:t>
            </w:r>
          </w:p>
        </w:tc>
        <w:tc>
          <w:tcPr>
            <w:tcW w:w="0" w:type="auto"/>
            <w:hideMark/>
          </w:tcPr>
          <w:p w14:paraId="029C25F3" w14:textId="77777777" w:rsidR="00AB265E" w:rsidRPr="00AB265E" w:rsidRDefault="00AB265E" w:rsidP="00AB265E">
            <w:pPr>
              <w:jc w:val="center"/>
              <w:rPr>
                <w:rFonts w:ascii="Times New Roman" w:eastAsia="Times New Roman" w:hAnsi="Times New Roman" w:cs="Times New Roman"/>
                <w:b/>
                <w:bCs/>
                <w:kern w:val="0"/>
                <w:lang w:eastAsia="fr-BE"/>
                <w14:ligatures w14:val="none"/>
              </w:rPr>
            </w:pPr>
            <w:r w:rsidRPr="00AB265E">
              <w:rPr>
                <w:rFonts w:ascii="Times New Roman" w:eastAsia="Times New Roman" w:hAnsi="Times New Roman" w:cs="Times New Roman"/>
                <w:b/>
                <w:bCs/>
                <w:kern w:val="0"/>
                <w:lang w:eastAsia="fr-BE"/>
                <w14:ligatures w14:val="none"/>
              </w:rPr>
              <w:t>F1-score</w:t>
            </w:r>
          </w:p>
        </w:tc>
      </w:tr>
      <w:tr w:rsidR="00AB265E" w:rsidRPr="00AB265E" w14:paraId="70550310" w14:textId="77777777" w:rsidTr="00AB265E">
        <w:tc>
          <w:tcPr>
            <w:tcW w:w="0" w:type="auto"/>
            <w:hideMark/>
          </w:tcPr>
          <w:p w14:paraId="3322ABD8"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Imputation Simple</w:t>
            </w:r>
          </w:p>
        </w:tc>
        <w:tc>
          <w:tcPr>
            <w:tcW w:w="0" w:type="auto"/>
            <w:hideMark/>
          </w:tcPr>
          <w:p w14:paraId="542746BF"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b/>
                <w:bCs/>
                <w:kern w:val="0"/>
                <w:lang w:eastAsia="fr-BE"/>
                <w14:ligatures w14:val="none"/>
              </w:rPr>
              <w:t>0.6995</w:t>
            </w:r>
          </w:p>
        </w:tc>
        <w:tc>
          <w:tcPr>
            <w:tcW w:w="0" w:type="auto"/>
            <w:hideMark/>
          </w:tcPr>
          <w:p w14:paraId="01D1FFF5"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0.122</w:t>
            </w:r>
          </w:p>
        </w:tc>
      </w:tr>
      <w:tr w:rsidR="00AB265E" w:rsidRPr="00AB265E" w14:paraId="282CD943" w14:textId="77777777" w:rsidTr="00AB265E">
        <w:tc>
          <w:tcPr>
            <w:tcW w:w="0" w:type="auto"/>
            <w:hideMark/>
          </w:tcPr>
          <w:p w14:paraId="08636B56"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KNN</w:t>
            </w:r>
          </w:p>
        </w:tc>
        <w:tc>
          <w:tcPr>
            <w:tcW w:w="0" w:type="auto"/>
            <w:hideMark/>
          </w:tcPr>
          <w:p w14:paraId="691989A6"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0.6991</w:t>
            </w:r>
          </w:p>
        </w:tc>
        <w:tc>
          <w:tcPr>
            <w:tcW w:w="0" w:type="auto"/>
            <w:hideMark/>
          </w:tcPr>
          <w:p w14:paraId="13C2831E"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0.122</w:t>
            </w:r>
          </w:p>
        </w:tc>
      </w:tr>
      <w:tr w:rsidR="00AB265E" w:rsidRPr="00AB265E" w14:paraId="4B1CB04D" w14:textId="77777777" w:rsidTr="00AB265E">
        <w:tc>
          <w:tcPr>
            <w:tcW w:w="0" w:type="auto"/>
            <w:hideMark/>
          </w:tcPr>
          <w:p w14:paraId="5B979E2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MICE</w:t>
            </w:r>
          </w:p>
        </w:tc>
        <w:tc>
          <w:tcPr>
            <w:tcW w:w="0" w:type="auto"/>
            <w:hideMark/>
          </w:tcPr>
          <w:p w14:paraId="629A3A11"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0.6974</w:t>
            </w:r>
          </w:p>
        </w:tc>
        <w:tc>
          <w:tcPr>
            <w:tcW w:w="0" w:type="auto"/>
            <w:hideMark/>
          </w:tcPr>
          <w:p w14:paraId="51B29576" w14:textId="77777777" w:rsidR="00AB265E" w:rsidRPr="00AB265E" w:rsidRDefault="00AB265E" w:rsidP="00AB265E">
            <w:pPr>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0.122</w:t>
            </w:r>
          </w:p>
        </w:tc>
      </w:tr>
      <w:tr w:rsidR="00AB265E" w14:paraId="7C3C8259" w14:textId="77777777" w:rsidTr="00AB265E">
        <w:tc>
          <w:tcPr>
            <w:tcW w:w="3005" w:type="dxa"/>
          </w:tcPr>
          <w:p w14:paraId="170F763A" w14:textId="77777777" w:rsidR="00AB265E" w:rsidRDefault="00AB265E" w:rsidP="00AB265E">
            <w:pPr>
              <w:rPr>
                <w:rFonts w:ascii="Times New Roman" w:hAnsi="Times New Roman" w:cs="Times New Roman"/>
                <w:b/>
                <w:bCs/>
                <w:u w:val="single"/>
              </w:rPr>
            </w:pPr>
          </w:p>
        </w:tc>
        <w:tc>
          <w:tcPr>
            <w:tcW w:w="3005" w:type="dxa"/>
          </w:tcPr>
          <w:p w14:paraId="4737508F" w14:textId="77777777" w:rsidR="00AB265E" w:rsidRDefault="00AB265E" w:rsidP="00AB265E">
            <w:pPr>
              <w:rPr>
                <w:rFonts w:ascii="Times New Roman" w:hAnsi="Times New Roman" w:cs="Times New Roman"/>
                <w:b/>
                <w:bCs/>
                <w:u w:val="single"/>
              </w:rPr>
            </w:pPr>
          </w:p>
        </w:tc>
        <w:tc>
          <w:tcPr>
            <w:tcW w:w="3006" w:type="dxa"/>
          </w:tcPr>
          <w:p w14:paraId="301A4E59" w14:textId="77777777" w:rsidR="00AB265E" w:rsidRDefault="00AB265E" w:rsidP="00AB265E">
            <w:pPr>
              <w:rPr>
                <w:rFonts w:ascii="Times New Roman" w:hAnsi="Times New Roman" w:cs="Times New Roman"/>
                <w:b/>
                <w:bCs/>
                <w:u w:val="single"/>
              </w:rPr>
            </w:pPr>
          </w:p>
        </w:tc>
      </w:tr>
      <w:tr w:rsidR="00AB265E" w14:paraId="7F750EB0" w14:textId="77777777" w:rsidTr="00AB265E">
        <w:tc>
          <w:tcPr>
            <w:tcW w:w="3005" w:type="dxa"/>
          </w:tcPr>
          <w:p w14:paraId="38617E41" w14:textId="77777777" w:rsidR="00AB265E" w:rsidRDefault="00AB265E" w:rsidP="00AB265E">
            <w:pPr>
              <w:rPr>
                <w:rFonts w:ascii="Times New Roman" w:hAnsi="Times New Roman" w:cs="Times New Roman"/>
                <w:b/>
                <w:bCs/>
                <w:u w:val="single"/>
              </w:rPr>
            </w:pPr>
          </w:p>
        </w:tc>
        <w:tc>
          <w:tcPr>
            <w:tcW w:w="3005" w:type="dxa"/>
          </w:tcPr>
          <w:p w14:paraId="0F354913" w14:textId="77777777" w:rsidR="00AB265E" w:rsidRDefault="00AB265E" w:rsidP="00AB265E">
            <w:pPr>
              <w:rPr>
                <w:rFonts w:ascii="Times New Roman" w:hAnsi="Times New Roman" w:cs="Times New Roman"/>
                <w:b/>
                <w:bCs/>
                <w:u w:val="single"/>
              </w:rPr>
            </w:pPr>
          </w:p>
        </w:tc>
        <w:tc>
          <w:tcPr>
            <w:tcW w:w="3006" w:type="dxa"/>
          </w:tcPr>
          <w:p w14:paraId="0A411FFE" w14:textId="77777777" w:rsidR="00AB265E" w:rsidRDefault="00AB265E" w:rsidP="00AB265E">
            <w:pPr>
              <w:rPr>
                <w:rFonts w:ascii="Times New Roman" w:hAnsi="Times New Roman" w:cs="Times New Roman"/>
                <w:b/>
                <w:bCs/>
                <w:u w:val="single"/>
              </w:rPr>
            </w:pPr>
          </w:p>
        </w:tc>
      </w:tr>
    </w:tbl>
    <w:p w14:paraId="03D37675" w14:textId="77777777" w:rsidR="00AB265E" w:rsidRPr="00AB265E" w:rsidRDefault="00AB265E" w:rsidP="00AB265E">
      <w:pPr>
        <w:rPr>
          <w:rFonts w:ascii="Times New Roman" w:hAnsi="Times New Roman" w:cs="Times New Roman"/>
          <w:b/>
          <w:bCs/>
          <w:u w:val="single"/>
        </w:rPr>
      </w:pPr>
    </w:p>
    <w:p w14:paraId="32312D73"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Times New Roman" w:eastAsia="Times New Roman" w:hAnsi="Times New Roman" w:cs="Times New Roman"/>
          <w:b/>
          <w:bCs/>
          <w:kern w:val="0"/>
          <w:sz w:val="27"/>
          <w:szCs w:val="27"/>
          <w:lang w:eastAsia="fr-BE"/>
          <w14:ligatures w14:val="none"/>
        </w:rPr>
        <w:t>Interprétation</w:t>
      </w:r>
    </w:p>
    <w:p w14:paraId="23A9651A" w14:textId="77777777" w:rsidR="00AB265E" w:rsidRPr="00AB265E" w:rsidRDefault="00AB265E" w:rsidP="00AB265E">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xml:space="preserve">Les 3 imputations donnent des performances </w:t>
      </w:r>
      <w:r w:rsidRPr="00AB265E">
        <w:rPr>
          <w:rFonts w:ascii="Times New Roman" w:eastAsia="Times New Roman" w:hAnsi="Times New Roman" w:cs="Times New Roman"/>
          <w:b/>
          <w:bCs/>
          <w:kern w:val="0"/>
          <w:lang w:eastAsia="fr-BE"/>
          <w14:ligatures w14:val="none"/>
        </w:rPr>
        <w:t>presque identiques</w:t>
      </w:r>
      <w:r w:rsidRPr="00AB265E">
        <w:rPr>
          <w:rFonts w:ascii="Times New Roman" w:eastAsia="Times New Roman" w:hAnsi="Times New Roman" w:cs="Times New Roman"/>
          <w:kern w:val="0"/>
          <w:lang w:eastAsia="fr-BE"/>
          <w14:ligatures w14:val="none"/>
        </w:rPr>
        <w:br/>
        <w:t>(ce qui est normal : très peu de valeurs manquantes dans la base).</w:t>
      </w:r>
    </w:p>
    <w:p w14:paraId="3498657F" w14:textId="77777777" w:rsidR="00AB265E" w:rsidRPr="00AB265E" w:rsidRDefault="00AB265E" w:rsidP="00AB265E">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xml:space="preserve">Le faible F1 est attendu dans une base </w:t>
      </w:r>
      <w:r w:rsidRPr="00AB265E">
        <w:rPr>
          <w:rFonts w:ascii="Times New Roman" w:eastAsia="Times New Roman" w:hAnsi="Times New Roman" w:cs="Times New Roman"/>
          <w:b/>
          <w:bCs/>
          <w:kern w:val="0"/>
          <w:lang w:eastAsia="fr-BE"/>
          <w14:ligatures w14:val="none"/>
        </w:rPr>
        <w:t>déséquilibrée</w:t>
      </w:r>
      <w:r w:rsidRPr="00AB265E">
        <w:rPr>
          <w:rFonts w:ascii="Times New Roman" w:eastAsia="Times New Roman" w:hAnsi="Times New Roman" w:cs="Times New Roman"/>
          <w:kern w:val="0"/>
          <w:lang w:eastAsia="fr-BE"/>
          <w14:ligatures w14:val="none"/>
        </w:rPr>
        <w:t xml:space="preserve"> non encore traitée par SMOTE.</w:t>
      </w:r>
    </w:p>
    <w:p w14:paraId="557A84D0" w14:textId="77777777" w:rsidR="00AB265E" w:rsidRPr="00AB265E" w:rsidRDefault="00AB265E" w:rsidP="00AB265E">
      <w:pPr>
        <w:numPr>
          <w:ilvl w:val="0"/>
          <w:numId w:val="8"/>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 xml:space="preserve">Le fait que KNN ait un AUC similaire malgré ses défauts montre que </w:t>
      </w:r>
      <w:r w:rsidRPr="00AB265E">
        <w:rPr>
          <w:rFonts w:ascii="Times New Roman" w:eastAsia="Times New Roman" w:hAnsi="Times New Roman" w:cs="Times New Roman"/>
          <w:b/>
          <w:bCs/>
          <w:kern w:val="0"/>
          <w:lang w:eastAsia="fr-BE"/>
          <w14:ligatures w14:val="none"/>
        </w:rPr>
        <w:t>le modèle linéaire est peu sensible au lissage</w:t>
      </w:r>
      <w:r w:rsidRPr="00AB265E">
        <w:rPr>
          <w:rFonts w:ascii="Times New Roman" w:eastAsia="Times New Roman" w:hAnsi="Times New Roman" w:cs="Times New Roman"/>
          <w:kern w:val="0"/>
          <w:lang w:eastAsia="fr-BE"/>
          <w14:ligatures w14:val="none"/>
        </w:rPr>
        <w:t xml:space="preserve">, mais </w:t>
      </w:r>
      <w:r w:rsidRPr="00AB265E">
        <w:rPr>
          <w:rFonts w:ascii="Times New Roman" w:eastAsia="Times New Roman" w:hAnsi="Times New Roman" w:cs="Times New Roman"/>
          <w:b/>
          <w:bCs/>
          <w:kern w:val="0"/>
          <w:lang w:eastAsia="fr-BE"/>
          <w14:ligatures w14:val="none"/>
        </w:rPr>
        <w:t>KNN reste statistiquement dangereux</w:t>
      </w:r>
      <w:r w:rsidRPr="00AB265E">
        <w:rPr>
          <w:rFonts w:ascii="Times New Roman" w:eastAsia="Times New Roman" w:hAnsi="Times New Roman" w:cs="Times New Roman"/>
          <w:kern w:val="0"/>
          <w:lang w:eastAsia="fr-BE"/>
          <w14:ligatures w14:val="none"/>
        </w:rPr>
        <w:t>.</w:t>
      </w:r>
    </w:p>
    <w:p w14:paraId="58460AEF" w14:textId="77777777" w:rsidR="00AB265E" w:rsidRPr="00AB265E" w:rsidRDefault="00000000" w:rsidP="00AB265E">
      <w:pPr>
        <w:spacing w:after="0" w:line="240" w:lineRule="auto"/>
        <w:rPr>
          <w:rFonts w:ascii="Times New Roman" w:eastAsia="Times New Roman" w:hAnsi="Times New Roman" w:cs="Times New Roman"/>
          <w:kern w:val="0"/>
          <w:lang w:eastAsia="fr-BE"/>
          <w14:ligatures w14:val="none"/>
        </w:rPr>
      </w:pPr>
      <w:r>
        <w:rPr>
          <w:rFonts w:ascii="Times New Roman" w:eastAsia="Times New Roman" w:hAnsi="Times New Roman" w:cs="Times New Roman"/>
          <w:kern w:val="0"/>
          <w:lang w:eastAsia="fr-BE"/>
          <w14:ligatures w14:val="none"/>
        </w:rPr>
        <w:pict w14:anchorId="191ABF7F">
          <v:rect id="_x0000_i1026" style="width:0;height:1.5pt" o:hralign="center" o:hrstd="t" o:hr="t" fillcolor="#a0a0a0" stroked="f"/>
        </w:pict>
      </w:r>
    </w:p>
    <w:p w14:paraId="121E57D5" w14:textId="77777777" w:rsidR="00AB265E" w:rsidRPr="00AB265E" w:rsidRDefault="00AB265E" w:rsidP="00AB265E">
      <w:pPr>
        <w:spacing w:before="100" w:beforeAutospacing="1" w:after="100" w:afterAutospacing="1" w:line="240" w:lineRule="auto"/>
        <w:outlineLvl w:val="0"/>
        <w:rPr>
          <w:rFonts w:ascii="Times New Roman" w:eastAsia="Times New Roman" w:hAnsi="Times New Roman" w:cs="Times New Roman"/>
          <w:b/>
          <w:bCs/>
          <w:kern w:val="36"/>
          <w:sz w:val="48"/>
          <w:szCs w:val="48"/>
          <w:lang w:eastAsia="fr-BE"/>
          <w14:ligatures w14:val="none"/>
        </w:rPr>
      </w:pPr>
      <w:r w:rsidRPr="00AB265E">
        <w:rPr>
          <w:rFonts w:ascii="Segoe UI Emoji" w:eastAsia="Times New Roman" w:hAnsi="Segoe UI Emoji" w:cs="Segoe UI Emoji"/>
          <w:b/>
          <w:bCs/>
          <w:kern w:val="36"/>
          <w:sz w:val="48"/>
          <w:szCs w:val="48"/>
          <w:lang w:eastAsia="fr-BE"/>
          <w14:ligatures w14:val="none"/>
        </w:rPr>
        <w:t>🟩</w:t>
      </w:r>
      <w:r w:rsidRPr="00AB265E">
        <w:rPr>
          <w:rFonts w:ascii="Times New Roman" w:eastAsia="Times New Roman" w:hAnsi="Times New Roman" w:cs="Times New Roman"/>
          <w:b/>
          <w:bCs/>
          <w:kern w:val="36"/>
          <w:sz w:val="48"/>
          <w:szCs w:val="48"/>
          <w:lang w:eastAsia="fr-BE"/>
          <w14:ligatures w14:val="none"/>
        </w:rPr>
        <w:t xml:space="preserve"> CONCLUSION GLOBALE — Méthode d’imputation recommandée</w:t>
      </w:r>
    </w:p>
    <w:p w14:paraId="311C3429"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MICE (Iterative Imputer) = meilleure méthode (rigueur médicale et statistique)</w:t>
      </w:r>
    </w:p>
    <w:p w14:paraId="2209E210" w14:textId="77777777" w:rsidR="00AB265E" w:rsidRPr="00AB265E" w:rsidRDefault="00AB265E" w:rsidP="00AB265E">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Respecte la structure du dataset</w:t>
      </w:r>
    </w:p>
    <w:p w14:paraId="70323921" w14:textId="77777777" w:rsidR="00AB265E" w:rsidRPr="00AB265E" w:rsidRDefault="00AB265E" w:rsidP="00AB265E">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Préserve la variance</w:t>
      </w:r>
    </w:p>
    <w:p w14:paraId="51C6A577" w14:textId="77777777" w:rsidR="00AB265E" w:rsidRPr="00AB265E" w:rsidRDefault="00AB265E" w:rsidP="00AB265E">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Reconstitue des relations réalistes entre variables</w:t>
      </w:r>
    </w:p>
    <w:p w14:paraId="4CC6B772" w14:textId="77777777" w:rsidR="00AB265E" w:rsidRPr="00AB265E" w:rsidRDefault="00AB265E" w:rsidP="00AB265E">
      <w:pPr>
        <w:numPr>
          <w:ilvl w:val="0"/>
          <w:numId w:val="9"/>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Recommandée dans la littérature biomédicale et en épidémiologie</w:t>
      </w:r>
    </w:p>
    <w:p w14:paraId="7E787BDC"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Imputation simple = acceptable mais moins précise</w:t>
      </w:r>
    </w:p>
    <w:p w14:paraId="6F3492E4" w14:textId="77777777" w:rsidR="00AB265E" w:rsidRPr="00AB265E" w:rsidRDefault="00AB265E" w:rsidP="00AB265E">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lastRenderedPageBreak/>
        <w:t>À privilégier si modèle très simple</w:t>
      </w:r>
    </w:p>
    <w:p w14:paraId="4EF42B4A" w14:textId="77777777" w:rsidR="00AB265E" w:rsidRPr="00AB265E" w:rsidRDefault="00AB265E" w:rsidP="00AB265E">
      <w:pPr>
        <w:numPr>
          <w:ilvl w:val="0"/>
          <w:numId w:val="10"/>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Biais minimal mais perte d’information</w:t>
      </w:r>
    </w:p>
    <w:p w14:paraId="082D9678" w14:textId="77777777" w:rsidR="00AB265E" w:rsidRPr="00AB265E" w:rsidRDefault="00AB265E" w:rsidP="00AB265E">
      <w:p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AB265E">
        <w:rPr>
          <w:rFonts w:ascii="Segoe UI Emoji" w:eastAsia="Times New Roman" w:hAnsi="Segoe UI Emoji" w:cs="Segoe UI Emoji"/>
          <w:b/>
          <w:bCs/>
          <w:kern w:val="0"/>
          <w:sz w:val="27"/>
          <w:szCs w:val="27"/>
          <w:lang w:eastAsia="fr-BE"/>
          <w14:ligatures w14:val="none"/>
        </w:rPr>
        <w:t>❌</w:t>
      </w:r>
      <w:r w:rsidRPr="00AB265E">
        <w:rPr>
          <w:rFonts w:ascii="Times New Roman" w:eastAsia="Times New Roman" w:hAnsi="Times New Roman" w:cs="Times New Roman"/>
          <w:b/>
          <w:bCs/>
          <w:kern w:val="0"/>
          <w:sz w:val="27"/>
          <w:szCs w:val="27"/>
          <w:lang w:eastAsia="fr-BE"/>
          <w14:ligatures w14:val="none"/>
        </w:rPr>
        <w:t xml:space="preserve"> KNN = à ne pas utiliser</w:t>
      </w:r>
    </w:p>
    <w:p w14:paraId="57F2323D" w14:textId="77777777" w:rsidR="00AB265E" w:rsidRPr="00AB265E" w:rsidRDefault="00AB265E" w:rsidP="00AB265E">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Réduit fortement variance</w:t>
      </w:r>
    </w:p>
    <w:p w14:paraId="017E344B" w14:textId="77777777" w:rsidR="00AB265E" w:rsidRPr="00AB265E" w:rsidRDefault="00AB265E" w:rsidP="00AB265E">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Déforme distributions</w:t>
      </w:r>
    </w:p>
    <w:p w14:paraId="61A8C476" w14:textId="77777777" w:rsidR="00AB265E" w:rsidRPr="00AB265E" w:rsidRDefault="00AB265E" w:rsidP="00AB265E">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Instable</w:t>
      </w:r>
    </w:p>
    <w:p w14:paraId="508841B1" w14:textId="7362D9F7" w:rsidR="000601CC" w:rsidRPr="000601CC" w:rsidRDefault="00AB265E" w:rsidP="000601CC">
      <w:pPr>
        <w:numPr>
          <w:ilvl w:val="0"/>
          <w:numId w:val="11"/>
        </w:numPr>
        <w:spacing w:before="100" w:beforeAutospacing="1" w:after="100" w:afterAutospacing="1" w:line="240" w:lineRule="auto"/>
        <w:rPr>
          <w:rFonts w:ascii="Times New Roman" w:eastAsia="Times New Roman" w:hAnsi="Times New Roman" w:cs="Times New Roman"/>
          <w:kern w:val="0"/>
          <w:lang w:eastAsia="fr-BE"/>
          <w14:ligatures w14:val="none"/>
        </w:rPr>
      </w:pPr>
      <w:r w:rsidRPr="00AB265E">
        <w:rPr>
          <w:rFonts w:ascii="Times New Roman" w:eastAsia="Times New Roman" w:hAnsi="Times New Roman" w:cs="Times New Roman"/>
          <w:kern w:val="0"/>
          <w:lang w:eastAsia="fr-BE"/>
          <w14:ligatures w14:val="none"/>
        </w:rPr>
        <w:t>Risque de faux résultats dans contexte médical</w:t>
      </w:r>
    </w:p>
    <w:p w14:paraId="24D37FB0" w14:textId="77777777" w:rsidR="00F84A6C" w:rsidRDefault="00F84A6C" w:rsidP="00F84A6C">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15A76A09" w14:textId="5162A25D" w:rsidR="00F84A6C" w:rsidRPr="0036452A" w:rsidRDefault="0036452A" w:rsidP="00F84A6C">
      <w:pPr>
        <w:spacing w:before="100" w:beforeAutospacing="1" w:after="100" w:afterAutospacing="1" w:line="240" w:lineRule="auto"/>
        <w:rPr>
          <w:rFonts w:ascii="Times New Roman" w:eastAsia="Times New Roman" w:hAnsi="Times New Roman" w:cs="Times New Roman"/>
          <w:b/>
          <w:bCs/>
          <w:kern w:val="0"/>
          <w:u w:val="single"/>
          <w:lang w:eastAsia="fr-BE"/>
          <w14:ligatures w14:val="none"/>
        </w:rPr>
      </w:pPr>
      <w:r w:rsidRPr="0036452A">
        <w:rPr>
          <w:rFonts w:ascii="Times New Roman" w:hAnsi="Times New Roman" w:cs="Times New Roman"/>
          <w:b/>
          <w:bCs/>
          <w:u w:val="single"/>
        </w:rPr>
        <w:t>CHOIX DE LA MÉTHODE D’IMPUTATION FINALE</w:t>
      </w:r>
    </w:p>
    <w:p w14:paraId="5C63610A" w14:textId="77777777" w:rsidR="00AB265E" w:rsidRDefault="00AB265E" w:rsidP="00AB265E">
      <w:pPr>
        <w:rPr>
          <w:rFonts w:ascii="Times New Roman" w:hAnsi="Times New Roman" w:cs="Times New Roman"/>
          <w:b/>
          <w:bCs/>
          <w:u w:val="single"/>
        </w:rPr>
      </w:pPr>
    </w:p>
    <w:p w14:paraId="0EC8A1D3" w14:textId="15E9552B" w:rsidR="000601CC" w:rsidRPr="000601CC" w:rsidRDefault="000601CC" w:rsidP="000601CC">
      <w:pPr>
        <w:spacing w:before="100" w:beforeAutospacing="1" w:after="100" w:afterAutospacing="1" w:line="240" w:lineRule="auto"/>
        <w:outlineLvl w:val="0"/>
        <w:rPr>
          <w:rFonts w:ascii="Times New Roman" w:eastAsia="Times New Roman" w:hAnsi="Times New Roman" w:cs="Times New Roman"/>
          <w:b/>
          <w:bCs/>
          <w:kern w:val="36"/>
          <w:sz w:val="28"/>
          <w:szCs w:val="28"/>
          <w:lang w:eastAsia="fr-BE"/>
          <w14:ligatures w14:val="none"/>
        </w:rPr>
      </w:pPr>
      <w:r>
        <w:rPr>
          <w:rFonts w:ascii="Times New Roman" w:eastAsia="Times New Roman" w:hAnsi="Times New Roman" w:cs="Times New Roman"/>
          <w:b/>
          <w:bCs/>
          <w:kern w:val="36"/>
          <w:sz w:val="28"/>
          <w:szCs w:val="28"/>
          <w:lang w:eastAsia="fr-BE"/>
          <w14:ligatures w14:val="none"/>
        </w:rPr>
        <w:t>C</w:t>
      </w:r>
      <w:r w:rsidRPr="000601CC">
        <w:rPr>
          <w:rFonts w:ascii="Times New Roman" w:eastAsia="Times New Roman" w:hAnsi="Times New Roman" w:cs="Times New Roman"/>
          <w:b/>
          <w:bCs/>
          <w:kern w:val="36"/>
          <w:sz w:val="28"/>
          <w:szCs w:val="28"/>
          <w:lang w:eastAsia="fr-BE"/>
          <w14:ligatures w14:val="none"/>
        </w:rPr>
        <w:t>ONCLUSION FINALE (PRÊTE À COPIER DANS WORD)</w:t>
      </w:r>
    </w:p>
    <w:p w14:paraId="41F4D067" w14:textId="77777777" w:rsidR="000601CC" w:rsidRPr="000601CC" w:rsidRDefault="000601CC" w:rsidP="000601CC">
      <w:pPr>
        <w:spacing w:before="100" w:beforeAutospacing="1" w:after="100" w:afterAutospacing="1" w:line="276" w:lineRule="auto"/>
        <w:jc w:val="both"/>
        <w:rPr>
          <w:rFonts w:ascii="Times New Roman" w:eastAsia="Times New Roman" w:hAnsi="Times New Roman" w:cs="Times New Roman"/>
          <w:kern w:val="0"/>
          <w:lang w:eastAsia="fr-BE"/>
          <w14:ligatures w14:val="none"/>
        </w:rPr>
      </w:pPr>
      <w:r w:rsidRPr="000601CC">
        <w:rPr>
          <w:rFonts w:ascii="Times New Roman" w:eastAsia="Times New Roman" w:hAnsi="Times New Roman" w:cs="Times New Roman"/>
          <w:i/>
          <w:iCs/>
          <w:kern w:val="0"/>
          <w:lang w:eastAsia="fr-BE"/>
          <w14:ligatures w14:val="none"/>
        </w:rPr>
        <w:t>Au terme de la comparaison des différentes stratégies d’imputation, l’imputation multiple par équations chaînées (MICE) a été retenue comme méthode finale. Les analyses graphiques et statistiques ont montré que cette approche préserve fidèlement la structure des distributions originales, maintient la variance des variables cliniques et présente une excellente stabilité sous rééchantillonnage. Bien que les performances prédictives obtenues lors d’une mini-modélisation soient comparables entre les méthodes, le choix de MICE repose sur des critères de rigueur statistique, de cohérence médicale et de conformité aux recommandations de la littérature biomédicale. L’imputation par KNN a été écartée en raison d’une réduction artificielle de la variance susceptible d’introduire un biais important dans un contexte de recherche médicale.</w:t>
      </w:r>
    </w:p>
    <w:p w14:paraId="5D1D58DA" w14:textId="77777777" w:rsidR="00AB265E" w:rsidRDefault="00AB265E" w:rsidP="00AB265E">
      <w:pPr>
        <w:rPr>
          <w:rFonts w:ascii="Times New Roman" w:hAnsi="Times New Roman" w:cs="Times New Roman"/>
          <w:b/>
          <w:bCs/>
          <w:u w:val="single"/>
        </w:rPr>
      </w:pPr>
    </w:p>
    <w:p w14:paraId="4D5ABCD5" w14:textId="77777777" w:rsidR="00AB265E" w:rsidRPr="00A33DFD" w:rsidRDefault="00AB265E" w:rsidP="00AB265E">
      <w:pPr>
        <w:rPr>
          <w:rFonts w:ascii="Times New Roman" w:hAnsi="Times New Roman" w:cs="Times New Roman"/>
          <w:b/>
          <w:bCs/>
          <w:u w:val="single"/>
        </w:rPr>
      </w:pPr>
    </w:p>
    <w:sectPr w:rsidR="00AB265E" w:rsidRPr="00A33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4E8"/>
    <w:multiLevelType w:val="multilevel"/>
    <w:tmpl w:val="AD2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65BE4"/>
    <w:multiLevelType w:val="multilevel"/>
    <w:tmpl w:val="048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02526"/>
    <w:multiLevelType w:val="multilevel"/>
    <w:tmpl w:val="C1F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7033F"/>
    <w:multiLevelType w:val="multilevel"/>
    <w:tmpl w:val="72D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84F55"/>
    <w:multiLevelType w:val="multilevel"/>
    <w:tmpl w:val="469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03F3C"/>
    <w:multiLevelType w:val="multilevel"/>
    <w:tmpl w:val="493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45C28"/>
    <w:multiLevelType w:val="multilevel"/>
    <w:tmpl w:val="845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262F8"/>
    <w:multiLevelType w:val="multilevel"/>
    <w:tmpl w:val="347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5E4D3B"/>
    <w:multiLevelType w:val="multilevel"/>
    <w:tmpl w:val="0E1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C4B05"/>
    <w:multiLevelType w:val="multilevel"/>
    <w:tmpl w:val="8CE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F6F2B"/>
    <w:multiLevelType w:val="multilevel"/>
    <w:tmpl w:val="15D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38687">
    <w:abstractNumId w:val="9"/>
  </w:num>
  <w:num w:numId="2" w16cid:durableId="1867982306">
    <w:abstractNumId w:val="4"/>
  </w:num>
  <w:num w:numId="3" w16cid:durableId="998311587">
    <w:abstractNumId w:val="0"/>
  </w:num>
  <w:num w:numId="4" w16cid:durableId="1224869059">
    <w:abstractNumId w:val="8"/>
  </w:num>
  <w:num w:numId="5" w16cid:durableId="1209031769">
    <w:abstractNumId w:val="10"/>
  </w:num>
  <w:num w:numId="6" w16cid:durableId="209000698">
    <w:abstractNumId w:val="1"/>
  </w:num>
  <w:num w:numId="7" w16cid:durableId="446393386">
    <w:abstractNumId w:val="7"/>
  </w:num>
  <w:num w:numId="8" w16cid:durableId="37821001">
    <w:abstractNumId w:val="3"/>
  </w:num>
  <w:num w:numId="9" w16cid:durableId="82341179">
    <w:abstractNumId w:val="2"/>
  </w:num>
  <w:num w:numId="10" w16cid:durableId="1325620158">
    <w:abstractNumId w:val="5"/>
  </w:num>
  <w:num w:numId="11" w16cid:durableId="1093430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56"/>
    <w:rsid w:val="00007C13"/>
    <w:rsid w:val="000601CC"/>
    <w:rsid w:val="0006624F"/>
    <w:rsid w:val="00100C86"/>
    <w:rsid w:val="0036452A"/>
    <w:rsid w:val="00431F56"/>
    <w:rsid w:val="00504041"/>
    <w:rsid w:val="0052322E"/>
    <w:rsid w:val="00605D4E"/>
    <w:rsid w:val="00670508"/>
    <w:rsid w:val="006A7304"/>
    <w:rsid w:val="006C7F44"/>
    <w:rsid w:val="00814377"/>
    <w:rsid w:val="008C4FEF"/>
    <w:rsid w:val="008E0599"/>
    <w:rsid w:val="008E61B8"/>
    <w:rsid w:val="009D3B68"/>
    <w:rsid w:val="009E4D2E"/>
    <w:rsid w:val="00A33DFD"/>
    <w:rsid w:val="00AB265E"/>
    <w:rsid w:val="00AD7B1D"/>
    <w:rsid w:val="00C65B98"/>
    <w:rsid w:val="00DA541D"/>
    <w:rsid w:val="00F84A6C"/>
    <w:rsid w:val="00FF020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A3BD3"/>
  <w15:chartTrackingRefBased/>
  <w15:docId w15:val="{F5BA712F-C2FE-45AC-826B-BB2F5EBD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31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31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31F5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31F5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31F5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31F5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31F5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31F5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31F5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31F5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31F5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31F5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31F5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31F5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31F5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31F5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31F5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31F56"/>
    <w:rPr>
      <w:rFonts w:eastAsiaTheme="majorEastAsia" w:cstheme="majorBidi"/>
      <w:color w:val="272727" w:themeColor="text1" w:themeTint="D8"/>
    </w:rPr>
  </w:style>
  <w:style w:type="paragraph" w:styleId="Titre">
    <w:name w:val="Title"/>
    <w:basedOn w:val="Normal"/>
    <w:next w:val="Normal"/>
    <w:link w:val="TitreCar"/>
    <w:uiPriority w:val="10"/>
    <w:qFormat/>
    <w:rsid w:val="00431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31F5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31F5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31F5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31F56"/>
    <w:pPr>
      <w:spacing w:before="160"/>
      <w:jc w:val="center"/>
    </w:pPr>
    <w:rPr>
      <w:i/>
      <w:iCs/>
      <w:color w:val="404040" w:themeColor="text1" w:themeTint="BF"/>
    </w:rPr>
  </w:style>
  <w:style w:type="character" w:customStyle="1" w:styleId="CitationCar">
    <w:name w:val="Citation Car"/>
    <w:basedOn w:val="Policepardfaut"/>
    <w:link w:val="Citation"/>
    <w:uiPriority w:val="29"/>
    <w:rsid w:val="00431F56"/>
    <w:rPr>
      <w:i/>
      <w:iCs/>
      <w:color w:val="404040" w:themeColor="text1" w:themeTint="BF"/>
    </w:rPr>
  </w:style>
  <w:style w:type="paragraph" w:styleId="Paragraphedeliste">
    <w:name w:val="List Paragraph"/>
    <w:basedOn w:val="Normal"/>
    <w:uiPriority w:val="34"/>
    <w:qFormat/>
    <w:rsid w:val="00431F56"/>
    <w:pPr>
      <w:ind w:left="720"/>
      <w:contextualSpacing/>
    </w:pPr>
  </w:style>
  <w:style w:type="character" w:styleId="Accentuationintense">
    <w:name w:val="Intense Emphasis"/>
    <w:basedOn w:val="Policepardfaut"/>
    <w:uiPriority w:val="21"/>
    <w:qFormat/>
    <w:rsid w:val="00431F56"/>
    <w:rPr>
      <w:i/>
      <w:iCs/>
      <w:color w:val="0F4761" w:themeColor="accent1" w:themeShade="BF"/>
    </w:rPr>
  </w:style>
  <w:style w:type="paragraph" w:styleId="Citationintense">
    <w:name w:val="Intense Quote"/>
    <w:basedOn w:val="Normal"/>
    <w:next w:val="Normal"/>
    <w:link w:val="CitationintenseCar"/>
    <w:uiPriority w:val="30"/>
    <w:qFormat/>
    <w:rsid w:val="00431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31F56"/>
    <w:rPr>
      <w:i/>
      <w:iCs/>
      <w:color w:val="0F4761" w:themeColor="accent1" w:themeShade="BF"/>
    </w:rPr>
  </w:style>
  <w:style w:type="character" w:styleId="Rfrenceintense">
    <w:name w:val="Intense Reference"/>
    <w:basedOn w:val="Policepardfaut"/>
    <w:uiPriority w:val="32"/>
    <w:qFormat/>
    <w:rsid w:val="00431F56"/>
    <w:rPr>
      <w:b/>
      <w:bCs/>
      <w:smallCaps/>
      <w:color w:val="0F4761" w:themeColor="accent1" w:themeShade="BF"/>
      <w:spacing w:val="5"/>
    </w:rPr>
  </w:style>
  <w:style w:type="table" w:styleId="Grilledutableau">
    <w:name w:val="Table Grid"/>
    <w:basedOn w:val="TableauNormal"/>
    <w:uiPriority w:val="39"/>
    <w:rsid w:val="00431F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431F56"/>
    <w:rPr>
      <w:b/>
      <w:bCs/>
    </w:rPr>
  </w:style>
  <w:style w:type="character" w:styleId="CodeHTML">
    <w:name w:val="HTML Code"/>
    <w:basedOn w:val="Policepardfaut"/>
    <w:uiPriority w:val="99"/>
    <w:semiHidden/>
    <w:unhideWhenUsed/>
    <w:rsid w:val="00605D4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3392</Words>
  <Characters>18656</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2</cp:revision>
  <dcterms:created xsi:type="dcterms:W3CDTF">2025-12-17T10:46:00Z</dcterms:created>
  <dcterms:modified xsi:type="dcterms:W3CDTF">2025-12-17T10:46:00Z</dcterms:modified>
</cp:coreProperties>
</file>