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7738" w14:textId="5BFEAD9F" w:rsidR="00E65E16" w:rsidRDefault="00E65E16" w:rsidP="00E65E16">
      <w:pPr>
        <w:jc w:val="center"/>
        <w:rPr>
          <w:rFonts w:ascii="Times New Roman" w:hAnsi="Times New Roman" w:cs="Times New Roman"/>
          <w:b/>
          <w:bCs/>
          <w:u w:val="single"/>
        </w:rPr>
      </w:pPr>
      <w:r w:rsidRPr="00E65E16">
        <w:rPr>
          <w:rFonts w:ascii="Times New Roman" w:hAnsi="Times New Roman" w:cs="Times New Roman"/>
          <w:b/>
          <w:bCs/>
          <w:u w:val="single"/>
        </w:rPr>
        <w:t>ANALYSE MODELISATION 2</w:t>
      </w:r>
    </w:p>
    <w:p w14:paraId="3DBF4903" w14:textId="73521BD2" w:rsidR="00E65E16" w:rsidRDefault="003569D2" w:rsidP="00E65E16">
      <w:pPr>
        <w:rPr>
          <w:rFonts w:ascii="Times New Roman" w:hAnsi="Times New Roman" w:cs="Times New Roman"/>
          <w:b/>
          <w:bCs/>
          <w:u w:val="single"/>
        </w:rPr>
      </w:pPr>
      <w:r w:rsidRPr="003569D2">
        <w:rPr>
          <w:rFonts w:ascii="Times New Roman" w:hAnsi="Times New Roman" w:cs="Times New Roman"/>
          <w:b/>
          <w:bCs/>
          <w:u w:val="single"/>
        </w:rPr>
        <w:t xml:space="preserve">Tableau des résultats </w:t>
      </w:r>
    </w:p>
    <w:p w14:paraId="60A053FD" w14:textId="77777777" w:rsidR="003569D2" w:rsidRDefault="003569D2" w:rsidP="00E65E16">
      <w:pPr>
        <w:rPr>
          <w:rFonts w:ascii="Times New Roman" w:hAnsi="Times New Roman" w:cs="Times New Roman"/>
          <w:b/>
          <w:bCs/>
          <w:u w:val="single"/>
        </w:rPr>
      </w:pPr>
    </w:p>
    <w:p w14:paraId="2DB7794B" w14:textId="6D3256AC" w:rsidR="003569D2" w:rsidRDefault="003569D2" w:rsidP="00E65E16">
      <w:pPr>
        <w:rPr>
          <w:rFonts w:ascii="Times New Roman" w:hAnsi="Times New Roman" w:cs="Times New Roman"/>
          <w:b/>
          <w:bCs/>
          <w:u w:val="single"/>
        </w:rPr>
      </w:pPr>
      <w:r w:rsidRPr="003569D2">
        <w:rPr>
          <w:rFonts w:ascii="Times New Roman" w:hAnsi="Times New Roman" w:cs="Times New Roman"/>
          <w:b/>
          <w:bCs/>
          <w:u w:val="single"/>
        </w:rPr>
        <w:t>TABLEAU RÉCAPITULATIF (logistic regression)</w:t>
      </w:r>
    </w:p>
    <w:tbl>
      <w:tblPr>
        <w:tblStyle w:val="Grilledutableau"/>
        <w:tblW w:w="10632" w:type="dxa"/>
        <w:tblInd w:w="-856" w:type="dxa"/>
        <w:tblLook w:val="04A0" w:firstRow="1" w:lastRow="0" w:firstColumn="1" w:lastColumn="0" w:noHBand="0" w:noVBand="1"/>
      </w:tblPr>
      <w:tblGrid>
        <w:gridCol w:w="2379"/>
        <w:gridCol w:w="1329"/>
        <w:gridCol w:w="1524"/>
        <w:gridCol w:w="1779"/>
        <w:gridCol w:w="3621"/>
      </w:tblGrid>
      <w:tr w:rsidR="003569D2" w:rsidRPr="003569D2" w14:paraId="1D79FA41" w14:textId="77777777" w:rsidTr="003569D2">
        <w:tc>
          <w:tcPr>
            <w:tcW w:w="2379" w:type="dxa"/>
            <w:hideMark/>
          </w:tcPr>
          <w:p w14:paraId="13797116" w14:textId="77777777" w:rsidR="003569D2" w:rsidRPr="003569D2" w:rsidRDefault="003569D2" w:rsidP="003569D2">
            <w:pPr>
              <w:jc w:val="center"/>
              <w:rPr>
                <w:rFonts w:ascii="Times New Roman" w:eastAsia="Times New Roman" w:hAnsi="Times New Roman" w:cs="Times New Roman"/>
                <w:b/>
                <w:bCs/>
                <w:kern w:val="0"/>
                <w:lang w:eastAsia="fr-BE"/>
                <w14:ligatures w14:val="none"/>
              </w:rPr>
            </w:pPr>
            <w:r w:rsidRPr="003569D2">
              <w:rPr>
                <w:rFonts w:ascii="Times New Roman" w:eastAsia="Times New Roman" w:hAnsi="Times New Roman" w:cs="Times New Roman"/>
                <w:b/>
                <w:bCs/>
                <w:kern w:val="0"/>
                <w:lang w:eastAsia="fr-BE"/>
                <w14:ligatures w14:val="none"/>
              </w:rPr>
              <w:t>Métrique</w:t>
            </w:r>
          </w:p>
        </w:tc>
        <w:tc>
          <w:tcPr>
            <w:tcW w:w="0" w:type="auto"/>
            <w:hideMark/>
          </w:tcPr>
          <w:p w14:paraId="34F41B01" w14:textId="77777777" w:rsidR="003569D2" w:rsidRPr="003569D2" w:rsidRDefault="003569D2" w:rsidP="003569D2">
            <w:pPr>
              <w:jc w:val="center"/>
              <w:rPr>
                <w:rFonts w:ascii="Times New Roman" w:eastAsia="Times New Roman" w:hAnsi="Times New Roman" w:cs="Times New Roman"/>
                <w:b/>
                <w:bCs/>
                <w:kern w:val="0"/>
                <w:lang w:eastAsia="fr-BE"/>
                <w14:ligatures w14:val="none"/>
              </w:rPr>
            </w:pPr>
            <w:r w:rsidRPr="003569D2">
              <w:rPr>
                <w:rFonts w:ascii="Times New Roman" w:eastAsia="Times New Roman" w:hAnsi="Times New Roman" w:cs="Times New Roman"/>
                <w:b/>
                <w:bCs/>
                <w:kern w:val="0"/>
                <w:lang w:eastAsia="fr-BE"/>
                <w14:ligatures w14:val="none"/>
              </w:rPr>
              <w:t>A1 (brut)</w:t>
            </w:r>
          </w:p>
        </w:tc>
        <w:tc>
          <w:tcPr>
            <w:tcW w:w="0" w:type="auto"/>
            <w:hideMark/>
          </w:tcPr>
          <w:p w14:paraId="13BCD02E" w14:textId="77777777" w:rsidR="003569D2" w:rsidRPr="003569D2" w:rsidRDefault="003569D2" w:rsidP="003569D2">
            <w:pPr>
              <w:jc w:val="center"/>
              <w:rPr>
                <w:rFonts w:ascii="Times New Roman" w:eastAsia="Times New Roman" w:hAnsi="Times New Roman" w:cs="Times New Roman"/>
                <w:b/>
                <w:bCs/>
                <w:kern w:val="0"/>
                <w:lang w:eastAsia="fr-BE"/>
                <w14:ligatures w14:val="none"/>
              </w:rPr>
            </w:pPr>
            <w:r w:rsidRPr="003569D2">
              <w:rPr>
                <w:rFonts w:ascii="Times New Roman" w:eastAsia="Times New Roman" w:hAnsi="Times New Roman" w:cs="Times New Roman"/>
                <w:b/>
                <w:bCs/>
                <w:kern w:val="0"/>
                <w:lang w:eastAsia="fr-BE"/>
                <w14:ligatures w14:val="none"/>
              </w:rPr>
              <w:t>A2 (scaled)</w:t>
            </w:r>
          </w:p>
        </w:tc>
        <w:tc>
          <w:tcPr>
            <w:tcW w:w="0" w:type="auto"/>
            <w:hideMark/>
          </w:tcPr>
          <w:p w14:paraId="4D8B2DE1" w14:textId="77777777" w:rsidR="003569D2" w:rsidRPr="003569D2" w:rsidRDefault="003569D2" w:rsidP="003569D2">
            <w:pPr>
              <w:jc w:val="center"/>
              <w:rPr>
                <w:rFonts w:ascii="Times New Roman" w:eastAsia="Times New Roman" w:hAnsi="Times New Roman" w:cs="Times New Roman"/>
                <w:b/>
                <w:bCs/>
                <w:kern w:val="0"/>
                <w:lang w:eastAsia="fr-BE"/>
                <w14:ligatures w14:val="none"/>
              </w:rPr>
            </w:pPr>
            <w:r w:rsidRPr="003569D2">
              <w:rPr>
                <w:rFonts w:ascii="Times New Roman" w:eastAsia="Times New Roman" w:hAnsi="Times New Roman" w:cs="Times New Roman"/>
                <w:b/>
                <w:bCs/>
                <w:kern w:val="0"/>
                <w:lang w:eastAsia="fr-BE"/>
                <w14:ligatures w14:val="none"/>
              </w:rPr>
              <w:t>B1 (SMOTE)</w:t>
            </w:r>
          </w:p>
        </w:tc>
        <w:tc>
          <w:tcPr>
            <w:tcW w:w="3621" w:type="dxa"/>
            <w:hideMark/>
          </w:tcPr>
          <w:p w14:paraId="6F6C0147" w14:textId="77777777" w:rsidR="003569D2" w:rsidRPr="003569D2" w:rsidRDefault="003569D2" w:rsidP="003569D2">
            <w:pPr>
              <w:jc w:val="center"/>
              <w:rPr>
                <w:rFonts w:ascii="Times New Roman" w:eastAsia="Times New Roman" w:hAnsi="Times New Roman" w:cs="Times New Roman"/>
                <w:b/>
                <w:bCs/>
                <w:kern w:val="0"/>
                <w:lang w:eastAsia="fr-BE"/>
                <w14:ligatures w14:val="none"/>
              </w:rPr>
            </w:pPr>
            <w:r w:rsidRPr="003569D2">
              <w:rPr>
                <w:rFonts w:ascii="Times New Roman" w:eastAsia="Times New Roman" w:hAnsi="Times New Roman" w:cs="Times New Roman"/>
                <w:b/>
                <w:bCs/>
                <w:kern w:val="0"/>
                <w:lang w:eastAsia="fr-BE"/>
                <w14:ligatures w14:val="none"/>
              </w:rPr>
              <w:t>B2 (SMOTE + scaling)</w:t>
            </w:r>
          </w:p>
        </w:tc>
      </w:tr>
      <w:tr w:rsidR="003569D2" w:rsidRPr="003569D2" w14:paraId="6C947E73" w14:textId="77777777" w:rsidTr="003569D2">
        <w:tc>
          <w:tcPr>
            <w:tcW w:w="2379" w:type="dxa"/>
            <w:hideMark/>
          </w:tcPr>
          <w:p w14:paraId="6B825405" w14:textId="77777777" w:rsidR="003569D2" w:rsidRPr="003569D2" w:rsidRDefault="003569D2" w:rsidP="003569D2">
            <w:pP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Accuracy</w:t>
            </w:r>
          </w:p>
        </w:tc>
        <w:tc>
          <w:tcPr>
            <w:tcW w:w="0" w:type="auto"/>
            <w:hideMark/>
          </w:tcPr>
          <w:p w14:paraId="01DE3DCE"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0.851</w:t>
            </w:r>
          </w:p>
        </w:tc>
        <w:tc>
          <w:tcPr>
            <w:tcW w:w="0" w:type="auto"/>
            <w:hideMark/>
          </w:tcPr>
          <w:p w14:paraId="45F5B039"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0.850</w:t>
            </w:r>
          </w:p>
        </w:tc>
        <w:tc>
          <w:tcPr>
            <w:tcW w:w="0" w:type="auto"/>
            <w:hideMark/>
          </w:tcPr>
          <w:p w14:paraId="7D7650E0"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0.638</w:t>
            </w:r>
          </w:p>
        </w:tc>
        <w:tc>
          <w:tcPr>
            <w:tcW w:w="3621" w:type="dxa"/>
            <w:hideMark/>
          </w:tcPr>
          <w:p w14:paraId="3F098DDF"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0.569</w:t>
            </w:r>
          </w:p>
        </w:tc>
      </w:tr>
      <w:tr w:rsidR="003569D2" w:rsidRPr="003569D2" w14:paraId="6CBE2282" w14:textId="77777777" w:rsidTr="003569D2">
        <w:tc>
          <w:tcPr>
            <w:tcW w:w="2379" w:type="dxa"/>
            <w:hideMark/>
          </w:tcPr>
          <w:p w14:paraId="17C3E4D6" w14:textId="77777777" w:rsidR="003569D2" w:rsidRPr="003569D2" w:rsidRDefault="003569D2" w:rsidP="003569D2">
            <w:pP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Recall</w:t>
            </w:r>
          </w:p>
        </w:tc>
        <w:tc>
          <w:tcPr>
            <w:tcW w:w="0" w:type="auto"/>
            <w:hideMark/>
          </w:tcPr>
          <w:p w14:paraId="512E9E50"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0.046</w:t>
            </w:r>
          </w:p>
        </w:tc>
        <w:tc>
          <w:tcPr>
            <w:tcW w:w="0" w:type="auto"/>
            <w:hideMark/>
          </w:tcPr>
          <w:p w14:paraId="047C423A"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0.054</w:t>
            </w:r>
          </w:p>
        </w:tc>
        <w:tc>
          <w:tcPr>
            <w:tcW w:w="0" w:type="auto"/>
            <w:hideMark/>
          </w:tcPr>
          <w:p w14:paraId="2E055269"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0.589</w:t>
            </w:r>
          </w:p>
        </w:tc>
        <w:tc>
          <w:tcPr>
            <w:tcW w:w="3621" w:type="dxa"/>
            <w:hideMark/>
          </w:tcPr>
          <w:p w14:paraId="1D37477C"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0.729</w:t>
            </w:r>
          </w:p>
        </w:tc>
      </w:tr>
      <w:tr w:rsidR="003569D2" w:rsidRPr="003569D2" w14:paraId="5C559DF6" w14:textId="77777777" w:rsidTr="003569D2">
        <w:tc>
          <w:tcPr>
            <w:tcW w:w="2379" w:type="dxa"/>
            <w:hideMark/>
          </w:tcPr>
          <w:p w14:paraId="553EB37C" w14:textId="77777777" w:rsidR="003569D2" w:rsidRPr="003569D2" w:rsidRDefault="003569D2" w:rsidP="003569D2">
            <w:pP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Precision</w:t>
            </w:r>
          </w:p>
        </w:tc>
        <w:tc>
          <w:tcPr>
            <w:tcW w:w="0" w:type="auto"/>
            <w:hideMark/>
          </w:tcPr>
          <w:p w14:paraId="6178895E"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0.667</w:t>
            </w:r>
          </w:p>
        </w:tc>
        <w:tc>
          <w:tcPr>
            <w:tcW w:w="0" w:type="auto"/>
            <w:hideMark/>
          </w:tcPr>
          <w:p w14:paraId="683AB583"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0.583</w:t>
            </w:r>
          </w:p>
        </w:tc>
        <w:tc>
          <w:tcPr>
            <w:tcW w:w="0" w:type="auto"/>
            <w:hideMark/>
          </w:tcPr>
          <w:p w14:paraId="2F523EAE"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0.230</w:t>
            </w:r>
          </w:p>
        </w:tc>
        <w:tc>
          <w:tcPr>
            <w:tcW w:w="3621" w:type="dxa"/>
            <w:hideMark/>
          </w:tcPr>
          <w:p w14:paraId="013B55C2"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0.222</w:t>
            </w:r>
          </w:p>
        </w:tc>
      </w:tr>
      <w:tr w:rsidR="003569D2" w:rsidRPr="003569D2" w14:paraId="39013B12" w14:textId="77777777" w:rsidTr="003569D2">
        <w:tc>
          <w:tcPr>
            <w:tcW w:w="2379" w:type="dxa"/>
            <w:hideMark/>
          </w:tcPr>
          <w:p w14:paraId="5B99BFD5" w14:textId="77777777" w:rsidR="003569D2" w:rsidRPr="003569D2" w:rsidRDefault="003569D2" w:rsidP="003569D2">
            <w:pP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F1</w:t>
            </w:r>
          </w:p>
        </w:tc>
        <w:tc>
          <w:tcPr>
            <w:tcW w:w="0" w:type="auto"/>
            <w:hideMark/>
          </w:tcPr>
          <w:p w14:paraId="34612F0A"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0.087</w:t>
            </w:r>
          </w:p>
        </w:tc>
        <w:tc>
          <w:tcPr>
            <w:tcW w:w="0" w:type="auto"/>
            <w:hideMark/>
          </w:tcPr>
          <w:p w14:paraId="0F565240"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0.099</w:t>
            </w:r>
          </w:p>
        </w:tc>
        <w:tc>
          <w:tcPr>
            <w:tcW w:w="0" w:type="auto"/>
            <w:hideMark/>
          </w:tcPr>
          <w:p w14:paraId="7D9E1CE4"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0.331</w:t>
            </w:r>
          </w:p>
        </w:tc>
        <w:tc>
          <w:tcPr>
            <w:tcW w:w="3621" w:type="dxa"/>
            <w:hideMark/>
          </w:tcPr>
          <w:p w14:paraId="35C74726"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0.340</w:t>
            </w:r>
          </w:p>
        </w:tc>
      </w:tr>
      <w:tr w:rsidR="003569D2" w:rsidRPr="003569D2" w14:paraId="56D20F9C" w14:textId="77777777" w:rsidTr="003569D2">
        <w:tc>
          <w:tcPr>
            <w:tcW w:w="2379" w:type="dxa"/>
            <w:hideMark/>
          </w:tcPr>
          <w:p w14:paraId="7F43F934" w14:textId="77777777" w:rsidR="003569D2" w:rsidRPr="003569D2" w:rsidRDefault="003569D2" w:rsidP="003569D2">
            <w:pP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AUC-ROC</w:t>
            </w:r>
          </w:p>
        </w:tc>
        <w:tc>
          <w:tcPr>
            <w:tcW w:w="0" w:type="auto"/>
            <w:hideMark/>
          </w:tcPr>
          <w:p w14:paraId="6DBC2DA8"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0.694</w:t>
            </w:r>
          </w:p>
        </w:tc>
        <w:tc>
          <w:tcPr>
            <w:tcW w:w="0" w:type="auto"/>
            <w:hideMark/>
          </w:tcPr>
          <w:p w14:paraId="67308A47"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0.692</w:t>
            </w:r>
          </w:p>
        </w:tc>
        <w:tc>
          <w:tcPr>
            <w:tcW w:w="0" w:type="auto"/>
            <w:hideMark/>
          </w:tcPr>
          <w:p w14:paraId="4C35B68F"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0.684</w:t>
            </w:r>
          </w:p>
        </w:tc>
        <w:tc>
          <w:tcPr>
            <w:tcW w:w="3621" w:type="dxa"/>
            <w:hideMark/>
          </w:tcPr>
          <w:p w14:paraId="43A973F3"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0.682</w:t>
            </w:r>
          </w:p>
        </w:tc>
      </w:tr>
      <w:tr w:rsidR="003569D2" w:rsidRPr="003569D2" w14:paraId="56D46750" w14:textId="77777777" w:rsidTr="003569D2">
        <w:tc>
          <w:tcPr>
            <w:tcW w:w="2379" w:type="dxa"/>
            <w:hideMark/>
          </w:tcPr>
          <w:p w14:paraId="53ADC7CF" w14:textId="77777777" w:rsidR="003569D2" w:rsidRPr="003569D2" w:rsidRDefault="003569D2" w:rsidP="003569D2">
            <w:pP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AUC-PR</w:t>
            </w:r>
          </w:p>
        </w:tc>
        <w:tc>
          <w:tcPr>
            <w:tcW w:w="0" w:type="auto"/>
            <w:hideMark/>
          </w:tcPr>
          <w:p w14:paraId="4CD73EDE"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0.322</w:t>
            </w:r>
          </w:p>
        </w:tc>
        <w:tc>
          <w:tcPr>
            <w:tcW w:w="0" w:type="auto"/>
            <w:hideMark/>
          </w:tcPr>
          <w:p w14:paraId="7893AF59"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0.315</w:t>
            </w:r>
          </w:p>
        </w:tc>
        <w:tc>
          <w:tcPr>
            <w:tcW w:w="0" w:type="auto"/>
            <w:hideMark/>
          </w:tcPr>
          <w:p w14:paraId="54BAEE54"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0.309</w:t>
            </w:r>
          </w:p>
        </w:tc>
        <w:tc>
          <w:tcPr>
            <w:tcW w:w="3621" w:type="dxa"/>
            <w:hideMark/>
          </w:tcPr>
          <w:p w14:paraId="2255F63E"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0.307</w:t>
            </w:r>
          </w:p>
        </w:tc>
      </w:tr>
      <w:tr w:rsidR="003569D2" w:rsidRPr="003569D2" w14:paraId="04D3C577" w14:textId="77777777" w:rsidTr="003569D2">
        <w:tc>
          <w:tcPr>
            <w:tcW w:w="2379" w:type="dxa"/>
            <w:hideMark/>
          </w:tcPr>
          <w:p w14:paraId="2D8C4A25" w14:textId="77777777" w:rsidR="003569D2" w:rsidRPr="003569D2" w:rsidRDefault="003569D2" w:rsidP="003569D2">
            <w:pP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Brier score</w:t>
            </w:r>
          </w:p>
        </w:tc>
        <w:tc>
          <w:tcPr>
            <w:tcW w:w="0" w:type="auto"/>
            <w:hideMark/>
          </w:tcPr>
          <w:p w14:paraId="7A053E5C"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0.119</w:t>
            </w:r>
          </w:p>
        </w:tc>
        <w:tc>
          <w:tcPr>
            <w:tcW w:w="0" w:type="auto"/>
            <w:hideMark/>
          </w:tcPr>
          <w:p w14:paraId="36365638"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0.120</w:t>
            </w:r>
          </w:p>
        </w:tc>
        <w:tc>
          <w:tcPr>
            <w:tcW w:w="0" w:type="auto"/>
            <w:hideMark/>
          </w:tcPr>
          <w:p w14:paraId="5D96737D"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0.219</w:t>
            </w:r>
          </w:p>
        </w:tc>
        <w:tc>
          <w:tcPr>
            <w:tcW w:w="3621" w:type="dxa"/>
            <w:hideMark/>
          </w:tcPr>
          <w:p w14:paraId="6FD977BF" w14:textId="77777777" w:rsidR="003569D2" w:rsidRPr="003569D2" w:rsidRDefault="003569D2" w:rsidP="00E502A5">
            <w:pPr>
              <w:jc w:val="center"/>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0.259</w:t>
            </w:r>
          </w:p>
        </w:tc>
      </w:tr>
    </w:tbl>
    <w:p w14:paraId="4668CAEE" w14:textId="77777777" w:rsidR="003569D2" w:rsidRDefault="003569D2" w:rsidP="00E65E16">
      <w:pPr>
        <w:rPr>
          <w:rFonts w:ascii="Times New Roman" w:hAnsi="Times New Roman" w:cs="Times New Roman"/>
          <w:b/>
          <w:bCs/>
          <w:u w:val="single"/>
        </w:rPr>
      </w:pPr>
    </w:p>
    <w:p w14:paraId="5B580E10" w14:textId="77777777" w:rsidR="003569D2" w:rsidRPr="003569D2" w:rsidRDefault="003569D2" w:rsidP="003569D2">
      <w:pPr>
        <w:spacing w:before="100" w:beforeAutospacing="1" w:after="100" w:afterAutospacing="1" w:line="360" w:lineRule="auto"/>
        <w:jc w:val="both"/>
        <w:outlineLvl w:val="0"/>
        <w:rPr>
          <w:rFonts w:ascii="Times New Roman" w:eastAsia="Times New Roman" w:hAnsi="Times New Roman" w:cs="Times New Roman"/>
          <w:b/>
          <w:bCs/>
          <w:kern w:val="36"/>
          <w:lang w:eastAsia="fr-BE"/>
          <w14:ligatures w14:val="none"/>
        </w:rPr>
      </w:pPr>
      <w:r w:rsidRPr="003569D2">
        <w:rPr>
          <w:rFonts w:ascii="Times New Roman" w:eastAsia="Times New Roman" w:hAnsi="Times New Roman" w:cs="Times New Roman"/>
          <w:b/>
          <w:bCs/>
          <w:kern w:val="36"/>
          <w:lang w:eastAsia="fr-BE"/>
          <w14:ligatures w14:val="none"/>
        </w:rPr>
        <w:t>Interprétation des résultats de la régression logistique (A1, A2, B1, B2)</w:t>
      </w:r>
    </w:p>
    <w:p w14:paraId="5C2051AE" w14:textId="77777777" w:rsidR="003569D2" w:rsidRPr="003569D2" w:rsidRDefault="003569D2" w:rsidP="003569D2">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L’évaluation des quatre variantes de régression logistique montre des différences majeures de performance selon le type de préparation des données. Les modèles entraînés sur les jeux A1 (brut) et A2 (scalé) présentent une excellente accuracy (&gt; 0,85) et une bonne calibration (Brier score ≈ 0,12), mais affichent un recall extrêmement faible (≈ 4–5 %), indiquant qu’ils ne parviennent presque pas à identifier les patients ayant réellement développé une maladie cardiaque dans les 10 ans. Cela s’explique par le déséquilibre important du dataset (≈ 15 % de cas positifs) : sans stratégie d’équilibrage, la régression logistique privilégie la classe majoritaire et minimise les faux positifs, au détriment de la détection des cas. L’application de SMOTE (modèles B1 et B2) modifie radicalement ce comportement : le recall passe à 0,589 pour B1 et atteint 0,729 pour B2, soit une amélioration d’un facteur 12 à 15 par rapport aux modèles sans SMOTE. En contrepartie, la précision diminue (≈ 0,22), ce qui est typique des modèles orientés vers la sensibilité, mais le F1-score augmente nettement, atteignant son maximum pour le modèle B2 (0,34). Sur les métriques globales discriminantes (AUC-ROC et AUC-PR), les performances restent stables (AUC-ROC ≈ 0,68–0,69), confirmant que l’amélioration porte avant tout sur la capacité du modèle à reconnaître les cas positifs plutôt que sur sa discrimination globale.</w:t>
      </w:r>
    </w:p>
    <w:p w14:paraId="5EEA6031" w14:textId="77777777" w:rsidR="003569D2" w:rsidRPr="003569D2" w:rsidRDefault="003569D2" w:rsidP="003569D2">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Ces résultats suggèrent que :</w:t>
      </w:r>
    </w:p>
    <w:p w14:paraId="60792BCA" w14:textId="77777777" w:rsidR="003569D2" w:rsidRPr="003569D2" w:rsidRDefault="003569D2" w:rsidP="003569D2">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SMOTE est indispensable pour éviter que le modèle ignore la classe minoritaire ;</w:t>
      </w:r>
    </w:p>
    <w:p w14:paraId="2391C51E" w14:textId="77777777" w:rsidR="003569D2" w:rsidRPr="003569D2" w:rsidRDefault="003569D2" w:rsidP="003569D2">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lastRenderedPageBreak/>
        <w:t>le scaling améliore légèrement la capacité du modèle sur données SMOTE, rendant B2 plus performant que B1 ;</w:t>
      </w:r>
    </w:p>
    <w:p w14:paraId="2A43D67C" w14:textId="77777777" w:rsidR="003569D2" w:rsidRPr="003569D2" w:rsidRDefault="003569D2" w:rsidP="003569D2">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les modèles A1/A2 sont bien calibrés mais peu utiles en pratique, car ils manquent la quasi-totalité des patients réellement à risque ;</w:t>
      </w:r>
    </w:p>
    <w:p w14:paraId="07880A93" w14:textId="77777777" w:rsidR="003569D2" w:rsidRDefault="003569D2" w:rsidP="003569D2">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569D2">
        <w:rPr>
          <w:rFonts w:ascii="Times New Roman" w:eastAsia="Times New Roman" w:hAnsi="Times New Roman" w:cs="Times New Roman"/>
          <w:kern w:val="0"/>
          <w:lang w:eastAsia="fr-BE"/>
          <w14:ligatures w14:val="none"/>
        </w:rPr>
        <w:t>B2 (SMOTE + scaling) représente le meilleur compromis pour une application clinique de screening, où la priorité est de maximiser la détection des personnes à risque, quitte à générer davantage de faux positifs.</w:t>
      </w:r>
    </w:p>
    <w:p w14:paraId="56BFA14C" w14:textId="638E273F" w:rsidR="00CC5199" w:rsidRPr="00CC5199" w:rsidRDefault="00CC5199" w:rsidP="003569D2">
      <w:pPr>
        <w:spacing w:before="100" w:beforeAutospacing="1" w:after="100" w:afterAutospacing="1" w:line="360" w:lineRule="auto"/>
        <w:jc w:val="both"/>
        <w:rPr>
          <w:rFonts w:ascii="Times New Roman" w:eastAsia="Times New Roman" w:hAnsi="Times New Roman" w:cs="Times New Roman"/>
          <w:kern w:val="0"/>
          <w:u w:val="single"/>
          <w:lang w:eastAsia="fr-BE"/>
          <w14:ligatures w14:val="none"/>
        </w:rPr>
      </w:pPr>
      <w:r w:rsidRPr="00CC5199">
        <w:rPr>
          <w:rFonts w:ascii="Times New Roman" w:eastAsia="Times New Roman" w:hAnsi="Times New Roman" w:cs="Times New Roman"/>
          <w:b/>
          <w:bCs/>
          <w:kern w:val="0"/>
          <w:u w:val="single"/>
          <w:lang w:eastAsia="fr-BE"/>
          <w14:ligatures w14:val="none"/>
        </w:rPr>
        <w:t>Random Forest</w:t>
      </w:r>
    </w:p>
    <w:p w14:paraId="711B6377" w14:textId="709BCD47" w:rsidR="00CC5199" w:rsidRDefault="00CC5199" w:rsidP="003569D2">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CC5199">
        <w:rPr>
          <w:rFonts w:ascii="Times New Roman" w:eastAsia="Times New Roman" w:hAnsi="Times New Roman" w:cs="Times New Roman"/>
          <w:b/>
          <w:bCs/>
          <w:kern w:val="0"/>
          <w:lang w:eastAsia="fr-BE"/>
          <w14:ligatures w14:val="none"/>
        </w:rPr>
        <w:t>Tableau des performances — Random Forest (4 datasets)</w:t>
      </w:r>
    </w:p>
    <w:tbl>
      <w:tblPr>
        <w:tblStyle w:val="Grilledutableau"/>
        <w:tblW w:w="11199" w:type="dxa"/>
        <w:tblInd w:w="-998" w:type="dxa"/>
        <w:tblLook w:val="04A0" w:firstRow="1" w:lastRow="0" w:firstColumn="1" w:lastColumn="0" w:noHBand="0" w:noVBand="1"/>
      </w:tblPr>
      <w:tblGrid>
        <w:gridCol w:w="2269"/>
        <w:gridCol w:w="2268"/>
        <w:gridCol w:w="2268"/>
        <w:gridCol w:w="2410"/>
        <w:gridCol w:w="1984"/>
      </w:tblGrid>
      <w:tr w:rsidR="00CC5199" w:rsidRPr="00E502A5" w14:paraId="709C31A2" w14:textId="77777777" w:rsidTr="00E502A5">
        <w:tc>
          <w:tcPr>
            <w:tcW w:w="2269" w:type="dxa"/>
            <w:hideMark/>
          </w:tcPr>
          <w:p w14:paraId="4F0A2E1E" w14:textId="77777777" w:rsidR="00CC5199" w:rsidRPr="00CC5199" w:rsidRDefault="00CC5199" w:rsidP="00CC5199">
            <w:pPr>
              <w:jc w:val="center"/>
              <w:rPr>
                <w:rFonts w:ascii="Times New Roman" w:eastAsia="Times New Roman" w:hAnsi="Times New Roman" w:cs="Times New Roman"/>
                <w:b/>
                <w:bCs/>
                <w:kern w:val="0"/>
                <w:lang w:eastAsia="fr-BE"/>
                <w14:ligatures w14:val="none"/>
              </w:rPr>
            </w:pPr>
            <w:r w:rsidRPr="00CC5199">
              <w:rPr>
                <w:rFonts w:ascii="Times New Roman" w:eastAsia="Times New Roman" w:hAnsi="Times New Roman" w:cs="Times New Roman"/>
                <w:b/>
                <w:bCs/>
                <w:kern w:val="0"/>
                <w:lang w:eastAsia="fr-BE"/>
                <w14:ligatures w14:val="none"/>
              </w:rPr>
              <w:t>Métrique</w:t>
            </w:r>
          </w:p>
        </w:tc>
        <w:tc>
          <w:tcPr>
            <w:tcW w:w="2268" w:type="dxa"/>
            <w:hideMark/>
          </w:tcPr>
          <w:p w14:paraId="54981661" w14:textId="77777777" w:rsidR="00CC5199" w:rsidRPr="00CC5199" w:rsidRDefault="00CC5199" w:rsidP="00CC5199">
            <w:pPr>
              <w:jc w:val="center"/>
              <w:rPr>
                <w:rFonts w:ascii="Times New Roman" w:eastAsia="Times New Roman" w:hAnsi="Times New Roman" w:cs="Times New Roman"/>
                <w:b/>
                <w:bCs/>
                <w:kern w:val="0"/>
                <w:lang w:eastAsia="fr-BE"/>
                <w14:ligatures w14:val="none"/>
              </w:rPr>
            </w:pPr>
            <w:r w:rsidRPr="00CC5199">
              <w:rPr>
                <w:rFonts w:ascii="Times New Roman" w:eastAsia="Times New Roman" w:hAnsi="Times New Roman" w:cs="Times New Roman"/>
                <w:b/>
                <w:bCs/>
                <w:kern w:val="0"/>
                <w:lang w:eastAsia="fr-BE"/>
                <w14:ligatures w14:val="none"/>
              </w:rPr>
              <w:t>A1 (brut)</w:t>
            </w:r>
          </w:p>
        </w:tc>
        <w:tc>
          <w:tcPr>
            <w:tcW w:w="2268" w:type="dxa"/>
            <w:hideMark/>
          </w:tcPr>
          <w:p w14:paraId="699F6D23" w14:textId="77777777" w:rsidR="00CC5199" w:rsidRPr="00CC5199" w:rsidRDefault="00CC5199" w:rsidP="00CC5199">
            <w:pPr>
              <w:jc w:val="center"/>
              <w:rPr>
                <w:rFonts w:ascii="Times New Roman" w:eastAsia="Times New Roman" w:hAnsi="Times New Roman" w:cs="Times New Roman"/>
                <w:b/>
                <w:bCs/>
                <w:kern w:val="0"/>
                <w:lang w:eastAsia="fr-BE"/>
                <w14:ligatures w14:val="none"/>
              </w:rPr>
            </w:pPr>
            <w:r w:rsidRPr="00CC5199">
              <w:rPr>
                <w:rFonts w:ascii="Times New Roman" w:eastAsia="Times New Roman" w:hAnsi="Times New Roman" w:cs="Times New Roman"/>
                <w:b/>
                <w:bCs/>
                <w:kern w:val="0"/>
                <w:lang w:eastAsia="fr-BE"/>
                <w14:ligatures w14:val="none"/>
              </w:rPr>
              <w:t>A2 (scalé)</w:t>
            </w:r>
          </w:p>
        </w:tc>
        <w:tc>
          <w:tcPr>
            <w:tcW w:w="2410" w:type="dxa"/>
            <w:hideMark/>
          </w:tcPr>
          <w:p w14:paraId="242AD91E" w14:textId="77777777" w:rsidR="00CC5199" w:rsidRPr="00CC5199" w:rsidRDefault="00CC5199" w:rsidP="00CC5199">
            <w:pPr>
              <w:jc w:val="center"/>
              <w:rPr>
                <w:rFonts w:ascii="Times New Roman" w:eastAsia="Times New Roman" w:hAnsi="Times New Roman" w:cs="Times New Roman"/>
                <w:b/>
                <w:bCs/>
                <w:kern w:val="0"/>
                <w:lang w:eastAsia="fr-BE"/>
                <w14:ligatures w14:val="none"/>
              </w:rPr>
            </w:pPr>
            <w:r w:rsidRPr="00CC5199">
              <w:rPr>
                <w:rFonts w:ascii="Times New Roman" w:eastAsia="Times New Roman" w:hAnsi="Times New Roman" w:cs="Times New Roman"/>
                <w:b/>
                <w:bCs/>
                <w:kern w:val="0"/>
                <w:lang w:eastAsia="fr-BE"/>
                <w14:ligatures w14:val="none"/>
              </w:rPr>
              <w:t>B1 (SMOTE)</w:t>
            </w:r>
          </w:p>
        </w:tc>
        <w:tc>
          <w:tcPr>
            <w:tcW w:w="1984" w:type="dxa"/>
            <w:hideMark/>
          </w:tcPr>
          <w:p w14:paraId="1AD821FA" w14:textId="77777777" w:rsidR="00CC5199" w:rsidRPr="00CC5199" w:rsidRDefault="00CC5199" w:rsidP="00CC5199">
            <w:pPr>
              <w:jc w:val="center"/>
              <w:rPr>
                <w:rFonts w:ascii="Times New Roman" w:eastAsia="Times New Roman" w:hAnsi="Times New Roman" w:cs="Times New Roman"/>
                <w:b/>
                <w:bCs/>
                <w:kern w:val="0"/>
                <w:lang w:eastAsia="fr-BE"/>
                <w14:ligatures w14:val="none"/>
              </w:rPr>
            </w:pPr>
            <w:r w:rsidRPr="00CC5199">
              <w:rPr>
                <w:rFonts w:ascii="Times New Roman" w:eastAsia="Times New Roman" w:hAnsi="Times New Roman" w:cs="Times New Roman"/>
                <w:b/>
                <w:bCs/>
                <w:kern w:val="0"/>
                <w:lang w:eastAsia="fr-BE"/>
                <w14:ligatures w14:val="none"/>
              </w:rPr>
              <w:t>B2 (SMOTE + scaling)</w:t>
            </w:r>
          </w:p>
        </w:tc>
      </w:tr>
      <w:tr w:rsidR="00CC5199" w:rsidRPr="00E502A5" w14:paraId="5EAC33FB" w14:textId="77777777" w:rsidTr="00E502A5">
        <w:tc>
          <w:tcPr>
            <w:tcW w:w="2269" w:type="dxa"/>
            <w:hideMark/>
          </w:tcPr>
          <w:p w14:paraId="33290E6F"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Accuracy</w:t>
            </w:r>
          </w:p>
        </w:tc>
        <w:tc>
          <w:tcPr>
            <w:tcW w:w="2268" w:type="dxa"/>
            <w:hideMark/>
          </w:tcPr>
          <w:p w14:paraId="491B9875"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0.8160</w:t>
            </w:r>
          </w:p>
        </w:tc>
        <w:tc>
          <w:tcPr>
            <w:tcW w:w="2268" w:type="dxa"/>
            <w:hideMark/>
          </w:tcPr>
          <w:p w14:paraId="42B49C11"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0.8149</w:t>
            </w:r>
          </w:p>
        </w:tc>
        <w:tc>
          <w:tcPr>
            <w:tcW w:w="2410" w:type="dxa"/>
            <w:hideMark/>
          </w:tcPr>
          <w:p w14:paraId="25D410AB"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0.8113</w:t>
            </w:r>
          </w:p>
        </w:tc>
        <w:tc>
          <w:tcPr>
            <w:tcW w:w="1984" w:type="dxa"/>
            <w:hideMark/>
          </w:tcPr>
          <w:p w14:paraId="53903774"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0.1580</w:t>
            </w:r>
          </w:p>
        </w:tc>
      </w:tr>
      <w:tr w:rsidR="00CC5199" w:rsidRPr="00E502A5" w14:paraId="32311CCB" w14:textId="77777777" w:rsidTr="00E502A5">
        <w:tc>
          <w:tcPr>
            <w:tcW w:w="2269" w:type="dxa"/>
            <w:hideMark/>
          </w:tcPr>
          <w:p w14:paraId="0F531208"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Recall (classe 1)</w:t>
            </w:r>
          </w:p>
        </w:tc>
        <w:tc>
          <w:tcPr>
            <w:tcW w:w="2268" w:type="dxa"/>
            <w:hideMark/>
          </w:tcPr>
          <w:p w14:paraId="00E77B53"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0.1783</w:t>
            </w:r>
          </w:p>
        </w:tc>
        <w:tc>
          <w:tcPr>
            <w:tcW w:w="2268" w:type="dxa"/>
            <w:hideMark/>
          </w:tcPr>
          <w:p w14:paraId="4B72DE64"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0.1705</w:t>
            </w:r>
          </w:p>
        </w:tc>
        <w:tc>
          <w:tcPr>
            <w:tcW w:w="2410" w:type="dxa"/>
            <w:hideMark/>
          </w:tcPr>
          <w:p w14:paraId="10CA87DC"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0.1395</w:t>
            </w:r>
          </w:p>
        </w:tc>
        <w:tc>
          <w:tcPr>
            <w:tcW w:w="1984" w:type="dxa"/>
            <w:hideMark/>
          </w:tcPr>
          <w:p w14:paraId="44CAC695"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0.9845</w:t>
            </w:r>
          </w:p>
        </w:tc>
      </w:tr>
      <w:tr w:rsidR="00CC5199" w:rsidRPr="00E502A5" w14:paraId="595AFA84" w14:textId="77777777" w:rsidTr="00E502A5">
        <w:tc>
          <w:tcPr>
            <w:tcW w:w="2269" w:type="dxa"/>
            <w:hideMark/>
          </w:tcPr>
          <w:p w14:paraId="212A6958"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Precision (classe 1)</w:t>
            </w:r>
          </w:p>
        </w:tc>
        <w:tc>
          <w:tcPr>
            <w:tcW w:w="2268" w:type="dxa"/>
            <w:hideMark/>
          </w:tcPr>
          <w:p w14:paraId="73182763"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0.3151</w:t>
            </w:r>
          </w:p>
        </w:tc>
        <w:tc>
          <w:tcPr>
            <w:tcW w:w="2268" w:type="dxa"/>
            <w:hideMark/>
          </w:tcPr>
          <w:p w14:paraId="00ABF9AE"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0.3056</w:t>
            </w:r>
          </w:p>
        </w:tc>
        <w:tc>
          <w:tcPr>
            <w:tcW w:w="2410" w:type="dxa"/>
            <w:hideMark/>
          </w:tcPr>
          <w:p w14:paraId="60962D4C"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0.2687</w:t>
            </w:r>
          </w:p>
        </w:tc>
        <w:tc>
          <w:tcPr>
            <w:tcW w:w="1984" w:type="dxa"/>
            <w:hideMark/>
          </w:tcPr>
          <w:p w14:paraId="7C54B970"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0.1514</w:t>
            </w:r>
          </w:p>
        </w:tc>
      </w:tr>
      <w:tr w:rsidR="00CC5199" w:rsidRPr="00E502A5" w14:paraId="5999D25F" w14:textId="77777777" w:rsidTr="00E502A5">
        <w:tc>
          <w:tcPr>
            <w:tcW w:w="2269" w:type="dxa"/>
            <w:hideMark/>
          </w:tcPr>
          <w:p w14:paraId="12498B79"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F1-score</w:t>
            </w:r>
          </w:p>
        </w:tc>
        <w:tc>
          <w:tcPr>
            <w:tcW w:w="2268" w:type="dxa"/>
            <w:hideMark/>
          </w:tcPr>
          <w:p w14:paraId="2A785B8D"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0.2277</w:t>
            </w:r>
          </w:p>
        </w:tc>
        <w:tc>
          <w:tcPr>
            <w:tcW w:w="2268" w:type="dxa"/>
            <w:hideMark/>
          </w:tcPr>
          <w:p w14:paraId="665D0BB5"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0.2189</w:t>
            </w:r>
          </w:p>
        </w:tc>
        <w:tc>
          <w:tcPr>
            <w:tcW w:w="2410" w:type="dxa"/>
            <w:hideMark/>
          </w:tcPr>
          <w:p w14:paraId="1A9716A4"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0.1837</w:t>
            </w:r>
          </w:p>
        </w:tc>
        <w:tc>
          <w:tcPr>
            <w:tcW w:w="1984" w:type="dxa"/>
            <w:hideMark/>
          </w:tcPr>
          <w:p w14:paraId="314C5D08"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0.2624</w:t>
            </w:r>
          </w:p>
        </w:tc>
      </w:tr>
      <w:tr w:rsidR="00CC5199" w:rsidRPr="00E502A5" w14:paraId="071950F4" w14:textId="77777777" w:rsidTr="00E502A5">
        <w:tc>
          <w:tcPr>
            <w:tcW w:w="2269" w:type="dxa"/>
            <w:hideMark/>
          </w:tcPr>
          <w:p w14:paraId="7D2877E0"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AUC-ROC</w:t>
            </w:r>
          </w:p>
        </w:tc>
        <w:tc>
          <w:tcPr>
            <w:tcW w:w="2268" w:type="dxa"/>
            <w:hideMark/>
          </w:tcPr>
          <w:p w14:paraId="148BC5C3"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0.6566</w:t>
            </w:r>
          </w:p>
        </w:tc>
        <w:tc>
          <w:tcPr>
            <w:tcW w:w="2268" w:type="dxa"/>
            <w:hideMark/>
          </w:tcPr>
          <w:p w14:paraId="512E8735"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0.6574</w:t>
            </w:r>
          </w:p>
        </w:tc>
        <w:tc>
          <w:tcPr>
            <w:tcW w:w="2410" w:type="dxa"/>
            <w:hideMark/>
          </w:tcPr>
          <w:p w14:paraId="0105CD08"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0.6558</w:t>
            </w:r>
          </w:p>
        </w:tc>
        <w:tc>
          <w:tcPr>
            <w:tcW w:w="1984" w:type="dxa"/>
            <w:hideMark/>
          </w:tcPr>
          <w:p w14:paraId="5697580A"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0.5274</w:t>
            </w:r>
          </w:p>
        </w:tc>
      </w:tr>
      <w:tr w:rsidR="00CC5199" w:rsidRPr="00E502A5" w14:paraId="1A3458DF" w14:textId="77777777" w:rsidTr="00E502A5">
        <w:tc>
          <w:tcPr>
            <w:tcW w:w="2269" w:type="dxa"/>
            <w:hideMark/>
          </w:tcPr>
          <w:p w14:paraId="71434CFF"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AUC-PR</w:t>
            </w:r>
          </w:p>
        </w:tc>
        <w:tc>
          <w:tcPr>
            <w:tcW w:w="2268" w:type="dxa"/>
            <w:hideMark/>
          </w:tcPr>
          <w:p w14:paraId="3DEDC0DB"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0.2724</w:t>
            </w:r>
          </w:p>
        </w:tc>
        <w:tc>
          <w:tcPr>
            <w:tcW w:w="2268" w:type="dxa"/>
            <w:hideMark/>
          </w:tcPr>
          <w:p w14:paraId="650C72E3"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0.2719</w:t>
            </w:r>
          </w:p>
        </w:tc>
        <w:tc>
          <w:tcPr>
            <w:tcW w:w="2410" w:type="dxa"/>
            <w:hideMark/>
          </w:tcPr>
          <w:p w14:paraId="29A06CCC"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0.2664</w:t>
            </w:r>
          </w:p>
        </w:tc>
        <w:tc>
          <w:tcPr>
            <w:tcW w:w="1984" w:type="dxa"/>
            <w:hideMark/>
          </w:tcPr>
          <w:p w14:paraId="0A7A8B08"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0.1680</w:t>
            </w:r>
          </w:p>
        </w:tc>
      </w:tr>
      <w:tr w:rsidR="00CC5199" w:rsidRPr="00E502A5" w14:paraId="46B13505" w14:textId="77777777" w:rsidTr="00E502A5">
        <w:tc>
          <w:tcPr>
            <w:tcW w:w="2269" w:type="dxa"/>
            <w:hideMark/>
          </w:tcPr>
          <w:p w14:paraId="654227DE"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Brier score</w:t>
            </w:r>
          </w:p>
        </w:tc>
        <w:tc>
          <w:tcPr>
            <w:tcW w:w="2268" w:type="dxa"/>
            <w:hideMark/>
          </w:tcPr>
          <w:p w14:paraId="36006D14"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0.1445</w:t>
            </w:r>
          </w:p>
        </w:tc>
        <w:tc>
          <w:tcPr>
            <w:tcW w:w="2268" w:type="dxa"/>
            <w:hideMark/>
          </w:tcPr>
          <w:p w14:paraId="496574A7"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0.1446</w:t>
            </w:r>
          </w:p>
        </w:tc>
        <w:tc>
          <w:tcPr>
            <w:tcW w:w="2410" w:type="dxa"/>
            <w:hideMark/>
          </w:tcPr>
          <w:p w14:paraId="54390315"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0.1410</w:t>
            </w:r>
          </w:p>
        </w:tc>
        <w:tc>
          <w:tcPr>
            <w:tcW w:w="1984" w:type="dxa"/>
            <w:hideMark/>
          </w:tcPr>
          <w:p w14:paraId="2A38235B" w14:textId="77777777"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0.6108</w:t>
            </w:r>
          </w:p>
        </w:tc>
      </w:tr>
      <w:tr w:rsidR="00CC5199" w:rsidRPr="00E502A5" w14:paraId="02013C07" w14:textId="77777777" w:rsidTr="00E502A5">
        <w:tc>
          <w:tcPr>
            <w:tcW w:w="2269" w:type="dxa"/>
            <w:hideMark/>
          </w:tcPr>
          <w:p w14:paraId="174BEE4A" w14:textId="77777777" w:rsidR="00CC5199" w:rsidRPr="00CC5199" w:rsidRDefault="00CC5199" w:rsidP="00CC5199">
            <w:pP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Confusion matrix</w:t>
            </w:r>
          </w:p>
        </w:tc>
        <w:tc>
          <w:tcPr>
            <w:tcW w:w="2268" w:type="dxa"/>
            <w:hideMark/>
          </w:tcPr>
          <w:p w14:paraId="57014ED2" w14:textId="6A6EFA03"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[669, 50],[106, 23]</w:t>
            </w:r>
          </w:p>
        </w:tc>
        <w:tc>
          <w:tcPr>
            <w:tcW w:w="2268" w:type="dxa"/>
            <w:hideMark/>
          </w:tcPr>
          <w:p w14:paraId="6839A222" w14:textId="71401CC1"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[669, 50],[107, 22]</w:t>
            </w:r>
          </w:p>
        </w:tc>
        <w:tc>
          <w:tcPr>
            <w:tcW w:w="2410" w:type="dxa"/>
            <w:hideMark/>
          </w:tcPr>
          <w:p w14:paraId="060DD603" w14:textId="560A50FF"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[670, 49],[111, 18]</w:t>
            </w:r>
          </w:p>
        </w:tc>
        <w:tc>
          <w:tcPr>
            <w:tcW w:w="1984" w:type="dxa"/>
            <w:hideMark/>
          </w:tcPr>
          <w:p w14:paraId="5BD7D488" w14:textId="6EE3BB15" w:rsidR="00CC5199" w:rsidRPr="00CC5199" w:rsidRDefault="00CC5199" w:rsidP="00E502A5">
            <w:pPr>
              <w:jc w:val="center"/>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[7, 712],[2, 127]</w:t>
            </w:r>
          </w:p>
        </w:tc>
      </w:tr>
    </w:tbl>
    <w:p w14:paraId="26C022C9" w14:textId="2203365A" w:rsidR="00CC5199" w:rsidRPr="00E502A5" w:rsidRDefault="00CC5199" w:rsidP="00CC5199">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E502A5">
        <w:rPr>
          <w:rFonts w:ascii="Times New Roman" w:eastAsia="Times New Roman" w:hAnsi="Times New Roman" w:cs="Times New Roman"/>
          <w:b/>
          <w:bCs/>
          <w:kern w:val="0"/>
          <w:u w:val="single"/>
          <w:lang w:eastAsia="fr-BE"/>
          <w14:ligatures w14:val="none"/>
        </w:rPr>
        <w:t>Interprétation des modèles Random Forest (A1, A2, B1, B2)</w:t>
      </w:r>
    </w:p>
    <w:p w14:paraId="79A94BFA" w14:textId="1DDCAB77" w:rsidR="00CC5199" w:rsidRPr="00CC5199" w:rsidRDefault="00CC5199" w:rsidP="00CC5199">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Les performances de Random Forest présentent un profil très différent de celles observées avec la régression logistique. Les modèles entraînés sur les jeux A1 (brut) et A2 (scalé) montrent une accuracy élevée (≈ 0,81), une précision correcte (≈ 0,30) et surtout un recall nettement supérieur à celui de la régression logistique (≈ 0,17–0,18). Cela confirme que Random Forest, en tant que modèle non linéaire et robuste, capte mieux les interactions complexes entre les variables cliniques sans sacrifier totalement la détection des cas positifs. Ces deux versions conservent également une bonne calibration (Brier score ≈ 0,144), ce qui est important dans une perspective de prédiction du risque cardiovasculaire.</w:t>
      </w:r>
    </w:p>
    <w:p w14:paraId="70552190" w14:textId="42F0914E" w:rsidR="00CC5199" w:rsidRPr="00CC5199" w:rsidRDefault="00CC5199" w:rsidP="00CC5199">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 xml:space="preserve">En revanche, l’application de SMOTE entraîne des effets plus contrastés. Le modèle B1 (SMOTE seul) présente une légère diminution du recall (≈ 0,14) et une baisse du F1-score, tout en conservant une discrimination comparable (AUC-ROC ≈ 0,656). Cela suggère que Random Forest tolère mal l’injection artificielle de cas minoritaires, probablement parce que les arbres de décision sont sensibles au bruit introduit par les données synthétiques. Le cas le plus extrême </w:t>
      </w:r>
      <w:r w:rsidRPr="00CC5199">
        <w:rPr>
          <w:rFonts w:ascii="Times New Roman" w:eastAsia="Times New Roman" w:hAnsi="Times New Roman" w:cs="Times New Roman"/>
          <w:kern w:val="0"/>
          <w:lang w:eastAsia="fr-BE"/>
          <w14:ligatures w14:val="none"/>
        </w:rPr>
        <w:lastRenderedPageBreak/>
        <w:t>est observé avec B2 (SMOTE + scaling) : si la sensibilité augmente de manière spectaculaire (recall ≈ 0,98), cela s’accompagne d’un effondrement massif de l’accuracy (≈ 0,15), d’une explosion du Brier score (≈ 0,61) et d’une AUC-ROC plus faible (≈ 0,52). La matrice de confusion montre que le modèle B2 prédit pratiquement tous les individus comme positifs (recall maximal mais précision très faible). Ce comportement traduit un sur-apprentissage extrême induit par la combinaison SMOTE + normalisation sur un modèle basé sur des arbres (qui n’a pas besoin d’être scalé).</w:t>
      </w:r>
    </w:p>
    <w:p w14:paraId="6479F3C8" w14:textId="358A3D9D" w:rsidR="00FE6FF2" w:rsidRDefault="00CC5199" w:rsidP="00CC5199">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CC5199">
        <w:rPr>
          <w:rFonts w:ascii="Times New Roman" w:eastAsia="Times New Roman" w:hAnsi="Times New Roman" w:cs="Times New Roman"/>
          <w:kern w:val="0"/>
          <w:lang w:eastAsia="fr-BE"/>
          <w14:ligatures w14:val="none"/>
        </w:rPr>
        <w:t>Globalement, Random Forest démontre de bonnes performances sur les jeux A1 et A2, qui représentent les versions les plus stables et les plus cohérentes, avec un compromis équilibré entre sensibilité, précision et calibration. En revanche, les versions B1 et surtout B2 montrent que SMOTE n’est pas bien adapté aux modèles d’arbres, qui exploitent des seuils et des partitions sensibles aux distorsions de distribution causées par les données synthétiques. Ainsi, pour cet algorithme, les jeux A1 ou A2 constituent les options les plus fiables, alors que B2 doit être exclu en raison de sa dérive prédictive et de sa mauvaise généralisation.</w:t>
      </w:r>
    </w:p>
    <w:p w14:paraId="0A9684E3" w14:textId="453A8266" w:rsidR="004F3047" w:rsidRDefault="004F3047" w:rsidP="00CC5199">
      <w:pPr>
        <w:spacing w:before="100" w:beforeAutospacing="1" w:after="100" w:afterAutospacing="1" w:line="360" w:lineRule="auto"/>
        <w:jc w:val="both"/>
        <w:rPr>
          <w:rStyle w:val="lev"/>
          <w:rFonts w:ascii="Times New Roman" w:hAnsi="Times New Roman" w:cs="Times New Roman"/>
          <w:u w:val="single"/>
        </w:rPr>
      </w:pPr>
      <w:r w:rsidRPr="004F3047">
        <w:rPr>
          <w:rStyle w:val="lev"/>
          <w:rFonts w:ascii="Times New Roman" w:hAnsi="Times New Roman" w:cs="Times New Roman"/>
          <w:u w:val="single"/>
        </w:rPr>
        <w:t>X</w:t>
      </w:r>
      <w:r w:rsidRPr="004F3047">
        <w:rPr>
          <w:rStyle w:val="lev"/>
          <w:rFonts w:ascii="Times New Roman" w:hAnsi="Times New Roman" w:cs="Times New Roman"/>
          <w:u w:val="single"/>
        </w:rPr>
        <w:t>-</w:t>
      </w:r>
      <w:r w:rsidRPr="004F3047">
        <w:rPr>
          <w:rStyle w:val="lev"/>
          <w:rFonts w:ascii="Times New Roman" w:hAnsi="Times New Roman" w:cs="Times New Roman"/>
          <w:u w:val="single"/>
        </w:rPr>
        <w:t>GBoost</w:t>
      </w:r>
    </w:p>
    <w:p w14:paraId="7569B3E3" w14:textId="3CDB2D11" w:rsidR="00FE6FF2" w:rsidRDefault="00FE6FF2" w:rsidP="00CC5199">
      <w:pPr>
        <w:spacing w:before="100" w:beforeAutospacing="1" w:after="100" w:afterAutospacing="1" w:line="360" w:lineRule="auto"/>
        <w:jc w:val="both"/>
        <w:rPr>
          <w:rStyle w:val="lev"/>
          <w:rFonts w:ascii="Times New Roman" w:hAnsi="Times New Roman" w:cs="Times New Roman"/>
          <w:u w:val="single"/>
        </w:rPr>
      </w:pPr>
      <w:r w:rsidRPr="00FE6FF2">
        <w:rPr>
          <w:rStyle w:val="lev"/>
          <w:rFonts w:ascii="Times New Roman" w:hAnsi="Times New Roman" w:cs="Times New Roman"/>
          <w:u w:val="single"/>
        </w:rPr>
        <w:t xml:space="preserve">Tableau des performances — XGBoost </w:t>
      </w:r>
    </w:p>
    <w:tbl>
      <w:tblPr>
        <w:tblStyle w:val="Grilledutableau"/>
        <w:tblW w:w="11058" w:type="dxa"/>
        <w:tblInd w:w="-998" w:type="dxa"/>
        <w:tblLook w:val="04A0" w:firstRow="1" w:lastRow="0" w:firstColumn="1" w:lastColumn="0" w:noHBand="0" w:noVBand="1"/>
      </w:tblPr>
      <w:tblGrid>
        <w:gridCol w:w="2269"/>
        <w:gridCol w:w="2245"/>
        <w:gridCol w:w="2291"/>
        <w:gridCol w:w="2268"/>
        <w:gridCol w:w="1985"/>
      </w:tblGrid>
      <w:tr w:rsidR="00FE6FF2" w:rsidRPr="00FE6FF2" w14:paraId="6AA203C3" w14:textId="77777777" w:rsidTr="00E502A5">
        <w:tc>
          <w:tcPr>
            <w:tcW w:w="2269" w:type="dxa"/>
            <w:hideMark/>
          </w:tcPr>
          <w:p w14:paraId="2BD5BEA4" w14:textId="77777777" w:rsidR="00FE6FF2" w:rsidRPr="00FE6FF2" w:rsidRDefault="00FE6FF2" w:rsidP="00FE6FF2">
            <w:pPr>
              <w:jc w:val="center"/>
              <w:rPr>
                <w:rFonts w:ascii="Times New Roman" w:eastAsia="Times New Roman" w:hAnsi="Times New Roman" w:cs="Times New Roman"/>
                <w:b/>
                <w:bCs/>
                <w:kern w:val="0"/>
                <w:lang w:eastAsia="fr-BE"/>
                <w14:ligatures w14:val="none"/>
              </w:rPr>
            </w:pPr>
            <w:r w:rsidRPr="00FE6FF2">
              <w:rPr>
                <w:rFonts w:ascii="Times New Roman" w:eastAsia="Times New Roman" w:hAnsi="Times New Roman" w:cs="Times New Roman"/>
                <w:b/>
                <w:bCs/>
                <w:kern w:val="0"/>
                <w:lang w:eastAsia="fr-BE"/>
                <w14:ligatures w14:val="none"/>
              </w:rPr>
              <w:t>Métrique</w:t>
            </w:r>
          </w:p>
        </w:tc>
        <w:tc>
          <w:tcPr>
            <w:tcW w:w="2245" w:type="dxa"/>
            <w:hideMark/>
          </w:tcPr>
          <w:p w14:paraId="41FF6C13" w14:textId="77777777" w:rsidR="00FE6FF2" w:rsidRPr="00FE6FF2" w:rsidRDefault="00FE6FF2" w:rsidP="00FE6FF2">
            <w:pPr>
              <w:jc w:val="center"/>
              <w:rPr>
                <w:rFonts w:ascii="Times New Roman" w:eastAsia="Times New Roman" w:hAnsi="Times New Roman" w:cs="Times New Roman"/>
                <w:b/>
                <w:bCs/>
                <w:kern w:val="0"/>
                <w:lang w:eastAsia="fr-BE"/>
                <w14:ligatures w14:val="none"/>
              </w:rPr>
            </w:pPr>
            <w:r w:rsidRPr="00FE6FF2">
              <w:rPr>
                <w:rFonts w:ascii="Times New Roman" w:eastAsia="Times New Roman" w:hAnsi="Times New Roman" w:cs="Times New Roman"/>
                <w:b/>
                <w:bCs/>
                <w:kern w:val="0"/>
                <w:lang w:eastAsia="fr-BE"/>
                <w14:ligatures w14:val="none"/>
              </w:rPr>
              <w:t>A1 (brut)</w:t>
            </w:r>
          </w:p>
        </w:tc>
        <w:tc>
          <w:tcPr>
            <w:tcW w:w="2291" w:type="dxa"/>
            <w:hideMark/>
          </w:tcPr>
          <w:p w14:paraId="7EE1EE37" w14:textId="77777777" w:rsidR="00FE6FF2" w:rsidRPr="00FE6FF2" w:rsidRDefault="00FE6FF2" w:rsidP="00FE6FF2">
            <w:pPr>
              <w:jc w:val="center"/>
              <w:rPr>
                <w:rFonts w:ascii="Times New Roman" w:eastAsia="Times New Roman" w:hAnsi="Times New Roman" w:cs="Times New Roman"/>
                <w:b/>
                <w:bCs/>
                <w:kern w:val="0"/>
                <w:lang w:eastAsia="fr-BE"/>
                <w14:ligatures w14:val="none"/>
              </w:rPr>
            </w:pPr>
            <w:r w:rsidRPr="00FE6FF2">
              <w:rPr>
                <w:rFonts w:ascii="Times New Roman" w:eastAsia="Times New Roman" w:hAnsi="Times New Roman" w:cs="Times New Roman"/>
                <w:b/>
                <w:bCs/>
                <w:kern w:val="0"/>
                <w:lang w:eastAsia="fr-BE"/>
                <w14:ligatures w14:val="none"/>
              </w:rPr>
              <w:t>A2 (scalé)</w:t>
            </w:r>
          </w:p>
        </w:tc>
        <w:tc>
          <w:tcPr>
            <w:tcW w:w="2268" w:type="dxa"/>
            <w:hideMark/>
          </w:tcPr>
          <w:p w14:paraId="3C7CA19A" w14:textId="77777777" w:rsidR="00FE6FF2" w:rsidRPr="00FE6FF2" w:rsidRDefault="00FE6FF2" w:rsidP="00FE6FF2">
            <w:pPr>
              <w:jc w:val="center"/>
              <w:rPr>
                <w:rFonts w:ascii="Times New Roman" w:eastAsia="Times New Roman" w:hAnsi="Times New Roman" w:cs="Times New Roman"/>
                <w:b/>
                <w:bCs/>
                <w:kern w:val="0"/>
                <w:lang w:eastAsia="fr-BE"/>
                <w14:ligatures w14:val="none"/>
              </w:rPr>
            </w:pPr>
            <w:r w:rsidRPr="00FE6FF2">
              <w:rPr>
                <w:rFonts w:ascii="Times New Roman" w:eastAsia="Times New Roman" w:hAnsi="Times New Roman" w:cs="Times New Roman"/>
                <w:b/>
                <w:bCs/>
                <w:kern w:val="0"/>
                <w:lang w:eastAsia="fr-BE"/>
                <w14:ligatures w14:val="none"/>
              </w:rPr>
              <w:t>B1 (SMOTE)</w:t>
            </w:r>
          </w:p>
        </w:tc>
        <w:tc>
          <w:tcPr>
            <w:tcW w:w="1985" w:type="dxa"/>
            <w:hideMark/>
          </w:tcPr>
          <w:p w14:paraId="145060E6" w14:textId="77777777" w:rsidR="00FE6FF2" w:rsidRPr="00FE6FF2" w:rsidRDefault="00FE6FF2" w:rsidP="00FE6FF2">
            <w:pPr>
              <w:jc w:val="center"/>
              <w:rPr>
                <w:rFonts w:ascii="Times New Roman" w:eastAsia="Times New Roman" w:hAnsi="Times New Roman" w:cs="Times New Roman"/>
                <w:b/>
                <w:bCs/>
                <w:kern w:val="0"/>
                <w:lang w:eastAsia="fr-BE"/>
                <w14:ligatures w14:val="none"/>
              </w:rPr>
            </w:pPr>
            <w:r w:rsidRPr="00FE6FF2">
              <w:rPr>
                <w:rFonts w:ascii="Times New Roman" w:eastAsia="Times New Roman" w:hAnsi="Times New Roman" w:cs="Times New Roman"/>
                <w:b/>
                <w:bCs/>
                <w:kern w:val="0"/>
                <w:lang w:eastAsia="fr-BE"/>
                <w14:ligatures w14:val="none"/>
              </w:rPr>
              <w:t>B2 (SMOTE + scaling)</w:t>
            </w:r>
          </w:p>
        </w:tc>
      </w:tr>
      <w:tr w:rsidR="00FE6FF2" w:rsidRPr="00FE6FF2" w14:paraId="36E7CD0C" w14:textId="77777777" w:rsidTr="00E502A5">
        <w:tc>
          <w:tcPr>
            <w:tcW w:w="2269" w:type="dxa"/>
            <w:hideMark/>
          </w:tcPr>
          <w:p w14:paraId="6477301F"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Accuracy</w:t>
            </w:r>
          </w:p>
        </w:tc>
        <w:tc>
          <w:tcPr>
            <w:tcW w:w="2245" w:type="dxa"/>
            <w:hideMark/>
          </w:tcPr>
          <w:p w14:paraId="4B7DFEC3"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0.7241</w:t>
            </w:r>
          </w:p>
        </w:tc>
        <w:tc>
          <w:tcPr>
            <w:tcW w:w="2291" w:type="dxa"/>
            <w:hideMark/>
          </w:tcPr>
          <w:p w14:paraId="3BA34F17"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0.7241</w:t>
            </w:r>
          </w:p>
        </w:tc>
        <w:tc>
          <w:tcPr>
            <w:tcW w:w="2268" w:type="dxa"/>
            <w:hideMark/>
          </w:tcPr>
          <w:p w14:paraId="031DED71"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0.8196</w:t>
            </w:r>
          </w:p>
        </w:tc>
        <w:tc>
          <w:tcPr>
            <w:tcW w:w="1985" w:type="dxa"/>
            <w:hideMark/>
          </w:tcPr>
          <w:p w14:paraId="2E2AB17D"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0.1521</w:t>
            </w:r>
          </w:p>
        </w:tc>
      </w:tr>
      <w:tr w:rsidR="00FE6FF2" w:rsidRPr="00FE6FF2" w14:paraId="418A4144" w14:textId="77777777" w:rsidTr="00E502A5">
        <w:tc>
          <w:tcPr>
            <w:tcW w:w="2269" w:type="dxa"/>
            <w:hideMark/>
          </w:tcPr>
          <w:p w14:paraId="75B21E85"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Recall (classe 1)</w:t>
            </w:r>
          </w:p>
        </w:tc>
        <w:tc>
          <w:tcPr>
            <w:tcW w:w="2245" w:type="dxa"/>
            <w:hideMark/>
          </w:tcPr>
          <w:p w14:paraId="4D49DA5D"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0.3798</w:t>
            </w:r>
          </w:p>
        </w:tc>
        <w:tc>
          <w:tcPr>
            <w:tcW w:w="2291" w:type="dxa"/>
            <w:hideMark/>
          </w:tcPr>
          <w:p w14:paraId="254AF9FA"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0.3798</w:t>
            </w:r>
          </w:p>
        </w:tc>
        <w:tc>
          <w:tcPr>
            <w:tcW w:w="2268" w:type="dxa"/>
            <w:hideMark/>
          </w:tcPr>
          <w:p w14:paraId="4864BDA4"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0.1163</w:t>
            </w:r>
          </w:p>
        </w:tc>
        <w:tc>
          <w:tcPr>
            <w:tcW w:w="1985" w:type="dxa"/>
            <w:hideMark/>
          </w:tcPr>
          <w:p w14:paraId="5BCC23E7"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1.0000</w:t>
            </w:r>
          </w:p>
        </w:tc>
      </w:tr>
      <w:tr w:rsidR="00FE6FF2" w:rsidRPr="00FE6FF2" w14:paraId="7C1E9F57" w14:textId="77777777" w:rsidTr="00E502A5">
        <w:tc>
          <w:tcPr>
            <w:tcW w:w="2269" w:type="dxa"/>
            <w:hideMark/>
          </w:tcPr>
          <w:p w14:paraId="6FF69A34"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Precision (classe 1)</w:t>
            </w:r>
          </w:p>
        </w:tc>
        <w:tc>
          <w:tcPr>
            <w:tcW w:w="2245" w:type="dxa"/>
            <w:hideMark/>
          </w:tcPr>
          <w:p w14:paraId="6286A830"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0.2414</w:t>
            </w:r>
          </w:p>
        </w:tc>
        <w:tc>
          <w:tcPr>
            <w:tcW w:w="2291" w:type="dxa"/>
            <w:hideMark/>
          </w:tcPr>
          <w:p w14:paraId="62EF1778"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0.2414</w:t>
            </w:r>
          </w:p>
        </w:tc>
        <w:tc>
          <w:tcPr>
            <w:tcW w:w="2268" w:type="dxa"/>
            <w:hideMark/>
          </w:tcPr>
          <w:p w14:paraId="0964553A"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0.2778</w:t>
            </w:r>
          </w:p>
        </w:tc>
        <w:tc>
          <w:tcPr>
            <w:tcW w:w="1985" w:type="dxa"/>
            <w:hideMark/>
          </w:tcPr>
          <w:p w14:paraId="6926447F"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0.1521</w:t>
            </w:r>
          </w:p>
        </w:tc>
      </w:tr>
      <w:tr w:rsidR="00FE6FF2" w:rsidRPr="00FE6FF2" w14:paraId="43DC4C1E" w14:textId="77777777" w:rsidTr="00E502A5">
        <w:tc>
          <w:tcPr>
            <w:tcW w:w="2269" w:type="dxa"/>
            <w:hideMark/>
          </w:tcPr>
          <w:p w14:paraId="3DD3B954"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F1-score</w:t>
            </w:r>
          </w:p>
        </w:tc>
        <w:tc>
          <w:tcPr>
            <w:tcW w:w="2245" w:type="dxa"/>
            <w:hideMark/>
          </w:tcPr>
          <w:p w14:paraId="7E799491"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0.2952</w:t>
            </w:r>
          </w:p>
        </w:tc>
        <w:tc>
          <w:tcPr>
            <w:tcW w:w="2291" w:type="dxa"/>
            <w:hideMark/>
          </w:tcPr>
          <w:p w14:paraId="194582B4"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0.2952</w:t>
            </w:r>
          </w:p>
        </w:tc>
        <w:tc>
          <w:tcPr>
            <w:tcW w:w="2268" w:type="dxa"/>
            <w:hideMark/>
          </w:tcPr>
          <w:p w14:paraId="1AB3E8F8"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0.1639</w:t>
            </w:r>
          </w:p>
        </w:tc>
        <w:tc>
          <w:tcPr>
            <w:tcW w:w="1985" w:type="dxa"/>
            <w:hideMark/>
          </w:tcPr>
          <w:p w14:paraId="02FD20B4"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0.2641</w:t>
            </w:r>
          </w:p>
        </w:tc>
      </w:tr>
      <w:tr w:rsidR="00FE6FF2" w:rsidRPr="00FE6FF2" w14:paraId="4CD20ECF" w14:textId="77777777" w:rsidTr="00E502A5">
        <w:tc>
          <w:tcPr>
            <w:tcW w:w="2269" w:type="dxa"/>
            <w:hideMark/>
          </w:tcPr>
          <w:p w14:paraId="7560F39D"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AUC-ROC</w:t>
            </w:r>
          </w:p>
        </w:tc>
        <w:tc>
          <w:tcPr>
            <w:tcW w:w="2245" w:type="dxa"/>
            <w:hideMark/>
          </w:tcPr>
          <w:p w14:paraId="236EC147"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0.6224</w:t>
            </w:r>
          </w:p>
        </w:tc>
        <w:tc>
          <w:tcPr>
            <w:tcW w:w="2291" w:type="dxa"/>
            <w:hideMark/>
          </w:tcPr>
          <w:p w14:paraId="6AF9825A"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0.6224</w:t>
            </w:r>
          </w:p>
        </w:tc>
        <w:tc>
          <w:tcPr>
            <w:tcW w:w="2268" w:type="dxa"/>
            <w:hideMark/>
          </w:tcPr>
          <w:p w14:paraId="010AB46E"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0.6332</w:t>
            </w:r>
          </w:p>
        </w:tc>
        <w:tc>
          <w:tcPr>
            <w:tcW w:w="1985" w:type="dxa"/>
            <w:hideMark/>
          </w:tcPr>
          <w:p w14:paraId="12B88BA6"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0.3913</w:t>
            </w:r>
          </w:p>
        </w:tc>
      </w:tr>
      <w:tr w:rsidR="00FE6FF2" w:rsidRPr="00FE6FF2" w14:paraId="6ED71F7C" w14:textId="77777777" w:rsidTr="00E502A5">
        <w:tc>
          <w:tcPr>
            <w:tcW w:w="2269" w:type="dxa"/>
            <w:hideMark/>
          </w:tcPr>
          <w:p w14:paraId="318F06AF"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AUC-PR</w:t>
            </w:r>
          </w:p>
        </w:tc>
        <w:tc>
          <w:tcPr>
            <w:tcW w:w="2245" w:type="dxa"/>
            <w:hideMark/>
          </w:tcPr>
          <w:p w14:paraId="570043E3"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0.2328</w:t>
            </w:r>
          </w:p>
        </w:tc>
        <w:tc>
          <w:tcPr>
            <w:tcW w:w="2291" w:type="dxa"/>
            <w:hideMark/>
          </w:tcPr>
          <w:p w14:paraId="40392CEA"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0.2328</w:t>
            </w:r>
          </w:p>
        </w:tc>
        <w:tc>
          <w:tcPr>
            <w:tcW w:w="2268" w:type="dxa"/>
            <w:hideMark/>
          </w:tcPr>
          <w:p w14:paraId="6C7CD17D"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0.2359</w:t>
            </w:r>
          </w:p>
        </w:tc>
        <w:tc>
          <w:tcPr>
            <w:tcW w:w="1985" w:type="dxa"/>
            <w:hideMark/>
          </w:tcPr>
          <w:p w14:paraId="0B7DA95E"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0.1271</w:t>
            </w:r>
          </w:p>
        </w:tc>
      </w:tr>
      <w:tr w:rsidR="00FE6FF2" w:rsidRPr="00FE6FF2" w14:paraId="6F7BD68A" w14:textId="77777777" w:rsidTr="00E502A5">
        <w:tc>
          <w:tcPr>
            <w:tcW w:w="2269" w:type="dxa"/>
            <w:hideMark/>
          </w:tcPr>
          <w:p w14:paraId="4DDFDBEC"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Brier score</w:t>
            </w:r>
          </w:p>
        </w:tc>
        <w:tc>
          <w:tcPr>
            <w:tcW w:w="2245" w:type="dxa"/>
            <w:hideMark/>
          </w:tcPr>
          <w:p w14:paraId="2004BA96"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0.1871</w:t>
            </w:r>
          </w:p>
        </w:tc>
        <w:tc>
          <w:tcPr>
            <w:tcW w:w="2291" w:type="dxa"/>
            <w:hideMark/>
          </w:tcPr>
          <w:p w14:paraId="7076DBC4"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0.1871</w:t>
            </w:r>
          </w:p>
        </w:tc>
        <w:tc>
          <w:tcPr>
            <w:tcW w:w="2268" w:type="dxa"/>
            <w:hideMark/>
          </w:tcPr>
          <w:p w14:paraId="1AD9CECA"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0.1379</w:t>
            </w:r>
          </w:p>
        </w:tc>
        <w:tc>
          <w:tcPr>
            <w:tcW w:w="1985" w:type="dxa"/>
            <w:hideMark/>
          </w:tcPr>
          <w:p w14:paraId="30DED41B"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0.8385</w:t>
            </w:r>
          </w:p>
        </w:tc>
      </w:tr>
      <w:tr w:rsidR="00FE6FF2" w:rsidRPr="00FE6FF2" w14:paraId="584379B7" w14:textId="77777777" w:rsidTr="00E502A5">
        <w:tc>
          <w:tcPr>
            <w:tcW w:w="2269" w:type="dxa"/>
            <w:hideMark/>
          </w:tcPr>
          <w:p w14:paraId="7CE257F4" w14:textId="77777777"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Confusion matrix</w:t>
            </w:r>
          </w:p>
        </w:tc>
        <w:tc>
          <w:tcPr>
            <w:tcW w:w="2245" w:type="dxa"/>
            <w:hideMark/>
          </w:tcPr>
          <w:p w14:paraId="1255142B" w14:textId="216F4F4D"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[565, 154],[80, 49]</w:t>
            </w:r>
          </w:p>
        </w:tc>
        <w:tc>
          <w:tcPr>
            <w:tcW w:w="2291" w:type="dxa"/>
            <w:hideMark/>
          </w:tcPr>
          <w:p w14:paraId="64F37815" w14:textId="6DF6B7D0"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[565, 154],[80, 49]</w:t>
            </w:r>
          </w:p>
        </w:tc>
        <w:tc>
          <w:tcPr>
            <w:tcW w:w="2268" w:type="dxa"/>
            <w:hideMark/>
          </w:tcPr>
          <w:p w14:paraId="6B529BE3" w14:textId="0BD8F0DB"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[680, 39],[114, 15]</w:t>
            </w:r>
          </w:p>
        </w:tc>
        <w:tc>
          <w:tcPr>
            <w:tcW w:w="1985" w:type="dxa"/>
            <w:hideMark/>
          </w:tcPr>
          <w:p w14:paraId="5B3340A2" w14:textId="4264113E" w:rsidR="00FE6FF2" w:rsidRPr="00FE6FF2" w:rsidRDefault="00FE6FF2" w:rsidP="00FE6FF2">
            <w:pPr>
              <w:rPr>
                <w:rFonts w:ascii="Times New Roman" w:eastAsia="Times New Roman" w:hAnsi="Times New Roman" w:cs="Times New Roman"/>
                <w:kern w:val="0"/>
                <w:lang w:eastAsia="fr-BE"/>
                <w14:ligatures w14:val="none"/>
              </w:rPr>
            </w:pPr>
            <w:r w:rsidRPr="00FE6FF2">
              <w:rPr>
                <w:rFonts w:ascii="Times New Roman" w:eastAsia="Times New Roman" w:hAnsi="Times New Roman" w:cs="Times New Roman"/>
                <w:kern w:val="0"/>
                <w:lang w:eastAsia="fr-BE"/>
                <w14:ligatures w14:val="none"/>
              </w:rPr>
              <w:t>[0, 719],[0, 129]</w:t>
            </w:r>
          </w:p>
        </w:tc>
      </w:tr>
    </w:tbl>
    <w:p w14:paraId="08075DBC" w14:textId="17CCC5C7" w:rsidR="00FE6FF2" w:rsidRPr="00FE6FF2" w:rsidRDefault="00FE6FF2" w:rsidP="00FE6FF2">
      <w:pPr>
        <w:spacing w:before="100" w:beforeAutospacing="1" w:after="100" w:afterAutospacing="1" w:line="360" w:lineRule="auto"/>
        <w:jc w:val="both"/>
        <w:rPr>
          <w:rStyle w:val="lev"/>
          <w:rFonts w:ascii="Times New Roman" w:hAnsi="Times New Roman" w:cs="Times New Roman"/>
          <w:u w:val="single"/>
        </w:rPr>
      </w:pPr>
      <w:r w:rsidRPr="00FE6FF2">
        <w:rPr>
          <w:rStyle w:val="lev"/>
          <w:rFonts w:ascii="Times New Roman" w:hAnsi="Times New Roman" w:cs="Times New Roman"/>
          <w:u w:val="single"/>
        </w:rPr>
        <w:t>Interprétation  XGBoost</w:t>
      </w:r>
    </w:p>
    <w:p w14:paraId="2ACDC2C2" w14:textId="2C9781AE" w:rsidR="00FE6FF2" w:rsidRPr="00FE6FF2" w:rsidRDefault="00FE6FF2" w:rsidP="00FE6FF2">
      <w:pPr>
        <w:spacing w:before="100" w:beforeAutospacing="1" w:after="100" w:afterAutospacing="1" w:line="360" w:lineRule="auto"/>
        <w:jc w:val="both"/>
        <w:rPr>
          <w:rStyle w:val="lev"/>
          <w:rFonts w:ascii="Times New Roman" w:hAnsi="Times New Roman" w:cs="Times New Roman"/>
          <w:b w:val="0"/>
          <w:bCs w:val="0"/>
        </w:rPr>
      </w:pPr>
      <w:r w:rsidRPr="00FE6FF2">
        <w:rPr>
          <w:rStyle w:val="lev"/>
          <w:rFonts w:ascii="Times New Roman" w:hAnsi="Times New Roman" w:cs="Times New Roman"/>
          <w:b w:val="0"/>
          <w:bCs w:val="0"/>
        </w:rPr>
        <w:t>Les performances des modèles XGBoost montrent un comportement plus contrasté que celui observé avec la régression logistique et Random Forest, mais révèlent plusieurs éléments importants.</w:t>
      </w:r>
    </w:p>
    <w:p w14:paraId="71FB1BED" w14:textId="506778F0" w:rsidR="00FE6FF2" w:rsidRPr="00FE6FF2" w:rsidRDefault="00FE6FF2" w:rsidP="00FE6FF2">
      <w:pPr>
        <w:spacing w:before="100" w:beforeAutospacing="1" w:after="100" w:afterAutospacing="1" w:line="360" w:lineRule="auto"/>
        <w:jc w:val="both"/>
        <w:rPr>
          <w:rStyle w:val="lev"/>
          <w:rFonts w:ascii="Times New Roman" w:hAnsi="Times New Roman" w:cs="Times New Roman"/>
          <w:b w:val="0"/>
          <w:bCs w:val="0"/>
        </w:rPr>
      </w:pPr>
      <w:r w:rsidRPr="00FE6FF2">
        <w:rPr>
          <w:rStyle w:val="lev"/>
          <w:rFonts w:ascii="Times New Roman" w:hAnsi="Times New Roman" w:cs="Times New Roman"/>
          <w:b w:val="0"/>
          <w:bCs w:val="0"/>
        </w:rPr>
        <w:t xml:space="preserve">Tout d’abord, les deux versions entraînées sur les données d’origine (A1 et A2) affichent un recall nettement supérieur aux modèles précédents (≈ 0.38), ce qui est particulièrement notable </w:t>
      </w:r>
      <w:r w:rsidRPr="00FE6FF2">
        <w:rPr>
          <w:rStyle w:val="lev"/>
          <w:rFonts w:ascii="Times New Roman" w:hAnsi="Times New Roman" w:cs="Times New Roman"/>
          <w:b w:val="0"/>
          <w:bCs w:val="0"/>
        </w:rPr>
        <w:lastRenderedPageBreak/>
        <w:t>dans un contexte de prédiction d’évènements rares, comme la maladie cardiovasculaire à 10 ans (≈ 15 % de cas positifs dans la base). XGBoost parvient ainsi à détecter une proportion bien plus importante de cas à risque que Random Forest ou la régression logistique, tout en conservant une précision correcte (≈ 0.24), un F1-score autour de 0.29 et une AUC-ROC satisfaisante (≈ 0.62). La calibration est raisonnable (Brier ≈ 0.187), ce qui rend ces modèles exploitables dans un cadre prédictif clinique.</w:t>
      </w:r>
    </w:p>
    <w:p w14:paraId="332E5C54" w14:textId="64CE10CD" w:rsidR="00FE6FF2" w:rsidRPr="00FE6FF2" w:rsidRDefault="00FE6FF2" w:rsidP="00FE6FF2">
      <w:pPr>
        <w:spacing w:before="100" w:beforeAutospacing="1" w:after="100" w:afterAutospacing="1" w:line="360" w:lineRule="auto"/>
        <w:jc w:val="both"/>
        <w:rPr>
          <w:rStyle w:val="lev"/>
          <w:rFonts w:ascii="Times New Roman" w:hAnsi="Times New Roman" w:cs="Times New Roman"/>
          <w:b w:val="0"/>
          <w:bCs w:val="0"/>
        </w:rPr>
      </w:pPr>
      <w:r w:rsidRPr="00FE6FF2">
        <w:rPr>
          <w:rStyle w:val="lev"/>
          <w:rFonts w:ascii="Times New Roman" w:hAnsi="Times New Roman" w:cs="Times New Roman"/>
          <w:b w:val="0"/>
          <w:bCs w:val="0"/>
        </w:rPr>
        <w:t>En revanche, l'utilisation de SMOTE modifie fortement le comportement de XGBoost. Le modèle B1 (SMOTE seul) augmente l’accuracy (≈ 0.82) grâce à une meilleure détection de la classe majoritaire, mais au prix d’une forte chute du recall (≈ 0.11) et d’une baisse du F1-score. Cela indique que, comme pour Random Forest, l’algorithme devient moins sensible aux cas minoritaires après synthèse artificielle des positifs, probablement en raison de la structure non linéaire des arbres boosted et de la sensibilité au bruit introduit par SMOTE.</w:t>
      </w:r>
    </w:p>
    <w:p w14:paraId="27A333C0" w14:textId="14C21815" w:rsidR="00FE6FF2" w:rsidRDefault="00FE6FF2" w:rsidP="00FE6FF2">
      <w:pPr>
        <w:spacing w:before="100" w:beforeAutospacing="1" w:after="100" w:afterAutospacing="1" w:line="360" w:lineRule="auto"/>
        <w:jc w:val="both"/>
        <w:rPr>
          <w:rStyle w:val="lev"/>
          <w:rFonts w:ascii="Times New Roman" w:hAnsi="Times New Roman" w:cs="Times New Roman"/>
          <w:b w:val="0"/>
          <w:bCs w:val="0"/>
        </w:rPr>
      </w:pPr>
      <w:r w:rsidRPr="00FE6FF2">
        <w:rPr>
          <w:rStyle w:val="lev"/>
          <w:rFonts w:ascii="Times New Roman" w:hAnsi="Times New Roman" w:cs="Times New Roman"/>
          <w:b w:val="0"/>
          <w:bCs w:val="0"/>
        </w:rPr>
        <w:t>La situation la plus extrême est observée pour le modèle B2 (SMOTE + scaling), où le recall atteint 1.00 — le modèle prédit tous les individus comme positifs. Ce comportement, accompagné d’un effondrement de l’accuracy (≈ 0.15), d’une AUC-ROC faible (≈ 0.39) et d’un Brier score catastrophique (≈ 0.84), révèle une instabilité sévère et un phénomène de surapprentissage massif. Comme pour Random Forest, la combinaison du SMOTE et du scaling avec un modèle basé sur des arbres est inadaptée : les arbres ne sont pas influencés par l’échelle des variables, et SMOTE perturbe les frontières de décision dans les modèles de boosting.</w:t>
      </w:r>
    </w:p>
    <w:p w14:paraId="1557158B" w14:textId="1F0BE664" w:rsidR="004E3B38" w:rsidRPr="00E502A5" w:rsidRDefault="004E3B38" w:rsidP="00FE6FF2">
      <w:pPr>
        <w:spacing w:before="100" w:beforeAutospacing="1" w:after="100" w:afterAutospacing="1" w:line="360" w:lineRule="auto"/>
        <w:jc w:val="both"/>
        <w:rPr>
          <w:rStyle w:val="lev"/>
          <w:rFonts w:ascii="Times New Roman" w:hAnsi="Times New Roman" w:cs="Times New Roman"/>
          <w:u w:val="single"/>
          <w:lang w:val="en-US"/>
        </w:rPr>
      </w:pPr>
      <w:r w:rsidRPr="00E502A5">
        <w:rPr>
          <w:rStyle w:val="lev"/>
          <w:rFonts w:ascii="Times New Roman" w:hAnsi="Times New Roman" w:cs="Times New Roman"/>
          <w:u w:val="single"/>
          <w:lang w:val="en-US"/>
        </w:rPr>
        <w:t>GRADIENT BOOSTING</w:t>
      </w:r>
    </w:p>
    <w:p w14:paraId="58506058" w14:textId="76C21F1A" w:rsidR="004E3B38" w:rsidRPr="00E502A5" w:rsidRDefault="00E502A5" w:rsidP="00FE6FF2">
      <w:pPr>
        <w:spacing w:before="100" w:beforeAutospacing="1" w:after="100" w:afterAutospacing="1" w:line="360" w:lineRule="auto"/>
        <w:jc w:val="both"/>
        <w:rPr>
          <w:rStyle w:val="lev"/>
          <w:rFonts w:ascii="Times New Roman" w:hAnsi="Times New Roman" w:cs="Times New Roman"/>
          <w:u w:val="single"/>
          <w:lang w:val="en-US"/>
        </w:rPr>
      </w:pPr>
      <w:r w:rsidRPr="00E502A5">
        <w:rPr>
          <w:rStyle w:val="lev"/>
          <w:rFonts w:ascii="Times New Roman" w:hAnsi="Times New Roman" w:cs="Times New Roman"/>
          <w:u w:val="single"/>
          <w:lang w:val="en-US"/>
        </w:rPr>
        <w:t>T</w:t>
      </w:r>
      <w:r w:rsidR="004E3B38" w:rsidRPr="00E502A5">
        <w:rPr>
          <w:rStyle w:val="lev"/>
          <w:rFonts w:ascii="Times New Roman" w:hAnsi="Times New Roman" w:cs="Times New Roman"/>
          <w:u w:val="single"/>
          <w:lang w:val="en-US"/>
        </w:rPr>
        <w:t xml:space="preserve">ableau </w:t>
      </w:r>
      <w:r w:rsidRPr="00E502A5">
        <w:rPr>
          <w:rStyle w:val="lev"/>
          <w:rFonts w:ascii="Times New Roman" w:hAnsi="Times New Roman" w:cs="Times New Roman"/>
          <w:u w:val="single"/>
          <w:lang w:val="en-US"/>
        </w:rPr>
        <w:t xml:space="preserve">performances </w:t>
      </w:r>
      <w:r w:rsidR="004E3B38" w:rsidRPr="00E502A5">
        <w:rPr>
          <w:rStyle w:val="lev"/>
          <w:rFonts w:ascii="Times New Roman" w:hAnsi="Times New Roman" w:cs="Times New Roman"/>
          <w:u w:val="single"/>
          <w:lang w:val="en-US"/>
        </w:rPr>
        <w:t xml:space="preserve">Gradient Boosting </w:t>
      </w:r>
    </w:p>
    <w:tbl>
      <w:tblPr>
        <w:tblStyle w:val="Grilledutableau"/>
        <w:tblW w:w="10916" w:type="dxa"/>
        <w:tblInd w:w="-998" w:type="dxa"/>
        <w:tblLook w:val="04A0" w:firstRow="1" w:lastRow="0" w:firstColumn="1" w:lastColumn="0" w:noHBand="0" w:noVBand="1"/>
      </w:tblPr>
      <w:tblGrid>
        <w:gridCol w:w="2790"/>
        <w:gridCol w:w="1697"/>
        <w:gridCol w:w="1697"/>
        <w:gridCol w:w="2464"/>
        <w:gridCol w:w="2268"/>
      </w:tblGrid>
      <w:tr w:rsidR="004E3B38" w:rsidRPr="004E3B38" w14:paraId="275A52F4" w14:textId="77777777" w:rsidTr="00E502A5">
        <w:tc>
          <w:tcPr>
            <w:tcW w:w="2790" w:type="dxa"/>
            <w:hideMark/>
          </w:tcPr>
          <w:p w14:paraId="110B28D1" w14:textId="77777777" w:rsidR="004E3B38" w:rsidRPr="004E3B38" w:rsidRDefault="004E3B38" w:rsidP="004E3B38">
            <w:pPr>
              <w:jc w:val="center"/>
              <w:rPr>
                <w:rFonts w:ascii="Times New Roman" w:eastAsia="Times New Roman" w:hAnsi="Times New Roman" w:cs="Times New Roman"/>
                <w:b/>
                <w:bCs/>
                <w:kern w:val="0"/>
                <w:lang w:eastAsia="fr-BE"/>
                <w14:ligatures w14:val="none"/>
              </w:rPr>
            </w:pPr>
            <w:r w:rsidRPr="004E3B38">
              <w:rPr>
                <w:rFonts w:ascii="Times New Roman" w:eastAsia="Times New Roman" w:hAnsi="Times New Roman" w:cs="Times New Roman"/>
                <w:b/>
                <w:bCs/>
                <w:kern w:val="0"/>
                <w:lang w:eastAsia="fr-BE"/>
                <w14:ligatures w14:val="none"/>
              </w:rPr>
              <w:t>Métrique</w:t>
            </w:r>
          </w:p>
        </w:tc>
        <w:tc>
          <w:tcPr>
            <w:tcW w:w="1697" w:type="dxa"/>
            <w:hideMark/>
          </w:tcPr>
          <w:p w14:paraId="7429A5D3" w14:textId="77777777" w:rsidR="004E3B38" w:rsidRPr="004E3B38" w:rsidRDefault="004E3B38" w:rsidP="004E3B38">
            <w:pPr>
              <w:jc w:val="center"/>
              <w:rPr>
                <w:rFonts w:ascii="Times New Roman" w:eastAsia="Times New Roman" w:hAnsi="Times New Roman" w:cs="Times New Roman"/>
                <w:b/>
                <w:bCs/>
                <w:kern w:val="0"/>
                <w:lang w:eastAsia="fr-BE"/>
                <w14:ligatures w14:val="none"/>
              </w:rPr>
            </w:pPr>
            <w:r w:rsidRPr="004E3B38">
              <w:rPr>
                <w:rFonts w:ascii="Times New Roman" w:eastAsia="Times New Roman" w:hAnsi="Times New Roman" w:cs="Times New Roman"/>
                <w:b/>
                <w:bCs/>
                <w:kern w:val="0"/>
                <w:lang w:eastAsia="fr-BE"/>
                <w14:ligatures w14:val="none"/>
              </w:rPr>
              <w:t>A1 (brut)</w:t>
            </w:r>
          </w:p>
        </w:tc>
        <w:tc>
          <w:tcPr>
            <w:tcW w:w="1697" w:type="dxa"/>
            <w:hideMark/>
          </w:tcPr>
          <w:p w14:paraId="7CCB8FED" w14:textId="77777777" w:rsidR="004E3B38" w:rsidRPr="004E3B38" w:rsidRDefault="004E3B38" w:rsidP="004E3B38">
            <w:pPr>
              <w:jc w:val="center"/>
              <w:rPr>
                <w:rFonts w:ascii="Times New Roman" w:eastAsia="Times New Roman" w:hAnsi="Times New Roman" w:cs="Times New Roman"/>
                <w:b/>
                <w:bCs/>
                <w:kern w:val="0"/>
                <w:lang w:eastAsia="fr-BE"/>
                <w14:ligatures w14:val="none"/>
              </w:rPr>
            </w:pPr>
            <w:r w:rsidRPr="004E3B38">
              <w:rPr>
                <w:rFonts w:ascii="Times New Roman" w:eastAsia="Times New Roman" w:hAnsi="Times New Roman" w:cs="Times New Roman"/>
                <w:b/>
                <w:bCs/>
                <w:kern w:val="0"/>
                <w:lang w:eastAsia="fr-BE"/>
                <w14:ligatures w14:val="none"/>
              </w:rPr>
              <w:t>A2 (scalé)</w:t>
            </w:r>
          </w:p>
        </w:tc>
        <w:tc>
          <w:tcPr>
            <w:tcW w:w="2464" w:type="dxa"/>
            <w:hideMark/>
          </w:tcPr>
          <w:p w14:paraId="285D761A" w14:textId="77777777" w:rsidR="004E3B38" w:rsidRPr="004E3B38" w:rsidRDefault="004E3B38" w:rsidP="004E3B38">
            <w:pPr>
              <w:jc w:val="center"/>
              <w:rPr>
                <w:rFonts w:ascii="Times New Roman" w:eastAsia="Times New Roman" w:hAnsi="Times New Roman" w:cs="Times New Roman"/>
                <w:b/>
                <w:bCs/>
                <w:kern w:val="0"/>
                <w:lang w:eastAsia="fr-BE"/>
                <w14:ligatures w14:val="none"/>
              </w:rPr>
            </w:pPr>
            <w:r w:rsidRPr="004E3B38">
              <w:rPr>
                <w:rFonts w:ascii="Times New Roman" w:eastAsia="Times New Roman" w:hAnsi="Times New Roman" w:cs="Times New Roman"/>
                <w:b/>
                <w:bCs/>
                <w:kern w:val="0"/>
                <w:lang w:eastAsia="fr-BE"/>
                <w14:ligatures w14:val="none"/>
              </w:rPr>
              <w:t>B1 (SMOTE)</w:t>
            </w:r>
          </w:p>
        </w:tc>
        <w:tc>
          <w:tcPr>
            <w:tcW w:w="2268" w:type="dxa"/>
            <w:hideMark/>
          </w:tcPr>
          <w:p w14:paraId="248898CA" w14:textId="77777777" w:rsidR="004E3B38" w:rsidRPr="004E3B38" w:rsidRDefault="004E3B38" w:rsidP="004E3B38">
            <w:pPr>
              <w:jc w:val="center"/>
              <w:rPr>
                <w:rFonts w:ascii="Times New Roman" w:eastAsia="Times New Roman" w:hAnsi="Times New Roman" w:cs="Times New Roman"/>
                <w:b/>
                <w:bCs/>
                <w:kern w:val="0"/>
                <w:lang w:eastAsia="fr-BE"/>
                <w14:ligatures w14:val="none"/>
              </w:rPr>
            </w:pPr>
            <w:r w:rsidRPr="004E3B38">
              <w:rPr>
                <w:rFonts w:ascii="Times New Roman" w:eastAsia="Times New Roman" w:hAnsi="Times New Roman" w:cs="Times New Roman"/>
                <w:b/>
                <w:bCs/>
                <w:kern w:val="0"/>
                <w:lang w:eastAsia="fr-BE"/>
                <w14:ligatures w14:val="none"/>
              </w:rPr>
              <w:t>B2 (SMOTE + scaling)</w:t>
            </w:r>
          </w:p>
        </w:tc>
      </w:tr>
      <w:tr w:rsidR="004E3B38" w:rsidRPr="004E3B38" w14:paraId="3F822B03" w14:textId="77777777" w:rsidTr="00E502A5">
        <w:tc>
          <w:tcPr>
            <w:tcW w:w="2790" w:type="dxa"/>
            <w:hideMark/>
          </w:tcPr>
          <w:p w14:paraId="4F2D1EC0"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Accuracy</w:t>
            </w:r>
          </w:p>
        </w:tc>
        <w:tc>
          <w:tcPr>
            <w:tcW w:w="1697" w:type="dxa"/>
            <w:hideMark/>
          </w:tcPr>
          <w:p w14:paraId="110189DD"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0.8373</w:t>
            </w:r>
          </w:p>
        </w:tc>
        <w:tc>
          <w:tcPr>
            <w:tcW w:w="1697" w:type="dxa"/>
            <w:hideMark/>
          </w:tcPr>
          <w:p w14:paraId="03129C29"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0.8361</w:t>
            </w:r>
          </w:p>
        </w:tc>
        <w:tc>
          <w:tcPr>
            <w:tcW w:w="2464" w:type="dxa"/>
            <w:hideMark/>
          </w:tcPr>
          <w:p w14:paraId="7BFD7F32"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0.8243</w:t>
            </w:r>
          </w:p>
        </w:tc>
        <w:tc>
          <w:tcPr>
            <w:tcW w:w="2268" w:type="dxa"/>
            <w:hideMark/>
          </w:tcPr>
          <w:p w14:paraId="4705AB1C"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0.1521</w:t>
            </w:r>
          </w:p>
        </w:tc>
      </w:tr>
      <w:tr w:rsidR="004E3B38" w:rsidRPr="004E3B38" w14:paraId="509D65A2" w14:textId="77777777" w:rsidTr="00E502A5">
        <w:tc>
          <w:tcPr>
            <w:tcW w:w="2790" w:type="dxa"/>
            <w:hideMark/>
          </w:tcPr>
          <w:p w14:paraId="7FB8E3C2"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Recall (classe 1)</w:t>
            </w:r>
          </w:p>
        </w:tc>
        <w:tc>
          <w:tcPr>
            <w:tcW w:w="1697" w:type="dxa"/>
            <w:hideMark/>
          </w:tcPr>
          <w:p w14:paraId="7306893A"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0.1008</w:t>
            </w:r>
          </w:p>
        </w:tc>
        <w:tc>
          <w:tcPr>
            <w:tcW w:w="1697" w:type="dxa"/>
            <w:hideMark/>
          </w:tcPr>
          <w:p w14:paraId="5CCB6ABB"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0.0853</w:t>
            </w:r>
          </w:p>
        </w:tc>
        <w:tc>
          <w:tcPr>
            <w:tcW w:w="2464" w:type="dxa"/>
            <w:hideMark/>
          </w:tcPr>
          <w:p w14:paraId="02CA8119"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0.1163</w:t>
            </w:r>
          </w:p>
        </w:tc>
        <w:tc>
          <w:tcPr>
            <w:tcW w:w="2268" w:type="dxa"/>
            <w:hideMark/>
          </w:tcPr>
          <w:p w14:paraId="2DC7448B"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1.0000</w:t>
            </w:r>
          </w:p>
        </w:tc>
      </w:tr>
      <w:tr w:rsidR="004E3B38" w:rsidRPr="004E3B38" w14:paraId="03F8C5B9" w14:textId="77777777" w:rsidTr="00E502A5">
        <w:tc>
          <w:tcPr>
            <w:tcW w:w="2790" w:type="dxa"/>
            <w:hideMark/>
          </w:tcPr>
          <w:p w14:paraId="4150E03A"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Precision (classe 1)</w:t>
            </w:r>
          </w:p>
        </w:tc>
        <w:tc>
          <w:tcPr>
            <w:tcW w:w="1697" w:type="dxa"/>
            <w:hideMark/>
          </w:tcPr>
          <w:p w14:paraId="56B6EBE2"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0.3714</w:t>
            </w:r>
          </w:p>
        </w:tc>
        <w:tc>
          <w:tcPr>
            <w:tcW w:w="1697" w:type="dxa"/>
            <w:hideMark/>
          </w:tcPr>
          <w:p w14:paraId="42841CA3"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0.3438</w:t>
            </w:r>
          </w:p>
        </w:tc>
        <w:tc>
          <w:tcPr>
            <w:tcW w:w="2464" w:type="dxa"/>
            <w:hideMark/>
          </w:tcPr>
          <w:p w14:paraId="614B6364"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0.3000</w:t>
            </w:r>
          </w:p>
        </w:tc>
        <w:tc>
          <w:tcPr>
            <w:tcW w:w="2268" w:type="dxa"/>
            <w:hideMark/>
          </w:tcPr>
          <w:p w14:paraId="2430ECCA"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0.1521</w:t>
            </w:r>
          </w:p>
        </w:tc>
      </w:tr>
      <w:tr w:rsidR="004E3B38" w:rsidRPr="004E3B38" w14:paraId="1C36B4B5" w14:textId="77777777" w:rsidTr="00E502A5">
        <w:tc>
          <w:tcPr>
            <w:tcW w:w="2790" w:type="dxa"/>
            <w:hideMark/>
          </w:tcPr>
          <w:p w14:paraId="79C5F07E"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F1-score</w:t>
            </w:r>
          </w:p>
        </w:tc>
        <w:tc>
          <w:tcPr>
            <w:tcW w:w="1697" w:type="dxa"/>
            <w:hideMark/>
          </w:tcPr>
          <w:p w14:paraId="39A80B02"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0.1585</w:t>
            </w:r>
          </w:p>
        </w:tc>
        <w:tc>
          <w:tcPr>
            <w:tcW w:w="1697" w:type="dxa"/>
            <w:hideMark/>
          </w:tcPr>
          <w:p w14:paraId="7EBB21AA"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0.1366</w:t>
            </w:r>
          </w:p>
        </w:tc>
        <w:tc>
          <w:tcPr>
            <w:tcW w:w="2464" w:type="dxa"/>
            <w:hideMark/>
          </w:tcPr>
          <w:p w14:paraId="6C078412"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0.1676</w:t>
            </w:r>
          </w:p>
        </w:tc>
        <w:tc>
          <w:tcPr>
            <w:tcW w:w="2268" w:type="dxa"/>
            <w:hideMark/>
          </w:tcPr>
          <w:p w14:paraId="7762968E"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0.2641</w:t>
            </w:r>
          </w:p>
        </w:tc>
      </w:tr>
      <w:tr w:rsidR="004E3B38" w:rsidRPr="004E3B38" w14:paraId="58563911" w14:textId="77777777" w:rsidTr="00E502A5">
        <w:tc>
          <w:tcPr>
            <w:tcW w:w="2790" w:type="dxa"/>
            <w:hideMark/>
          </w:tcPr>
          <w:p w14:paraId="79BF459D"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AUC-ROC</w:t>
            </w:r>
          </w:p>
        </w:tc>
        <w:tc>
          <w:tcPr>
            <w:tcW w:w="1697" w:type="dxa"/>
            <w:hideMark/>
          </w:tcPr>
          <w:p w14:paraId="39DE8B47"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0.6353</w:t>
            </w:r>
          </w:p>
        </w:tc>
        <w:tc>
          <w:tcPr>
            <w:tcW w:w="1697" w:type="dxa"/>
            <w:hideMark/>
          </w:tcPr>
          <w:p w14:paraId="2991E45B"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0.6323</w:t>
            </w:r>
          </w:p>
        </w:tc>
        <w:tc>
          <w:tcPr>
            <w:tcW w:w="2464" w:type="dxa"/>
            <w:hideMark/>
          </w:tcPr>
          <w:p w14:paraId="5CF24E6C"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0.6481</w:t>
            </w:r>
          </w:p>
        </w:tc>
        <w:tc>
          <w:tcPr>
            <w:tcW w:w="2268" w:type="dxa"/>
            <w:hideMark/>
          </w:tcPr>
          <w:p w14:paraId="56B77D7E"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0.3998</w:t>
            </w:r>
          </w:p>
        </w:tc>
      </w:tr>
      <w:tr w:rsidR="004E3B38" w:rsidRPr="004E3B38" w14:paraId="3346B627" w14:textId="77777777" w:rsidTr="00E502A5">
        <w:tc>
          <w:tcPr>
            <w:tcW w:w="2790" w:type="dxa"/>
            <w:hideMark/>
          </w:tcPr>
          <w:p w14:paraId="7ED82966"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AUC-PR</w:t>
            </w:r>
          </w:p>
        </w:tc>
        <w:tc>
          <w:tcPr>
            <w:tcW w:w="1697" w:type="dxa"/>
            <w:hideMark/>
          </w:tcPr>
          <w:p w14:paraId="45B9214B"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0.2482</w:t>
            </w:r>
          </w:p>
        </w:tc>
        <w:tc>
          <w:tcPr>
            <w:tcW w:w="1697" w:type="dxa"/>
            <w:hideMark/>
          </w:tcPr>
          <w:p w14:paraId="6A3F222B"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0.2460</w:t>
            </w:r>
          </w:p>
        </w:tc>
        <w:tc>
          <w:tcPr>
            <w:tcW w:w="2464" w:type="dxa"/>
            <w:hideMark/>
          </w:tcPr>
          <w:p w14:paraId="130EC95B"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0.2427</w:t>
            </w:r>
          </w:p>
        </w:tc>
        <w:tc>
          <w:tcPr>
            <w:tcW w:w="2268" w:type="dxa"/>
            <w:hideMark/>
          </w:tcPr>
          <w:p w14:paraId="394F5398"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0.1298</w:t>
            </w:r>
          </w:p>
        </w:tc>
      </w:tr>
      <w:tr w:rsidR="004E3B38" w:rsidRPr="004E3B38" w14:paraId="19FAC6B0" w14:textId="77777777" w:rsidTr="00E502A5">
        <w:tc>
          <w:tcPr>
            <w:tcW w:w="2790" w:type="dxa"/>
            <w:hideMark/>
          </w:tcPr>
          <w:p w14:paraId="3AC6B808"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Brier score</w:t>
            </w:r>
          </w:p>
        </w:tc>
        <w:tc>
          <w:tcPr>
            <w:tcW w:w="1697" w:type="dxa"/>
            <w:hideMark/>
          </w:tcPr>
          <w:p w14:paraId="748ED7C8"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0.1304</w:t>
            </w:r>
          </w:p>
        </w:tc>
        <w:tc>
          <w:tcPr>
            <w:tcW w:w="1697" w:type="dxa"/>
            <w:hideMark/>
          </w:tcPr>
          <w:p w14:paraId="26F8FB6F"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0.1310</w:t>
            </w:r>
          </w:p>
        </w:tc>
        <w:tc>
          <w:tcPr>
            <w:tcW w:w="2464" w:type="dxa"/>
            <w:hideMark/>
          </w:tcPr>
          <w:p w14:paraId="38D29AD4"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0.1353</w:t>
            </w:r>
          </w:p>
        </w:tc>
        <w:tc>
          <w:tcPr>
            <w:tcW w:w="2268" w:type="dxa"/>
            <w:hideMark/>
          </w:tcPr>
          <w:p w14:paraId="028A9820"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0.8426</w:t>
            </w:r>
          </w:p>
        </w:tc>
      </w:tr>
      <w:tr w:rsidR="004E3B38" w:rsidRPr="004E3B38" w14:paraId="36547032" w14:textId="77777777" w:rsidTr="00E502A5">
        <w:tc>
          <w:tcPr>
            <w:tcW w:w="2790" w:type="dxa"/>
            <w:hideMark/>
          </w:tcPr>
          <w:p w14:paraId="44A51738"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Confusion matrix</w:t>
            </w:r>
          </w:p>
        </w:tc>
        <w:tc>
          <w:tcPr>
            <w:tcW w:w="1697" w:type="dxa"/>
            <w:hideMark/>
          </w:tcPr>
          <w:p w14:paraId="0C78A28D"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[[697, 22], [116, 13]]</w:t>
            </w:r>
          </w:p>
        </w:tc>
        <w:tc>
          <w:tcPr>
            <w:tcW w:w="1697" w:type="dxa"/>
            <w:hideMark/>
          </w:tcPr>
          <w:p w14:paraId="0B00C195"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[[698, 21], [118, 11]]</w:t>
            </w:r>
          </w:p>
        </w:tc>
        <w:tc>
          <w:tcPr>
            <w:tcW w:w="2464" w:type="dxa"/>
            <w:hideMark/>
          </w:tcPr>
          <w:p w14:paraId="370F3A1C"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[[684, 35], [114, 15]]</w:t>
            </w:r>
          </w:p>
        </w:tc>
        <w:tc>
          <w:tcPr>
            <w:tcW w:w="2268" w:type="dxa"/>
            <w:hideMark/>
          </w:tcPr>
          <w:p w14:paraId="5E351ADD" w14:textId="77777777" w:rsidR="004E3B38" w:rsidRPr="004E3B38" w:rsidRDefault="004E3B38" w:rsidP="004E3B38">
            <w:pPr>
              <w:rPr>
                <w:rFonts w:ascii="Times New Roman" w:eastAsia="Times New Roman" w:hAnsi="Times New Roman" w:cs="Times New Roman"/>
                <w:kern w:val="0"/>
                <w:lang w:eastAsia="fr-BE"/>
                <w14:ligatures w14:val="none"/>
              </w:rPr>
            </w:pPr>
            <w:r w:rsidRPr="004E3B38">
              <w:rPr>
                <w:rFonts w:ascii="Times New Roman" w:eastAsia="Times New Roman" w:hAnsi="Times New Roman" w:cs="Times New Roman"/>
                <w:kern w:val="0"/>
                <w:lang w:eastAsia="fr-BE"/>
                <w14:ligatures w14:val="none"/>
              </w:rPr>
              <w:t>[[0, 719], [0, 129]]</w:t>
            </w:r>
          </w:p>
        </w:tc>
      </w:tr>
    </w:tbl>
    <w:p w14:paraId="64460C4B" w14:textId="1D2B9D41" w:rsidR="004E3B38" w:rsidRDefault="004E3B38" w:rsidP="00FE6FF2">
      <w:pPr>
        <w:spacing w:before="100" w:beforeAutospacing="1" w:after="100" w:afterAutospacing="1" w:line="360" w:lineRule="auto"/>
        <w:jc w:val="both"/>
        <w:rPr>
          <w:rStyle w:val="lev"/>
          <w:rFonts w:ascii="Times New Roman" w:hAnsi="Times New Roman" w:cs="Times New Roman"/>
          <w:u w:val="single"/>
        </w:rPr>
      </w:pPr>
      <w:r w:rsidRPr="004E3B38">
        <w:rPr>
          <w:rStyle w:val="lev"/>
          <w:rFonts w:ascii="Times New Roman" w:hAnsi="Times New Roman" w:cs="Times New Roman"/>
          <w:u w:val="single"/>
        </w:rPr>
        <w:lastRenderedPageBreak/>
        <w:t xml:space="preserve">Interprétation Gradient Boosting </w:t>
      </w:r>
    </w:p>
    <w:p w14:paraId="557F8436" w14:textId="2D3C998F" w:rsidR="008D0A4F" w:rsidRDefault="008D0A4F" w:rsidP="00FE6FF2">
      <w:pPr>
        <w:spacing w:before="100" w:beforeAutospacing="1" w:after="100" w:afterAutospacing="1" w:line="360" w:lineRule="auto"/>
        <w:jc w:val="both"/>
        <w:rPr>
          <w:rStyle w:val="lev"/>
          <w:rFonts w:ascii="Times New Roman" w:hAnsi="Times New Roman" w:cs="Times New Roman"/>
          <w:b w:val="0"/>
          <w:bCs w:val="0"/>
        </w:rPr>
      </w:pPr>
      <w:r w:rsidRPr="008D0A4F">
        <w:rPr>
          <w:rStyle w:val="lev"/>
          <w:rFonts w:ascii="Times New Roman" w:hAnsi="Times New Roman" w:cs="Times New Roman"/>
          <w:b w:val="0"/>
          <w:bCs w:val="0"/>
        </w:rPr>
        <w:t>Les performances du Gradient Boosting montrent une dynamique similaire à celle observée avec Random Forest, mais avec un comportement légèrement plus régulier. Les modèles A1 et A2 (sans SMOTE) affichent une accuracy élevée (≈ 0.83) et une précision relativement correcte (≈ 0.34–0.37), mais un rappel faible (≈ 0.08–0.10). Cela indique que, comme les autres modèles à base d’arbres sans ajustement du déséquilibre, Gradient Boosting tend à privilégier la classe négative. Néanmoins, ses performances globales (AUC-ROC ≈ 0.63, AUC-PR ≈ 0.25) restent cohérentes et comparables à celles de Random Forest. Le modèle B1, utilisant SMOTE, améliore légèrement le compromis précision–rappel sans pour autant atteindre les performances de la régression logistique SMOTE ou de XGBoost sur A1/A2. Enfin, le modèle B2 (SMOTE + scaling) est clairement instable : comme pour les autres algorithmes d’arbres, il prédit presque toutes les observations comme positives (recall = 1.0), entraînant une collapse de l’accuracy (≈ 0.15) et un Brier score très dégradé (≈ 0.84). Globalement, le Gradient Boosting sans SMOTE (A1/A2) constitue une approche robuste mais peu sensible aux cas positifs, tandis que les versions SMOTE, notamment B2, doivent être écartées pour instabilité.</w:t>
      </w:r>
    </w:p>
    <w:p w14:paraId="27AFF056" w14:textId="17954B89" w:rsidR="00206548" w:rsidRDefault="00206548" w:rsidP="00FE6FF2">
      <w:pPr>
        <w:spacing w:before="100" w:beforeAutospacing="1" w:after="100" w:afterAutospacing="1" w:line="360" w:lineRule="auto"/>
        <w:jc w:val="both"/>
        <w:rPr>
          <w:rStyle w:val="lev"/>
          <w:rFonts w:ascii="Times New Roman" w:hAnsi="Times New Roman" w:cs="Times New Roman"/>
          <w:u w:val="single"/>
        </w:rPr>
      </w:pPr>
      <w:r w:rsidRPr="00206548">
        <w:rPr>
          <w:rStyle w:val="lev"/>
          <w:rFonts w:ascii="Times New Roman" w:hAnsi="Times New Roman" w:cs="Times New Roman"/>
          <w:u w:val="single"/>
        </w:rPr>
        <w:t>Support Vector Machine (SVM)</w:t>
      </w:r>
    </w:p>
    <w:p w14:paraId="4EC20ECC" w14:textId="6B9E7C4C" w:rsidR="008D0A4F" w:rsidRDefault="008D0A4F" w:rsidP="00FE6FF2">
      <w:pPr>
        <w:spacing w:before="100" w:beforeAutospacing="1" w:after="100" w:afterAutospacing="1" w:line="360" w:lineRule="auto"/>
        <w:jc w:val="both"/>
        <w:rPr>
          <w:rStyle w:val="lev"/>
          <w:rFonts w:ascii="Times New Roman" w:hAnsi="Times New Roman" w:cs="Times New Roman"/>
        </w:rPr>
      </w:pPr>
      <w:r w:rsidRPr="008D0A4F">
        <w:rPr>
          <w:rStyle w:val="lev"/>
          <w:rFonts w:ascii="Times New Roman" w:hAnsi="Times New Roman" w:cs="Times New Roman"/>
        </w:rPr>
        <w:t xml:space="preserve">Tableau des performances </w:t>
      </w:r>
    </w:p>
    <w:tbl>
      <w:tblPr>
        <w:tblStyle w:val="Grilledutableau"/>
        <w:tblW w:w="10774" w:type="dxa"/>
        <w:tblInd w:w="-714" w:type="dxa"/>
        <w:tblLook w:val="04A0" w:firstRow="1" w:lastRow="0" w:firstColumn="1" w:lastColumn="0" w:noHBand="0" w:noVBand="1"/>
      </w:tblPr>
      <w:tblGrid>
        <w:gridCol w:w="2506"/>
        <w:gridCol w:w="1697"/>
        <w:gridCol w:w="1697"/>
        <w:gridCol w:w="2322"/>
        <w:gridCol w:w="2552"/>
      </w:tblGrid>
      <w:tr w:rsidR="008D0A4F" w:rsidRPr="008D0A4F" w14:paraId="13A8D1D9" w14:textId="77777777" w:rsidTr="00E502A5">
        <w:tc>
          <w:tcPr>
            <w:tcW w:w="2506" w:type="dxa"/>
            <w:hideMark/>
          </w:tcPr>
          <w:p w14:paraId="705F592F" w14:textId="77777777" w:rsidR="008D0A4F" w:rsidRPr="008D0A4F" w:rsidRDefault="008D0A4F" w:rsidP="008D0A4F">
            <w:pPr>
              <w:jc w:val="center"/>
              <w:rPr>
                <w:rFonts w:ascii="Times New Roman" w:eastAsia="Times New Roman" w:hAnsi="Times New Roman" w:cs="Times New Roman"/>
                <w:b/>
                <w:bCs/>
                <w:kern w:val="0"/>
                <w:lang w:eastAsia="fr-BE"/>
                <w14:ligatures w14:val="none"/>
              </w:rPr>
            </w:pPr>
            <w:r w:rsidRPr="008D0A4F">
              <w:rPr>
                <w:rFonts w:ascii="Times New Roman" w:eastAsia="Times New Roman" w:hAnsi="Times New Roman" w:cs="Times New Roman"/>
                <w:b/>
                <w:bCs/>
                <w:kern w:val="0"/>
                <w:lang w:eastAsia="fr-BE"/>
                <w14:ligatures w14:val="none"/>
              </w:rPr>
              <w:t>Métrique</w:t>
            </w:r>
          </w:p>
        </w:tc>
        <w:tc>
          <w:tcPr>
            <w:tcW w:w="0" w:type="auto"/>
            <w:hideMark/>
          </w:tcPr>
          <w:p w14:paraId="14ED5D6F" w14:textId="77777777" w:rsidR="008D0A4F" w:rsidRPr="008D0A4F" w:rsidRDefault="008D0A4F" w:rsidP="008D0A4F">
            <w:pPr>
              <w:jc w:val="center"/>
              <w:rPr>
                <w:rFonts w:ascii="Times New Roman" w:eastAsia="Times New Roman" w:hAnsi="Times New Roman" w:cs="Times New Roman"/>
                <w:b/>
                <w:bCs/>
                <w:kern w:val="0"/>
                <w:lang w:eastAsia="fr-BE"/>
                <w14:ligatures w14:val="none"/>
              </w:rPr>
            </w:pPr>
            <w:r w:rsidRPr="008D0A4F">
              <w:rPr>
                <w:rFonts w:ascii="Times New Roman" w:eastAsia="Times New Roman" w:hAnsi="Times New Roman" w:cs="Times New Roman"/>
                <w:b/>
                <w:bCs/>
                <w:kern w:val="0"/>
                <w:lang w:eastAsia="fr-BE"/>
                <w14:ligatures w14:val="none"/>
              </w:rPr>
              <w:t>A1 (brut)</w:t>
            </w:r>
          </w:p>
        </w:tc>
        <w:tc>
          <w:tcPr>
            <w:tcW w:w="0" w:type="auto"/>
            <w:hideMark/>
          </w:tcPr>
          <w:p w14:paraId="71261A74" w14:textId="77777777" w:rsidR="008D0A4F" w:rsidRPr="008D0A4F" w:rsidRDefault="008D0A4F" w:rsidP="008D0A4F">
            <w:pPr>
              <w:jc w:val="center"/>
              <w:rPr>
                <w:rFonts w:ascii="Times New Roman" w:eastAsia="Times New Roman" w:hAnsi="Times New Roman" w:cs="Times New Roman"/>
                <w:b/>
                <w:bCs/>
                <w:kern w:val="0"/>
                <w:lang w:eastAsia="fr-BE"/>
                <w14:ligatures w14:val="none"/>
              </w:rPr>
            </w:pPr>
            <w:r w:rsidRPr="008D0A4F">
              <w:rPr>
                <w:rFonts w:ascii="Times New Roman" w:eastAsia="Times New Roman" w:hAnsi="Times New Roman" w:cs="Times New Roman"/>
                <w:b/>
                <w:bCs/>
                <w:kern w:val="0"/>
                <w:lang w:eastAsia="fr-BE"/>
                <w14:ligatures w14:val="none"/>
              </w:rPr>
              <w:t>A2 (scalé)</w:t>
            </w:r>
          </w:p>
        </w:tc>
        <w:tc>
          <w:tcPr>
            <w:tcW w:w="2322" w:type="dxa"/>
            <w:hideMark/>
          </w:tcPr>
          <w:p w14:paraId="5DD1B7A5" w14:textId="77777777" w:rsidR="008D0A4F" w:rsidRPr="008D0A4F" w:rsidRDefault="008D0A4F" w:rsidP="008D0A4F">
            <w:pPr>
              <w:jc w:val="center"/>
              <w:rPr>
                <w:rFonts w:ascii="Times New Roman" w:eastAsia="Times New Roman" w:hAnsi="Times New Roman" w:cs="Times New Roman"/>
                <w:b/>
                <w:bCs/>
                <w:kern w:val="0"/>
                <w:lang w:eastAsia="fr-BE"/>
                <w14:ligatures w14:val="none"/>
              </w:rPr>
            </w:pPr>
            <w:r w:rsidRPr="008D0A4F">
              <w:rPr>
                <w:rFonts w:ascii="Times New Roman" w:eastAsia="Times New Roman" w:hAnsi="Times New Roman" w:cs="Times New Roman"/>
                <w:b/>
                <w:bCs/>
                <w:kern w:val="0"/>
                <w:lang w:eastAsia="fr-BE"/>
                <w14:ligatures w14:val="none"/>
              </w:rPr>
              <w:t>B1 (SMOTE)</w:t>
            </w:r>
          </w:p>
        </w:tc>
        <w:tc>
          <w:tcPr>
            <w:tcW w:w="2552" w:type="dxa"/>
            <w:hideMark/>
          </w:tcPr>
          <w:p w14:paraId="517F172C" w14:textId="77777777" w:rsidR="008D0A4F" w:rsidRPr="008D0A4F" w:rsidRDefault="008D0A4F" w:rsidP="008D0A4F">
            <w:pPr>
              <w:jc w:val="center"/>
              <w:rPr>
                <w:rFonts w:ascii="Times New Roman" w:eastAsia="Times New Roman" w:hAnsi="Times New Roman" w:cs="Times New Roman"/>
                <w:b/>
                <w:bCs/>
                <w:kern w:val="0"/>
                <w:lang w:eastAsia="fr-BE"/>
                <w14:ligatures w14:val="none"/>
              </w:rPr>
            </w:pPr>
            <w:r w:rsidRPr="008D0A4F">
              <w:rPr>
                <w:rFonts w:ascii="Times New Roman" w:eastAsia="Times New Roman" w:hAnsi="Times New Roman" w:cs="Times New Roman"/>
                <w:b/>
                <w:bCs/>
                <w:kern w:val="0"/>
                <w:lang w:eastAsia="fr-BE"/>
                <w14:ligatures w14:val="none"/>
              </w:rPr>
              <w:t>B2 (SMOTE + scaling)</w:t>
            </w:r>
          </w:p>
        </w:tc>
      </w:tr>
      <w:tr w:rsidR="008D0A4F" w:rsidRPr="008D0A4F" w14:paraId="01C7C334" w14:textId="77777777" w:rsidTr="00E502A5">
        <w:tc>
          <w:tcPr>
            <w:tcW w:w="2506" w:type="dxa"/>
            <w:hideMark/>
          </w:tcPr>
          <w:p w14:paraId="4E8723A9"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Accuracy</w:t>
            </w:r>
          </w:p>
        </w:tc>
        <w:tc>
          <w:tcPr>
            <w:tcW w:w="0" w:type="auto"/>
            <w:hideMark/>
          </w:tcPr>
          <w:p w14:paraId="316FDC38"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0.6238</w:t>
            </w:r>
          </w:p>
        </w:tc>
        <w:tc>
          <w:tcPr>
            <w:tcW w:w="0" w:type="auto"/>
            <w:hideMark/>
          </w:tcPr>
          <w:p w14:paraId="2B60114F"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0.6616</w:t>
            </w:r>
          </w:p>
        </w:tc>
        <w:tc>
          <w:tcPr>
            <w:tcW w:w="2322" w:type="dxa"/>
            <w:hideMark/>
          </w:tcPr>
          <w:p w14:paraId="1F84C9AF"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0.6073</w:t>
            </w:r>
          </w:p>
        </w:tc>
        <w:tc>
          <w:tcPr>
            <w:tcW w:w="2552" w:type="dxa"/>
            <w:hideMark/>
          </w:tcPr>
          <w:p w14:paraId="443A0B13"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0.6226</w:t>
            </w:r>
          </w:p>
        </w:tc>
      </w:tr>
      <w:tr w:rsidR="008D0A4F" w:rsidRPr="008D0A4F" w14:paraId="52DAD60A" w14:textId="77777777" w:rsidTr="00E502A5">
        <w:tc>
          <w:tcPr>
            <w:tcW w:w="2506" w:type="dxa"/>
            <w:hideMark/>
          </w:tcPr>
          <w:p w14:paraId="6798598F"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Recall (classe 1)</w:t>
            </w:r>
          </w:p>
        </w:tc>
        <w:tc>
          <w:tcPr>
            <w:tcW w:w="0" w:type="auto"/>
            <w:hideMark/>
          </w:tcPr>
          <w:p w14:paraId="5AB0C194"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0.5891</w:t>
            </w:r>
          </w:p>
        </w:tc>
        <w:tc>
          <w:tcPr>
            <w:tcW w:w="0" w:type="auto"/>
            <w:hideMark/>
          </w:tcPr>
          <w:p w14:paraId="49FF3A8F"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0.5426</w:t>
            </w:r>
          </w:p>
        </w:tc>
        <w:tc>
          <w:tcPr>
            <w:tcW w:w="2322" w:type="dxa"/>
            <w:hideMark/>
          </w:tcPr>
          <w:p w14:paraId="5F765A16"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0.6512</w:t>
            </w:r>
          </w:p>
        </w:tc>
        <w:tc>
          <w:tcPr>
            <w:tcW w:w="2552" w:type="dxa"/>
            <w:hideMark/>
          </w:tcPr>
          <w:p w14:paraId="5A6AEB89"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0.4884</w:t>
            </w:r>
          </w:p>
        </w:tc>
      </w:tr>
      <w:tr w:rsidR="008D0A4F" w:rsidRPr="008D0A4F" w14:paraId="61E943A7" w14:textId="77777777" w:rsidTr="00E502A5">
        <w:tc>
          <w:tcPr>
            <w:tcW w:w="2506" w:type="dxa"/>
            <w:hideMark/>
          </w:tcPr>
          <w:p w14:paraId="30520D5C"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Precision (classe 1)</w:t>
            </w:r>
          </w:p>
        </w:tc>
        <w:tc>
          <w:tcPr>
            <w:tcW w:w="0" w:type="auto"/>
            <w:hideMark/>
          </w:tcPr>
          <w:p w14:paraId="56D74016"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0.2222</w:t>
            </w:r>
          </w:p>
        </w:tc>
        <w:tc>
          <w:tcPr>
            <w:tcW w:w="0" w:type="auto"/>
            <w:hideMark/>
          </w:tcPr>
          <w:p w14:paraId="1AC278A4"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0.2349</w:t>
            </w:r>
          </w:p>
        </w:tc>
        <w:tc>
          <w:tcPr>
            <w:tcW w:w="2322" w:type="dxa"/>
            <w:hideMark/>
          </w:tcPr>
          <w:p w14:paraId="319AED97"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0.2258</w:t>
            </w:r>
          </w:p>
        </w:tc>
        <w:tc>
          <w:tcPr>
            <w:tcW w:w="2552" w:type="dxa"/>
            <w:hideMark/>
          </w:tcPr>
          <w:p w14:paraId="1F9994AC"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0.1987</w:t>
            </w:r>
          </w:p>
        </w:tc>
      </w:tr>
      <w:tr w:rsidR="008D0A4F" w:rsidRPr="008D0A4F" w14:paraId="00E90103" w14:textId="77777777" w:rsidTr="00E502A5">
        <w:tc>
          <w:tcPr>
            <w:tcW w:w="2506" w:type="dxa"/>
            <w:hideMark/>
          </w:tcPr>
          <w:p w14:paraId="4CD54E36"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F1-score</w:t>
            </w:r>
          </w:p>
        </w:tc>
        <w:tc>
          <w:tcPr>
            <w:tcW w:w="0" w:type="auto"/>
            <w:hideMark/>
          </w:tcPr>
          <w:p w14:paraId="2E2640B7"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0.3227</w:t>
            </w:r>
          </w:p>
        </w:tc>
        <w:tc>
          <w:tcPr>
            <w:tcW w:w="0" w:type="auto"/>
            <w:hideMark/>
          </w:tcPr>
          <w:p w14:paraId="0C8D70D2"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0.3279</w:t>
            </w:r>
          </w:p>
        </w:tc>
        <w:tc>
          <w:tcPr>
            <w:tcW w:w="2322" w:type="dxa"/>
            <w:hideMark/>
          </w:tcPr>
          <w:p w14:paraId="292DCE94"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0.3353</w:t>
            </w:r>
          </w:p>
        </w:tc>
        <w:tc>
          <w:tcPr>
            <w:tcW w:w="2552" w:type="dxa"/>
            <w:hideMark/>
          </w:tcPr>
          <w:p w14:paraId="5D5AD6A3"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0.2825</w:t>
            </w:r>
          </w:p>
        </w:tc>
      </w:tr>
      <w:tr w:rsidR="008D0A4F" w:rsidRPr="008D0A4F" w14:paraId="5D18B179" w14:textId="77777777" w:rsidTr="00E502A5">
        <w:tc>
          <w:tcPr>
            <w:tcW w:w="2506" w:type="dxa"/>
            <w:hideMark/>
          </w:tcPr>
          <w:p w14:paraId="05D882BF"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AUC-ROC</w:t>
            </w:r>
          </w:p>
        </w:tc>
        <w:tc>
          <w:tcPr>
            <w:tcW w:w="0" w:type="auto"/>
            <w:hideMark/>
          </w:tcPr>
          <w:p w14:paraId="5E1C84C5"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0.6756</w:t>
            </w:r>
          </w:p>
        </w:tc>
        <w:tc>
          <w:tcPr>
            <w:tcW w:w="0" w:type="auto"/>
            <w:hideMark/>
          </w:tcPr>
          <w:p w14:paraId="071E656D"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0.6629</w:t>
            </w:r>
          </w:p>
        </w:tc>
        <w:tc>
          <w:tcPr>
            <w:tcW w:w="2322" w:type="dxa"/>
            <w:hideMark/>
          </w:tcPr>
          <w:p w14:paraId="3425B162"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0.6667</w:t>
            </w:r>
          </w:p>
        </w:tc>
        <w:tc>
          <w:tcPr>
            <w:tcW w:w="2552" w:type="dxa"/>
            <w:hideMark/>
          </w:tcPr>
          <w:p w14:paraId="2512CB94"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0.5881</w:t>
            </w:r>
          </w:p>
        </w:tc>
      </w:tr>
      <w:tr w:rsidR="008D0A4F" w:rsidRPr="008D0A4F" w14:paraId="5ED485C1" w14:textId="77777777" w:rsidTr="00E502A5">
        <w:tc>
          <w:tcPr>
            <w:tcW w:w="2506" w:type="dxa"/>
            <w:hideMark/>
          </w:tcPr>
          <w:p w14:paraId="175D5E74"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AUC-PR</w:t>
            </w:r>
          </w:p>
        </w:tc>
        <w:tc>
          <w:tcPr>
            <w:tcW w:w="0" w:type="auto"/>
            <w:hideMark/>
          </w:tcPr>
          <w:p w14:paraId="73FD4667"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0.2669</w:t>
            </w:r>
          </w:p>
        </w:tc>
        <w:tc>
          <w:tcPr>
            <w:tcW w:w="0" w:type="auto"/>
            <w:hideMark/>
          </w:tcPr>
          <w:p w14:paraId="5682DB72"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0.2486</w:t>
            </w:r>
          </w:p>
        </w:tc>
        <w:tc>
          <w:tcPr>
            <w:tcW w:w="2322" w:type="dxa"/>
            <w:hideMark/>
          </w:tcPr>
          <w:p w14:paraId="75299255"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0.2599</w:t>
            </w:r>
          </w:p>
        </w:tc>
        <w:tc>
          <w:tcPr>
            <w:tcW w:w="2552" w:type="dxa"/>
            <w:hideMark/>
          </w:tcPr>
          <w:p w14:paraId="56DFB2A0"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0.2095</w:t>
            </w:r>
          </w:p>
        </w:tc>
      </w:tr>
      <w:tr w:rsidR="008D0A4F" w:rsidRPr="008D0A4F" w14:paraId="5AAFF54D" w14:textId="77777777" w:rsidTr="00E502A5">
        <w:tc>
          <w:tcPr>
            <w:tcW w:w="2506" w:type="dxa"/>
            <w:hideMark/>
          </w:tcPr>
          <w:p w14:paraId="1A1C30F4"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Brier score</w:t>
            </w:r>
          </w:p>
        </w:tc>
        <w:tc>
          <w:tcPr>
            <w:tcW w:w="0" w:type="auto"/>
            <w:hideMark/>
          </w:tcPr>
          <w:p w14:paraId="468ED370"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0.1243</w:t>
            </w:r>
          </w:p>
        </w:tc>
        <w:tc>
          <w:tcPr>
            <w:tcW w:w="0" w:type="auto"/>
            <w:hideMark/>
          </w:tcPr>
          <w:p w14:paraId="70523E82"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0.1251</w:t>
            </w:r>
          </w:p>
        </w:tc>
        <w:tc>
          <w:tcPr>
            <w:tcW w:w="2322" w:type="dxa"/>
            <w:hideMark/>
          </w:tcPr>
          <w:p w14:paraId="1E3504BA"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0.2249</w:t>
            </w:r>
          </w:p>
        </w:tc>
        <w:tc>
          <w:tcPr>
            <w:tcW w:w="2552" w:type="dxa"/>
            <w:hideMark/>
          </w:tcPr>
          <w:p w14:paraId="73032504"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0.2555</w:t>
            </w:r>
          </w:p>
        </w:tc>
      </w:tr>
      <w:tr w:rsidR="008D0A4F" w:rsidRPr="008D0A4F" w14:paraId="71F07634" w14:textId="77777777" w:rsidTr="00E502A5">
        <w:tc>
          <w:tcPr>
            <w:tcW w:w="2506" w:type="dxa"/>
            <w:hideMark/>
          </w:tcPr>
          <w:p w14:paraId="2B6265B6"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b/>
                <w:bCs/>
                <w:kern w:val="0"/>
                <w:lang w:eastAsia="fr-BE"/>
                <w14:ligatures w14:val="none"/>
              </w:rPr>
              <w:t>Confusion matrix</w:t>
            </w:r>
          </w:p>
        </w:tc>
        <w:tc>
          <w:tcPr>
            <w:tcW w:w="0" w:type="auto"/>
            <w:hideMark/>
          </w:tcPr>
          <w:p w14:paraId="78E4CFAE"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[[453, 266], [53, 76]]</w:t>
            </w:r>
          </w:p>
        </w:tc>
        <w:tc>
          <w:tcPr>
            <w:tcW w:w="0" w:type="auto"/>
            <w:hideMark/>
          </w:tcPr>
          <w:p w14:paraId="7D003ADF"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[[491, 228], [59, 70]]</w:t>
            </w:r>
          </w:p>
        </w:tc>
        <w:tc>
          <w:tcPr>
            <w:tcW w:w="2322" w:type="dxa"/>
            <w:hideMark/>
          </w:tcPr>
          <w:p w14:paraId="0CDF762D"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[[431, 288], [45, 84]]</w:t>
            </w:r>
          </w:p>
        </w:tc>
        <w:tc>
          <w:tcPr>
            <w:tcW w:w="2552" w:type="dxa"/>
            <w:hideMark/>
          </w:tcPr>
          <w:p w14:paraId="73C544E2" w14:textId="77777777" w:rsidR="008D0A4F" w:rsidRPr="008D0A4F" w:rsidRDefault="008D0A4F" w:rsidP="008D0A4F">
            <w:pPr>
              <w:rPr>
                <w:rFonts w:ascii="Times New Roman" w:eastAsia="Times New Roman" w:hAnsi="Times New Roman" w:cs="Times New Roman"/>
                <w:kern w:val="0"/>
                <w:lang w:eastAsia="fr-BE"/>
                <w14:ligatures w14:val="none"/>
              </w:rPr>
            </w:pPr>
            <w:r w:rsidRPr="008D0A4F">
              <w:rPr>
                <w:rFonts w:ascii="Times New Roman" w:eastAsia="Times New Roman" w:hAnsi="Times New Roman" w:cs="Times New Roman"/>
                <w:kern w:val="0"/>
                <w:lang w:eastAsia="fr-BE"/>
                <w14:ligatures w14:val="none"/>
              </w:rPr>
              <w:t>[[465, 254], [66, 63]]</w:t>
            </w:r>
          </w:p>
        </w:tc>
      </w:tr>
    </w:tbl>
    <w:p w14:paraId="5C8A7643" w14:textId="4489EAF3" w:rsidR="008D0A4F" w:rsidRPr="008D0A4F" w:rsidRDefault="008D0A4F" w:rsidP="008D0A4F">
      <w:pPr>
        <w:spacing w:before="100" w:beforeAutospacing="1" w:after="100" w:afterAutospacing="1" w:line="360" w:lineRule="auto"/>
        <w:jc w:val="both"/>
        <w:rPr>
          <w:rStyle w:val="lev"/>
          <w:rFonts w:ascii="Times New Roman" w:hAnsi="Times New Roman" w:cs="Times New Roman"/>
        </w:rPr>
      </w:pPr>
      <w:r w:rsidRPr="008D0A4F">
        <w:rPr>
          <w:rStyle w:val="lev"/>
          <w:rFonts w:ascii="Times New Roman" w:hAnsi="Times New Roman" w:cs="Times New Roman"/>
        </w:rPr>
        <w:t>Interprétation des résultats SVM (paragraphe)</w:t>
      </w:r>
    </w:p>
    <w:p w14:paraId="376F284D" w14:textId="46E7C553" w:rsidR="008D0A4F" w:rsidRDefault="008D0A4F" w:rsidP="008D0A4F">
      <w:pPr>
        <w:spacing w:before="100" w:beforeAutospacing="1" w:after="100" w:afterAutospacing="1" w:line="360" w:lineRule="auto"/>
        <w:jc w:val="both"/>
        <w:rPr>
          <w:rStyle w:val="lev"/>
          <w:rFonts w:ascii="Times New Roman" w:hAnsi="Times New Roman" w:cs="Times New Roman"/>
          <w:b w:val="0"/>
          <w:bCs w:val="0"/>
        </w:rPr>
      </w:pPr>
      <w:r w:rsidRPr="008D0A4F">
        <w:rPr>
          <w:rStyle w:val="lev"/>
          <w:rFonts w:ascii="Times New Roman" w:hAnsi="Times New Roman" w:cs="Times New Roman"/>
          <w:b w:val="0"/>
          <w:bCs w:val="0"/>
        </w:rPr>
        <w:t xml:space="preserve">Les performances du SVM montrent que cet algorithme se comporte de manière relativement stable, mais demeure sensible aux variations de calibration induites par le scaling et par l’usage du SMOTE. Les modèles A1 (brut) et A2 (scalé) présentent des résultats très proches, avec une accuracy modérée (≈ 0.62–0.66), un F1-score autour de 0.32 et une AUC-ROC correcte (≈ 0.66–0.67). Sans SMOTE, le SVM parvient à maintenir un compromis intéressant entre </w:t>
      </w:r>
      <w:r w:rsidRPr="008D0A4F">
        <w:rPr>
          <w:rStyle w:val="lev"/>
          <w:rFonts w:ascii="Times New Roman" w:hAnsi="Times New Roman" w:cs="Times New Roman"/>
          <w:b w:val="0"/>
          <w:bCs w:val="0"/>
        </w:rPr>
        <w:lastRenderedPageBreak/>
        <w:t>sensibilité et spécificité, notamment pour le modèle A1 dont le recall atteint 0.59, ce qui en fait l’un des modèles les plus sensibles parmi ceux testés (hors modèles instables). L’utilisation de SMOTE améliore légèrement la sensibilité (recall ≈ 0.65 pour B1), mais au prix d’une dégradation marquée de la calibration (Brier score ≈ 0.22) et de la précision, ce qui confirme que le SVM gère mal les données synthétiques générées pour la classe minoritaire. Enfin, la version B2 (SMOTE + scaling) reste exploitable mais affiche des performances globalement inférieures. Dans l’ensemble, les meilleurs résultats pour SVM proviennent des modèles A1 et A2, et tout comme pour les autres algorithmes à noyau ou à marge, l’usage de SMOTE se révèle peu avantageux, suggérant que le SVM performe mieux sur des données d’origine sans rééchantillonnage artificiel.</w:t>
      </w:r>
    </w:p>
    <w:p w14:paraId="5AE107D5" w14:textId="7A6E9911" w:rsidR="00F33EBC" w:rsidRDefault="00F33EBC" w:rsidP="008D0A4F">
      <w:pPr>
        <w:spacing w:before="100" w:beforeAutospacing="1" w:after="100" w:afterAutospacing="1" w:line="360" w:lineRule="auto"/>
        <w:jc w:val="both"/>
        <w:rPr>
          <w:rStyle w:val="lev"/>
          <w:rFonts w:ascii="Times New Roman" w:hAnsi="Times New Roman" w:cs="Times New Roman"/>
          <w:u w:val="single"/>
          <w:lang w:val="en-US"/>
        </w:rPr>
      </w:pPr>
      <w:r w:rsidRPr="00F33EBC">
        <w:rPr>
          <w:rStyle w:val="lev"/>
          <w:rFonts w:ascii="Times New Roman" w:hAnsi="Times New Roman" w:cs="Times New Roman"/>
          <w:u w:val="single"/>
          <w:lang w:val="en-US"/>
        </w:rPr>
        <w:t>Extra Trees Classifier (Extremely Randomized Trees)</w:t>
      </w:r>
    </w:p>
    <w:p w14:paraId="7760EDA6" w14:textId="0B211A18" w:rsidR="00F5637B" w:rsidRPr="00F33EBC" w:rsidRDefault="00F33EBC" w:rsidP="008D0A4F">
      <w:pPr>
        <w:spacing w:before="100" w:beforeAutospacing="1" w:after="100" w:afterAutospacing="1" w:line="360" w:lineRule="auto"/>
        <w:jc w:val="both"/>
        <w:rPr>
          <w:rStyle w:val="lev"/>
          <w:rFonts w:ascii="Times New Roman" w:hAnsi="Times New Roman" w:cs="Times New Roman"/>
          <w:u w:val="single"/>
          <w:lang w:val="en-US"/>
        </w:rPr>
      </w:pPr>
      <w:r w:rsidRPr="00F33EBC">
        <w:rPr>
          <w:rStyle w:val="lev"/>
          <w:rFonts w:ascii="Times New Roman" w:hAnsi="Times New Roman" w:cs="Times New Roman"/>
          <w:u w:val="single"/>
          <w:lang w:val="en-US"/>
        </w:rPr>
        <w:t xml:space="preserve">Tableau des performances  Decision Tree </w:t>
      </w:r>
    </w:p>
    <w:tbl>
      <w:tblPr>
        <w:tblStyle w:val="Grilledutableau"/>
        <w:tblW w:w="9634" w:type="dxa"/>
        <w:tblLook w:val="04A0" w:firstRow="1" w:lastRow="0" w:firstColumn="1" w:lastColumn="0" w:noHBand="0" w:noVBand="1"/>
      </w:tblPr>
      <w:tblGrid>
        <w:gridCol w:w="1938"/>
        <w:gridCol w:w="2025"/>
        <w:gridCol w:w="2025"/>
        <w:gridCol w:w="1978"/>
        <w:gridCol w:w="1668"/>
      </w:tblGrid>
      <w:tr w:rsidR="00F5637B" w:rsidRPr="00F5637B" w14:paraId="53F3996B" w14:textId="77777777" w:rsidTr="00E502A5">
        <w:tc>
          <w:tcPr>
            <w:tcW w:w="0" w:type="auto"/>
            <w:hideMark/>
          </w:tcPr>
          <w:p w14:paraId="2B399351" w14:textId="77777777" w:rsidR="00F5637B" w:rsidRPr="00F5637B" w:rsidRDefault="00F5637B" w:rsidP="00F5637B">
            <w:pPr>
              <w:jc w:val="cente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Métrique</w:t>
            </w:r>
          </w:p>
        </w:tc>
        <w:tc>
          <w:tcPr>
            <w:tcW w:w="0" w:type="auto"/>
            <w:hideMark/>
          </w:tcPr>
          <w:p w14:paraId="5AD54EFC" w14:textId="77777777" w:rsidR="00F5637B" w:rsidRPr="00F5637B" w:rsidRDefault="00F5637B" w:rsidP="00F5637B">
            <w:pPr>
              <w:jc w:val="cente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A1 (brut)</w:t>
            </w:r>
          </w:p>
        </w:tc>
        <w:tc>
          <w:tcPr>
            <w:tcW w:w="0" w:type="auto"/>
            <w:hideMark/>
          </w:tcPr>
          <w:p w14:paraId="4443FB1B" w14:textId="77777777" w:rsidR="00F5637B" w:rsidRPr="00F5637B" w:rsidRDefault="00F5637B" w:rsidP="00F5637B">
            <w:pPr>
              <w:jc w:val="cente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A2 (scalé)</w:t>
            </w:r>
          </w:p>
        </w:tc>
        <w:tc>
          <w:tcPr>
            <w:tcW w:w="0" w:type="auto"/>
            <w:hideMark/>
          </w:tcPr>
          <w:p w14:paraId="7F050150" w14:textId="77777777" w:rsidR="00F5637B" w:rsidRPr="00F5637B" w:rsidRDefault="00F5637B" w:rsidP="00F5637B">
            <w:pPr>
              <w:jc w:val="cente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B1 (SMOTE)</w:t>
            </w:r>
          </w:p>
        </w:tc>
        <w:tc>
          <w:tcPr>
            <w:tcW w:w="1668" w:type="dxa"/>
            <w:hideMark/>
          </w:tcPr>
          <w:p w14:paraId="7E105757" w14:textId="77777777" w:rsidR="00F5637B" w:rsidRPr="00F5637B" w:rsidRDefault="00F5637B" w:rsidP="00F5637B">
            <w:pPr>
              <w:jc w:val="cente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B2 (SMOTE + scaling)</w:t>
            </w:r>
          </w:p>
        </w:tc>
      </w:tr>
      <w:tr w:rsidR="00F5637B" w:rsidRPr="00F5637B" w14:paraId="1C257BE4" w14:textId="77777777" w:rsidTr="00E502A5">
        <w:tc>
          <w:tcPr>
            <w:tcW w:w="0" w:type="auto"/>
            <w:hideMark/>
          </w:tcPr>
          <w:p w14:paraId="43517E9B"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Accuracy</w:t>
            </w:r>
          </w:p>
        </w:tc>
        <w:tc>
          <w:tcPr>
            <w:tcW w:w="0" w:type="auto"/>
            <w:hideMark/>
          </w:tcPr>
          <w:p w14:paraId="2872C6E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0.6934</w:t>
            </w:r>
          </w:p>
        </w:tc>
        <w:tc>
          <w:tcPr>
            <w:tcW w:w="0" w:type="auto"/>
            <w:hideMark/>
          </w:tcPr>
          <w:p w14:paraId="5644F6B6"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0.6922</w:t>
            </w:r>
          </w:p>
        </w:tc>
        <w:tc>
          <w:tcPr>
            <w:tcW w:w="0" w:type="auto"/>
            <w:hideMark/>
          </w:tcPr>
          <w:p w14:paraId="2EB994D0"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0.7807</w:t>
            </w:r>
          </w:p>
        </w:tc>
        <w:tc>
          <w:tcPr>
            <w:tcW w:w="1668" w:type="dxa"/>
            <w:hideMark/>
          </w:tcPr>
          <w:p w14:paraId="208EAA3C"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0.2358</w:t>
            </w:r>
          </w:p>
        </w:tc>
      </w:tr>
      <w:tr w:rsidR="00F5637B" w:rsidRPr="00F5637B" w14:paraId="3D1DC59B" w14:textId="77777777" w:rsidTr="00E502A5">
        <w:tc>
          <w:tcPr>
            <w:tcW w:w="0" w:type="auto"/>
            <w:hideMark/>
          </w:tcPr>
          <w:p w14:paraId="650EA73A"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Recall (classe 1)</w:t>
            </w:r>
          </w:p>
        </w:tc>
        <w:tc>
          <w:tcPr>
            <w:tcW w:w="0" w:type="auto"/>
            <w:hideMark/>
          </w:tcPr>
          <w:p w14:paraId="7E324E42"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0.4729</w:t>
            </w:r>
          </w:p>
        </w:tc>
        <w:tc>
          <w:tcPr>
            <w:tcW w:w="0" w:type="auto"/>
            <w:hideMark/>
          </w:tcPr>
          <w:p w14:paraId="6AF13348"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0.4729</w:t>
            </w:r>
          </w:p>
        </w:tc>
        <w:tc>
          <w:tcPr>
            <w:tcW w:w="0" w:type="auto"/>
            <w:hideMark/>
          </w:tcPr>
          <w:p w14:paraId="4249545B"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0.2713</w:t>
            </w:r>
          </w:p>
        </w:tc>
        <w:tc>
          <w:tcPr>
            <w:tcW w:w="1668" w:type="dxa"/>
            <w:hideMark/>
          </w:tcPr>
          <w:p w14:paraId="12360300"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0.8837</w:t>
            </w:r>
          </w:p>
        </w:tc>
      </w:tr>
      <w:tr w:rsidR="00F5637B" w:rsidRPr="00F5637B" w14:paraId="015C2420" w14:textId="77777777" w:rsidTr="00E502A5">
        <w:tc>
          <w:tcPr>
            <w:tcW w:w="0" w:type="auto"/>
            <w:hideMark/>
          </w:tcPr>
          <w:p w14:paraId="3A32A466"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Precision (classe 1)</w:t>
            </w:r>
          </w:p>
        </w:tc>
        <w:tc>
          <w:tcPr>
            <w:tcW w:w="0" w:type="auto"/>
            <w:hideMark/>
          </w:tcPr>
          <w:p w14:paraId="43D9B5C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0.2411</w:t>
            </w:r>
          </w:p>
        </w:tc>
        <w:tc>
          <w:tcPr>
            <w:tcW w:w="0" w:type="auto"/>
            <w:hideMark/>
          </w:tcPr>
          <w:p w14:paraId="121F22CE"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0.2402</w:t>
            </w:r>
          </w:p>
        </w:tc>
        <w:tc>
          <w:tcPr>
            <w:tcW w:w="0" w:type="auto"/>
            <w:hideMark/>
          </w:tcPr>
          <w:p w14:paraId="4F870350"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0.2756</w:t>
            </w:r>
          </w:p>
        </w:tc>
        <w:tc>
          <w:tcPr>
            <w:tcW w:w="1668" w:type="dxa"/>
            <w:hideMark/>
          </w:tcPr>
          <w:p w14:paraId="09970309"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0.1526</w:t>
            </w:r>
          </w:p>
        </w:tc>
      </w:tr>
      <w:tr w:rsidR="00F5637B" w:rsidRPr="00F5637B" w14:paraId="2DA9397A" w14:textId="77777777" w:rsidTr="00E502A5">
        <w:tc>
          <w:tcPr>
            <w:tcW w:w="0" w:type="auto"/>
            <w:hideMark/>
          </w:tcPr>
          <w:p w14:paraId="46E28769"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F1-score</w:t>
            </w:r>
          </w:p>
        </w:tc>
        <w:tc>
          <w:tcPr>
            <w:tcW w:w="0" w:type="auto"/>
            <w:hideMark/>
          </w:tcPr>
          <w:p w14:paraId="7B71B24A"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0.3194</w:t>
            </w:r>
          </w:p>
        </w:tc>
        <w:tc>
          <w:tcPr>
            <w:tcW w:w="0" w:type="auto"/>
            <w:hideMark/>
          </w:tcPr>
          <w:p w14:paraId="53D1C2CF"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0.3185</w:t>
            </w:r>
          </w:p>
        </w:tc>
        <w:tc>
          <w:tcPr>
            <w:tcW w:w="0" w:type="auto"/>
            <w:hideMark/>
          </w:tcPr>
          <w:p w14:paraId="312B57D7"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0.2734</w:t>
            </w:r>
          </w:p>
        </w:tc>
        <w:tc>
          <w:tcPr>
            <w:tcW w:w="1668" w:type="dxa"/>
            <w:hideMark/>
          </w:tcPr>
          <w:p w14:paraId="66D5A85F"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0.2603</w:t>
            </w:r>
          </w:p>
        </w:tc>
      </w:tr>
      <w:tr w:rsidR="00F5637B" w:rsidRPr="00F5637B" w14:paraId="1219D6F4" w14:textId="77777777" w:rsidTr="00E502A5">
        <w:tc>
          <w:tcPr>
            <w:tcW w:w="0" w:type="auto"/>
            <w:hideMark/>
          </w:tcPr>
          <w:p w14:paraId="500EC58D"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AUC-ROC</w:t>
            </w:r>
          </w:p>
        </w:tc>
        <w:tc>
          <w:tcPr>
            <w:tcW w:w="0" w:type="auto"/>
            <w:hideMark/>
          </w:tcPr>
          <w:p w14:paraId="61BD8FF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0.6722</w:t>
            </w:r>
          </w:p>
        </w:tc>
        <w:tc>
          <w:tcPr>
            <w:tcW w:w="0" w:type="auto"/>
            <w:hideMark/>
          </w:tcPr>
          <w:p w14:paraId="40488CC2"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0.6719</w:t>
            </w:r>
          </w:p>
        </w:tc>
        <w:tc>
          <w:tcPr>
            <w:tcW w:w="0" w:type="auto"/>
            <w:hideMark/>
          </w:tcPr>
          <w:p w14:paraId="3A4CD7C0"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0.6750</w:t>
            </w:r>
          </w:p>
        </w:tc>
        <w:tc>
          <w:tcPr>
            <w:tcW w:w="1668" w:type="dxa"/>
            <w:hideMark/>
          </w:tcPr>
          <w:p w14:paraId="30FDC27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0.5403</w:t>
            </w:r>
          </w:p>
        </w:tc>
      </w:tr>
      <w:tr w:rsidR="00F5637B" w:rsidRPr="00F5637B" w14:paraId="6F4301B7" w14:textId="77777777" w:rsidTr="00E502A5">
        <w:tc>
          <w:tcPr>
            <w:tcW w:w="0" w:type="auto"/>
            <w:hideMark/>
          </w:tcPr>
          <w:p w14:paraId="0457F6F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AUC-PR</w:t>
            </w:r>
          </w:p>
        </w:tc>
        <w:tc>
          <w:tcPr>
            <w:tcW w:w="0" w:type="auto"/>
            <w:hideMark/>
          </w:tcPr>
          <w:p w14:paraId="3DA9BDD7"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0.2804</w:t>
            </w:r>
          </w:p>
        </w:tc>
        <w:tc>
          <w:tcPr>
            <w:tcW w:w="0" w:type="auto"/>
            <w:hideMark/>
          </w:tcPr>
          <w:p w14:paraId="33E4BAB9"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0.2783</w:t>
            </w:r>
          </w:p>
        </w:tc>
        <w:tc>
          <w:tcPr>
            <w:tcW w:w="0" w:type="auto"/>
            <w:hideMark/>
          </w:tcPr>
          <w:p w14:paraId="68DC07F9"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0.3023</w:t>
            </w:r>
          </w:p>
        </w:tc>
        <w:tc>
          <w:tcPr>
            <w:tcW w:w="1668" w:type="dxa"/>
            <w:hideMark/>
          </w:tcPr>
          <w:p w14:paraId="5C2AC13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0.1873</w:t>
            </w:r>
          </w:p>
        </w:tc>
      </w:tr>
      <w:tr w:rsidR="00F5637B" w:rsidRPr="00F5637B" w14:paraId="0B6C379F" w14:textId="77777777" w:rsidTr="00E502A5">
        <w:tc>
          <w:tcPr>
            <w:tcW w:w="0" w:type="auto"/>
            <w:hideMark/>
          </w:tcPr>
          <w:p w14:paraId="78A5C628"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Brier score</w:t>
            </w:r>
          </w:p>
        </w:tc>
        <w:tc>
          <w:tcPr>
            <w:tcW w:w="0" w:type="auto"/>
            <w:hideMark/>
          </w:tcPr>
          <w:p w14:paraId="0AAFF654"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0.1914</w:t>
            </w:r>
          </w:p>
        </w:tc>
        <w:tc>
          <w:tcPr>
            <w:tcW w:w="0" w:type="auto"/>
            <w:hideMark/>
          </w:tcPr>
          <w:p w14:paraId="1B89A97E"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0.1914</w:t>
            </w:r>
          </w:p>
        </w:tc>
        <w:tc>
          <w:tcPr>
            <w:tcW w:w="0" w:type="auto"/>
            <w:hideMark/>
          </w:tcPr>
          <w:p w14:paraId="0B380A5D"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0.1563</w:t>
            </w:r>
          </w:p>
        </w:tc>
        <w:tc>
          <w:tcPr>
            <w:tcW w:w="1668" w:type="dxa"/>
            <w:hideMark/>
          </w:tcPr>
          <w:p w14:paraId="7FF23F1D"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0.3618</w:t>
            </w:r>
          </w:p>
        </w:tc>
      </w:tr>
      <w:tr w:rsidR="00F5637B" w:rsidRPr="00F5637B" w14:paraId="6DAA30B5" w14:textId="77777777" w:rsidTr="00E502A5">
        <w:tc>
          <w:tcPr>
            <w:tcW w:w="0" w:type="auto"/>
            <w:hideMark/>
          </w:tcPr>
          <w:p w14:paraId="519E7A72"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Confusion matrix</w:t>
            </w:r>
          </w:p>
        </w:tc>
        <w:tc>
          <w:tcPr>
            <w:tcW w:w="0" w:type="auto"/>
            <w:hideMark/>
          </w:tcPr>
          <w:p w14:paraId="47CC3D48"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[[527, 192], [68, 61]]</w:t>
            </w:r>
          </w:p>
        </w:tc>
        <w:tc>
          <w:tcPr>
            <w:tcW w:w="0" w:type="auto"/>
            <w:hideMark/>
          </w:tcPr>
          <w:p w14:paraId="0157D32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[[526, 193], [68, 61]]</w:t>
            </w:r>
          </w:p>
        </w:tc>
        <w:tc>
          <w:tcPr>
            <w:tcW w:w="0" w:type="auto"/>
            <w:hideMark/>
          </w:tcPr>
          <w:p w14:paraId="214BD9B5"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[[627, 92], [94, 35]]</w:t>
            </w:r>
          </w:p>
        </w:tc>
        <w:tc>
          <w:tcPr>
            <w:tcW w:w="1668" w:type="dxa"/>
            <w:hideMark/>
          </w:tcPr>
          <w:p w14:paraId="75EBAF1F" w14:textId="77777777" w:rsidR="00F5637B" w:rsidRPr="00F5637B" w:rsidRDefault="00F5637B" w:rsidP="00F5637B">
            <w:pPr>
              <w:rPr>
                <w:rFonts w:ascii="Times New Roman" w:eastAsia="Times New Roman" w:hAnsi="Times New Roman" w:cs="Times New Roman"/>
                <w:kern w:val="0"/>
                <w:lang w:eastAsia="fr-BE"/>
                <w14:ligatures w14:val="none"/>
              </w:rPr>
            </w:pPr>
            <w:r w:rsidRPr="00F5637B">
              <w:rPr>
                <w:rFonts w:ascii="Times New Roman" w:eastAsia="Times New Roman" w:hAnsi="Times New Roman" w:cs="Times New Roman"/>
                <w:kern w:val="0"/>
                <w:lang w:eastAsia="fr-BE"/>
                <w14:ligatures w14:val="none"/>
              </w:rPr>
              <w:t>[[86, 633], [15, 114]]</w:t>
            </w:r>
          </w:p>
        </w:tc>
      </w:tr>
    </w:tbl>
    <w:p w14:paraId="43692BD3" w14:textId="6F93E908" w:rsidR="00F5637B" w:rsidRPr="00E502A5" w:rsidRDefault="00F5637B" w:rsidP="00F5637B">
      <w:pPr>
        <w:spacing w:before="100" w:beforeAutospacing="1" w:after="100" w:afterAutospacing="1" w:line="360" w:lineRule="auto"/>
        <w:jc w:val="both"/>
        <w:rPr>
          <w:rStyle w:val="lev"/>
          <w:rFonts w:ascii="Times New Roman" w:hAnsi="Times New Roman" w:cs="Times New Roman"/>
          <w:u w:val="single"/>
        </w:rPr>
      </w:pPr>
      <w:r w:rsidRPr="00E502A5">
        <w:rPr>
          <w:rStyle w:val="lev"/>
          <w:rFonts w:ascii="Times New Roman" w:hAnsi="Times New Roman" w:cs="Times New Roman"/>
          <w:u w:val="single"/>
        </w:rPr>
        <w:t xml:space="preserve">Interprétation </w:t>
      </w:r>
    </w:p>
    <w:p w14:paraId="2E7F4A89" w14:textId="34C3249B" w:rsidR="00F33EBC" w:rsidRDefault="00F5637B" w:rsidP="00F5637B">
      <w:pPr>
        <w:spacing w:before="100" w:beforeAutospacing="1" w:after="100" w:afterAutospacing="1" w:line="360" w:lineRule="auto"/>
        <w:jc w:val="both"/>
        <w:rPr>
          <w:rStyle w:val="lev"/>
          <w:rFonts w:ascii="Times New Roman" w:hAnsi="Times New Roman" w:cs="Times New Roman"/>
          <w:b w:val="0"/>
          <w:bCs w:val="0"/>
        </w:rPr>
      </w:pPr>
      <w:r w:rsidRPr="00F5637B">
        <w:rPr>
          <w:rStyle w:val="lev"/>
          <w:rFonts w:ascii="Times New Roman" w:hAnsi="Times New Roman" w:cs="Times New Roman"/>
          <w:b w:val="0"/>
          <w:bCs w:val="0"/>
        </w:rPr>
        <w:t xml:space="preserve">Les performances du modèle d’arbre de décision montrent un comportement globalement moins robuste que les modèles d’ensemble tels que Random Forest ou XGBoost, mais permettent d’identifier plusieurs tendances intéressantes. Sur les jeux de données d’origine (A1 et A2), le Decision Tree obtient une sensibilité correcte (recall ≈ 0.47), supérieure à celle de Random Forest et comparable à celle de la régression logistique, tout en conservant une précision modérée et un F1-score autour de 0.32. L’AUC-ROC avoisine 0.67, ce qui reflète une capacité de discrimination acceptable pour un modèle simple, mais inférieure aux algorithmes plus puissants. L’utilisation de SMOTE (B1) améliore sensiblement l’accuracy (≈ 0.78) et la calibration (Brier ≈ 0.15), mais se fait au détriment du recall, qui chute à 0.27, indiquant que le </w:t>
      </w:r>
      <w:r w:rsidRPr="00F5637B">
        <w:rPr>
          <w:rStyle w:val="lev"/>
          <w:rFonts w:ascii="Times New Roman" w:hAnsi="Times New Roman" w:cs="Times New Roman"/>
          <w:b w:val="0"/>
          <w:bCs w:val="0"/>
        </w:rPr>
        <w:lastRenderedPageBreak/>
        <w:t>modèle devient plus conservateur dans la détection des cas positifs. Enfin, la version B2 (SMOTE + scaling) se révèle instable : avec un recall de 0.88 mais une accuracy très faible (≈ 0.24), elle prédit massivement la classe positive sans réelle capacité de discrimination, suggérant un surapprentissage dû à la combinaison du SMOTE et de la normalisation — deux transformations mal adaptées aux arbres décisionnels. Ainsi, même si le Decision Tree constitue un modèle explicatif simple, ses performances restent limitées et nettement inférieures à celles des modèles d’ensemble, confirmant qu’il doit être utilisé principalement comme référence basique plutôt que comme outil prédictif final.</w:t>
      </w:r>
    </w:p>
    <w:p w14:paraId="2A7E67AC" w14:textId="77777777" w:rsidR="00F5637B" w:rsidRDefault="00F5637B" w:rsidP="00F5637B">
      <w:pPr>
        <w:spacing w:before="100" w:beforeAutospacing="1" w:after="100" w:afterAutospacing="1" w:line="360" w:lineRule="auto"/>
        <w:jc w:val="both"/>
        <w:rPr>
          <w:rStyle w:val="lev"/>
          <w:rFonts w:ascii="Times New Roman" w:hAnsi="Times New Roman" w:cs="Times New Roman"/>
          <w:b w:val="0"/>
          <w:bCs w:val="0"/>
        </w:rPr>
      </w:pPr>
    </w:p>
    <w:p w14:paraId="6F8AE1C5" w14:textId="3E04252C" w:rsidR="00F5637B" w:rsidRDefault="00F5637B" w:rsidP="00F5637B">
      <w:pPr>
        <w:spacing w:before="100" w:beforeAutospacing="1" w:after="100" w:afterAutospacing="1" w:line="360" w:lineRule="auto"/>
        <w:jc w:val="both"/>
        <w:rPr>
          <w:rStyle w:val="lev"/>
          <w:rFonts w:ascii="Times New Roman" w:hAnsi="Times New Roman" w:cs="Times New Roman"/>
          <w:u w:val="single"/>
        </w:rPr>
      </w:pPr>
      <w:r w:rsidRPr="00F5637B">
        <w:rPr>
          <w:rStyle w:val="lev"/>
          <w:rFonts w:ascii="Times New Roman" w:hAnsi="Times New Roman" w:cs="Times New Roman"/>
          <w:u w:val="single"/>
        </w:rPr>
        <w:t xml:space="preserve">Model Final </w:t>
      </w:r>
    </w:p>
    <w:p w14:paraId="3325C323" w14:textId="1242F343" w:rsidR="00357AA6" w:rsidRDefault="00357AA6" w:rsidP="00F5637B">
      <w:pPr>
        <w:spacing w:before="100" w:beforeAutospacing="1" w:after="100" w:afterAutospacing="1" w:line="360" w:lineRule="auto"/>
        <w:jc w:val="both"/>
        <w:rPr>
          <w:rStyle w:val="lev"/>
          <w:rFonts w:ascii="Times New Roman" w:hAnsi="Times New Roman" w:cs="Times New Roman"/>
          <w:u w:val="single"/>
        </w:rPr>
      </w:pPr>
      <w:r w:rsidRPr="00357AA6">
        <w:rPr>
          <w:rStyle w:val="lev"/>
          <w:rFonts w:ascii="Times New Roman" w:hAnsi="Times New Roman" w:cs="Times New Roman"/>
          <w:u w:val="single"/>
        </w:rPr>
        <w:t>Tableau des critères de choix du « meilleur » modèle</w:t>
      </w:r>
    </w:p>
    <w:tbl>
      <w:tblPr>
        <w:tblStyle w:val="Grilledutableau"/>
        <w:tblW w:w="10916" w:type="dxa"/>
        <w:tblInd w:w="-998" w:type="dxa"/>
        <w:tblLook w:val="04A0" w:firstRow="1" w:lastRow="0" w:firstColumn="1" w:lastColumn="0" w:noHBand="0" w:noVBand="1"/>
      </w:tblPr>
      <w:tblGrid>
        <w:gridCol w:w="1603"/>
        <w:gridCol w:w="2084"/>
        <w:gridCol w:w="3804"/>
        <w:gridCol w:w="3425"/>
      </w:tblGrid>
      <w:tr w:rsidR="00357AA6" w:rsidRPr="00357AA6" w14:paraId="76B5C7EC" w14:textId="77777777" w:rsidTr="00357AA6">
        <w:tc>
          <w:tcPr>
            <w:tcW w:w="1603" w:type="dxa"/>
            <w:hideMark/>
          </w:tcPr>
          <w:p w14:paraId="40638EAE" w14:textId="77777777" w:rsidR="00357AA6" w:rsidRPr="00357AA6" w:rsidRDefault="00357AA6" w:rsidP="00357AA6">
            <w:pPr>
              <w:jc w:val="center"/>
              <w:rPr>
                <w:rFonts w:ascii="Times New Roman" w:eastAsia="Times New Roman" w:hAnsi="Times New Roman" w:cs="Times New Roman"/>
                <w:b/>
                <w:bCs/>
                <w:kern w:val="0"/>
                <w:lang w:eastAsia="fr-BE"/>
                <w14:ligatures w14:val="none"/>
              </w:rPr>
            </w:pPr>
            <w:r w:rsidRPr="00357AA6">
              <w:rPr>
                <w:rFonts w:ascii="Times New Roman" w:eastAsia="Times New Roman" w:hAnsi="Times New Roman" w:cs="Times New Roman"/>
                <w:b/>
                <w:bCs/>
                <w:kern w:val="0"/>
                <w:lang w:eastAsia="fr-BE"/>
                <w14:ligatures w14:val="none"/>
              </w:rPr>
              <w:t>Rang d’importance</w:t>
            </w:r>
          </w:p>
        </w:tc>
        <w:tc>
          <w:tcPr>
            <w:tcW w:w="2084" w:type="dxa"/>
            <w:hideMark/>
          </w:tcPr>
          <w:p w14:paraId="466584EC" w14:textId="77777777" w:rsidR="00357AA6" w:rsidRPr="00357AA6" w:rsidRDefault="00357AA6" w:rsidP="00357AA6">
            <w:pPr>
              <w:jc w:val="center"/>
              <w:rPr>
                <w:rFonts w:ascii="Times New Roman" w:eastAsia="Times New Roman" w:hAnsi="Times New Roman" w:cs="Times New Roman"/>
                <w:b/>
                <w:bCs/>
                <w:kern w:val="0"/>
                <w:lang w:eastAsia="fr-BE"/>
                <w14:ligatures w14:val="none"/>
              </w:rPr>
            </w:pPr>
            <w:r w:rsidRPr="00357AA6">
              <w:rPr>
                <w:rFonts w:ascii="Times New Roman" w:eastAsia="Times New Roman" w:hAnsi="Times New Roman" w:cs="Times New Roman"/>
                <w:b/>
                <w:bCs/>
                <w:kern w:val="0"/>
                <w:lang w:eastAsia="fr-BE"/>
                <w14:ligatures w14:val="none"/>
              </w:rPr>
              <w:t>Métrique / critère</w:t>
            </w:r>
          </w:p>
        </w:tc>
        <w:tc>
          <w:tcPr>
            <w:tcW w:w="3804" w:type="dxa"/>
            <w:hideMark/>
          </w:tcPr>
          <w:p w14:paraId="3FA93829" w14:textId="77777777" w:rsidR="00357AA6" w:rsidRPr="00357AA6" w:rsidRDefault="00357AA6" w:rsidP="00357AA6">
            <w:pPr>
              <w:jc w:val="center"/>
              <w:rPr>
                <w:rFonts w:ascii="Times New Roman" w:eastAsia="Times New Roman" w:hAnsi="Times New Roman" w:cs="Times New Roman"/>
                <w:b/>
                <w:bCs/>
                <w:kern w:val="0"/>
                <w:lang w:eastAsia="fr-BE"/>
                <w14:ligatures w14:val="none"/>
              </w:rPr>
            </w:pPr>
            <w:r w:rsidRPr="00357AA6">
              <w:rPr>
                <w:rFonts w:ascii="Times New Roman" w:eastAsia="Times New Roman" w:hAnsi="Times New Roman" w:cs="Times New Roman"/>
                <w:b/>
                <w:bCs/>
                <w:kern w:val="0"/>
                <w:lang w:eastAsia="fr-BE"/>
                <w14:ligatures w14:val="none"/>
              </w:rPr>
              <w:t>Pourquoi c’est important dans ton projet</w:t>
            </w:r>
          </w:p>
        </w:tc>
        <w:tc>
          <w:tcPr>
            <w:tcW w:w="3425" w:type="dxa"/>
            <w:hideMark/>
          </w:tcPr>
          <w:p w14:paraId="59DC6259" w14:textId="77777777" w:rsidR="00357AA6" w:rsidRPr="00357AA6" w:rsidRDefault="00357AA6" w:rsidP="00357AA6">
            <w:pPr>
              <w:jc w:val="center"/>
              <w:rPr>
                <w:rFonts w:ascii="Times New Roman" w:eastAsia="Times New Roman" w:hAnsi="Times New Roman" w:cs="Times New Roman"/>
                <w:b/>
                <w:bCs/>
                <w:kern w:val="0"/>
                <w:lang w:eastAsia="fr-BE"/>
                <w14:ligatures w14:val="none"/>
              </w:rPr>
            </w:pPr>
            <w:r w:rsidRPr="00357AA6">
              <w:rPr>
                <w:rFonts w:ascii="Times New Roman" w:eastAsia="Times New Roman" w:hAnsi="Times New Roman" w:cs="Times New Roman"/>
                <w:b/>
                <w:bCs/>
                <w:kern w:val="0"/>
                <w:lang w:eastAsia="fr-BE"/>
                <w14:ligatures w14:val="none"/>
              </w:rPr>
              <w:t>Observation pratique pour choisir un modèle</w:t>
            </w:r>
          </w:p>
        </w:tc>
      </w:tr>
      <w:tr w:rsidR="00357AA6" w:rsidRPr="00357AA6" w14:paraId="5E0C989F" w14:textId="77777777" w:rsidTr="00357AA6">
        <w:tc>
          <w:tcPr>
            <w:tcW w:w="1603" w:type="dxa"/>
            <w:hideMark/>
          </w:tcPr>
          <w:p w14:paraId="36C38F89"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1</w:t>
            </w:r>
          </w:p>
        </w:tc>
        <w:tc>
          <w:tcPr>
            <w:tcW w:w="2084" w:type="dxa"/>
            <w:hideMark/>
          </w:tcPr>
          <w:p w14:paraId="07665CB4"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Recall (sensibilité, classe 1)</w:t>
            </w:r>
          </w:p>
        </w:tc>
        <w:tc>
          <w:tcPr>
            <w:tcW w:w="3804" w:type="dxa"/>
            <w:hideMark/>
          </w:tcPr>
          <w:p w14:paraId="7CFF2860"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 xml:space="preserve">C’est la proportion de malades que le modèle arrive à détecter. En santé publique, </w:t>
            </w:r>
            <w:r w:rsidRPr="00357AA6">
              <w:rPr>
                <w:rFonts w:ascii="Times New Roman" w:eastAsia="Times New Roman" w:hAnsi="Times New Roman" w:cs="Times New Roman"/>
                <w:i/>
                <w:iCs/>
                <w:kern w:val="0"/>
                <w:lang w:eastAsia="fr-BE"/>
                <w14:ligatures w14:val="none"/>
              </w:rPr>
              <w:t>rater</w:t>
            </w:r>
            <w:r w:rsidRPr="00357AA6">
              <w:rPr>
                <w:rFonts w:ascii="Times New Roman" w:eastAsia="Times New Roman" w:hAnsi="Times New Roman" w:cs="Times New Roman"/>
                <w:kern w:val="0"/>
                <w:lang w:eastAsia="fr-BE"/>
                <w14:ligatures w14:val="none"/>
              </w:rPr>
              <w:t xml:space="preserve"> un patient à risque est plus grave que alerter à tort un patient sain.</w:t>
            </w:r>
          </w:p>
        </w:tc>
        <w:tc>
          <w:tcPr>
            <w:tcW w:w="3425" w:type="dxa"/>
            <w:hideMark/>
          </w:tcPr>
          <w:p w14:paraId="63BCD38C"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 xml:space="preserve">On cherche des modèles avec un recall élevé </w:t>
            </w:r>
            <w:r w:rsidRPr="00357AA6">
              <w:rPr>
                <w:rFonts w:ascii="Times New Roman" w:eastAsia="Times New Roman" w:hAnsi="Times New Roman" w:cs="Times New Roman"/>
                <w:b/>
                <w:bCs/>
                <w:kern w:val="0"/>
                <w:lang w:eastAsia="fr-BE"/>
                <w14:ligatures w14:val="none"/>
              </w:rPr>
              <w:t>sans être complètement délirants</w:t>
            </w:r>
            <w:r w:rsidRPr="00357AA6">
              <w:rPr>
                <w:rFonts w:ascii="Times New Roman" w:eastAsia="Times New Roman" w:hAnsi="Times New Roman" w:cs="Times New Roman"/>
                <w:kern w:val="0"/>
                <w:lang w:eastAsia="fr-BE"/>
                <w14:ligatures w14:val="none"/>
              </w:rPr>
              <w:t xml:space="preserve"> (ex : modèles qui prédisent tout le monde positif → recall=1 mais inutilisables).</w:t>
            </w:r>
          </w:p>
        </w:tc>
      </w:tr>
      <w:tr w:rsidR="00357AA6" w:rsidRPr="00357AA6" w14:paraId="4AA28F59" w14:textId="77777777" w:rsidTr="00357AA6">
        <w:tc>
          <w:tcPr>
            <w:tcW w:w="1603" w:type="dxa"/>
            <w:hideMark/>
          </w:tcPr>
          <w:p w14:paraId="2447E1C8"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2</w:t>
            </w:r>
          </w:p>
        </w:tc>
        <w:tc>
          <w:tcPr>
            <w:tcW w:w="2084" w:type="dxa"/>
            <w:hideMark/>
          </w:tcPr>
          <w:p w14:paraId="74AD7D36"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F1-score (classe 1)</w:t>
            </w:r>
          </w:p>
        </w:tc>
        <w:tc>
          <w:tcPr>
            <w:tcW w:w="3804" w:type="dxa"/>
            <w:hideMark/>
          </w:tcPr>
          <w:p w14:paraId="3EA96C5D"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Compromis entre rappel (sensibilité) et précision. Il pénalise les modèles qui détectent beaucoup de malades mais avec trop de faux positifs, ou l’inverse.</w:t>
            </w:r>
          </w:p>
        </w:tc>
        <w:tc>
          <w:tcPr>
            <w:tcW w:w="3425" w:type="dxa"/>
            <w:hideMark/>
          </w:tcPr>
          <w:p w14:paraId="04AF0D6C"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On compare les F1 uniquement entre modèles “réalistes”. Un F1 plus élevé signifie un meilleur équilibre détection / fausses alertes.</w:t>
            </w:r>
          </w:p>
        </w:tc>
      </w:tr>
      <w:tr w:rsidR="00357AA6" w:rsidRPr="00357AA6" w14:paraId="420AA4EF" w14:textId="77777777" w:rsidTr="00357AA6">
        <w:tc>
          <w:tcPr>
            <w:tcW w:w="1603" w:type="dxa"/>
            <w:hideMark/>
          </w:tcPr>
          <w:p w14:paraId="59621C20"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3</w:t>
            </w:r>
          </w:p>
        </w:tc>
        <w:tc>
          <w:tcPr>
            <w:tcW w:w="2084" w:type="dxa"/>
            <w:hideMark/>
          </w:tcPr>
          <w:p w14:paraId="23DDECD1"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AUC-PR (courbe précision–rappel)</w:t>
            </w:r>
          </w:p>
        </w:tc>
        <w:tc>
          <w:tcPr>
            <w:tcW w:w="3804" w:type="dxa"/>
            <w:hideMark/>
          </w:tcPr>
          <w:p w14:paraId="13D2C4B4"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Très adaptée aux données déséquilibrées (15 % de cas). Elle mesure la capacité globale du modèle à bien gérer la classe minoritaire.</w:t>
            </w:r>
          </w:p>
        </w:tc>
        <w:tc>
          <w:tcPr>
            <w:tcW w:w="3425" w:type="dxa"/>
            <w:hideMark/>
          </w:tcPr>
          <w:p w14:paraId="17D0D867"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AUC-PR plus élevée → meilleur comportement général sur les cas positifs. On l’utilise pour départager des modèles avec des F1 proches.</w:t>
            </w:r>
          </w:p>
        </w:tc>
      </w:tr>
      <w:tr w:rsidR="00357AA6" w:rsidRPr="00357AA6" w14:paraId="1D1A8C79" w14:textId="77777777" w:rsidTr="00357AA6">
        <w:tc>
          <w:tcPr>
            <w:tcW w:w="1603" w:type="dxa"/>
            <w:hideMark/>
          </w:tcPr>
          <w:p w14:paraId="2D664389"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4</w:t>
            </w:r>
          </w:p>
        </w:tc>
        <w:tc>
          <w:tcPr>
            <w:tcW w:w="2084" w:type="dxa"/>
            <w:hideMark/>
          </w:tcPr>
          <w:p w14:paraId="4739A906"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Calibration / Brier score</w:t>
            </w:r>
          </w:p>
        </w:tc>
        <w:tc>
          <w:tcPr>
            <w:tcW w:w="3804" w:type="dxa"/>
            <w:hideMark/>
          </w:tcPr>
          <w:p w14:paraId="0A16253F"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 xml:space="preserve">Pour la </w:t>
            </w:r>
            <w:r w:rsidRPr="00357AA6">
              <w:rPr>
                <w:rFonts w:ascii="Times New Roman" w:eastAsia="Times New Roman" w:hAnsi="Times New Roman" w:cs="Times New Roman"/>
                <w:b/>
                <w:bCs/>
                <w:kern w:val="0"/>
                <w:lang w:eastAsia="fr-BE"/>
                <w14:ligatures w14:val="none"/>
              </w:rPr>
              <w:t>quantification de l’incertitude</w:t>
            </w:r>
            <w:r w:rsidRPr="00357AA6">
              <w:rPr>
                <w:rFonts w:ascii="Times New Roman" w:eastAsia="Times New Roman" w:hAnsi="Times New Roman" w:cs="Times New Roman"/>
                <w:kern w:val="0"/>
                <w:lang w:eastAsia="fr-BE"/>
                <w14:ligatures w14:val="none"/>
              </w:rPr>
              <w:t>, il ne suffit pas de prédire 0 ou 1 : il faut que les probabilités soient fiables. Le Brier score mesure la qualité de ces probabilités.</w:t>
            </w:r>
          </w:p>
        </w:tc>
        <w:tc>
          <w:tcPr>
            <w:tcW w:w="3425" w:type="dxa"/>
            <w:hideMark/>
          </w:tcPr>
          <w:p w14:paraId="0E9FA21B"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Brier plus faible = meilleure calibration. Important pour ton M2 (quantification de l’incertitude) : un modèle mal calibré donne des risques trompeurs.</w:t>
            </w:r>
          </w:p>
        </w:tc>
      </w:tr>
      <w:tr w:rsidR="00357AA6" w:rsidRPr="00357AA6" w14:paraId="33DFA875" w14:textId="77777777" w:rsidTr="00357AA6">
        <w:tc>
          <w:tcPr>
            <w:tcW w:w="1603" w:type="dxa"/>
            <w:hideMark/>
          </w:tcPr>
          <w:p w14:paraId="1E8BCD4F"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5</w:t>
            </w:r>
          </w:p>
        </w:tc>
        <w:tc>
          <w:tcPr>
            <w:tcW w:w="2084" w:type="dxa"/>
            <w:hideMark/>
          </w:tcPr>
          <w:p w14:paraId="745010E2"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AUC-ROC</w:t>
            </w:r>
          </w:p>
        </w:tc>
        <w:tc>
          <w:tcPr>
            <w:tcW w:w="3804" w:type="dxa"/>
            <w:hideMark/>
          </w:tcPr>
          <w:p w14:paraId="3EA4AF5A"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 xml:space="preserve">Mesure la capacité à discriminer malades / non malades globalement, indépendamment d’un seuil. Utile comme indicateur général mais </w:t>
            </w:r>
            <w:r w:rsidRPr="00357AA6">
              <w:rPr>
                <w:rFonts w:ascii="Times New Roman" w:eastAsia="Times New Roman" w:hAnsi="Times New Roman" w:cs="Times New Roman"/>
                <w:kern w:val="0"/>
                <w:lang w:eastAsia="fr-BE"/>
                <w14:ligatures w14:val="none"/>
              </w:rPr>
              <w:lastRenderedPageBreak/>
              <w:t>moins informatif que l’AUC-PR sur données déséquilibrées.</w:t>
            </w:r>
          </w:p>
        </w:tc>
        <w:tc>
          <w:tcPr>
            <w:tcW w:w="3425" w:type="dxa"/>
            <w:hideMark/>
          </w:tcPr>
          <w:p w14:paraId="4EE7F646"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lastRenderedPageBreak/>
              <w:t>On s’en sert pour vérifier que le modèle discrimine “correctement” (AUC-ROC &gt; 0.6–0.7). Mais ce n’est pas la métrique principale pour choisir.</w:t>
            </w:r>
          </w:p>
        </w:tc>
      </w:tr>
      <w:tr w:rsidR="00357AA6" w:rsidRPr="00357AA6" w14:paraId="0A2CC0E3" w14:textId="77777777" w:rsidTr="00357AA6">
        <w:tc>
          <w:tcPr>
            <w:tcW w:w="1603" w:type="dxa"/>
            <w:hideMark/>
          </w:tcPr>
          <w:p w14:paraId="264E5FDB"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lastRenderedPageBreak/>
              <w:t>6</w:t>
            </w:r>
          </w:p>
        </w:tc>
        <w:tc>
          <w:tcPr>
            <w:tcW w:w="2084" w:type="dxa"/>
            <w:hideMark/>
          </w:tcPr>
          <w:p w14:paraId="27C015BF"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Accuracy (exactitude globale)</w:t>
            </w:r>
          </w:p>
        </w:tc>
        <w:tc>
          <w:tcPr>
            <w:tcW w:w="3804" w:type="dxa"/>
            <w:hideMark/>
          </w:tcPr>
          <w:p w14:paraId="0F0F1B47"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Avec 85 % de non malades, un modèle idiot qui dit “personne n’est malade” fait déjà 85 %… donc l’accuracy peut être très trompeuse.</w:t>
            </w:r>
          </w:p>
        </w:tc>
        <w:tc>
          <w:tcPr>
            <w:tcW w:w="3425" w:type="dxa"/>
            <w:hideMark/>
          </w:tcPr>
          <w:p w14:paraId="519632EE"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 xml:space="preserve">On la regarde, mais </w:t>
            </w:r>
            <w:r w:rsidRPr="00357AA6">
              <w:rPr>
                <w:rFonts w:ascii="Times New Roman" w:eastAsia="Times New Roman" w:hAnsi="Times New Roman" w:cs="Times New Roman"/>
                <w:b/>
                <w:bCs/>
                <w:kern w:val="0"/>
                <w:lang w:eastAsia="fr-BE"/>
                <w14:ligatures w14:val="none"/>
              </w:rPr>
              <w:t>jamais seule</w:t>
            </w:r>
            <w:r w:rsidRPr="00357AA6">
              <w:rPr>
                <w:rFonts w:ascii="Times New Roman" w:eastAsia="Times New Roman" w:hAnsi="Times New Roman" w:cs="Times New Roman"/>
                <w:kern w:val="0"/>
                <w:lang w:eastAsia="fr-BE"/>
                <w14:ligatures w14:val="none"/>
              </w:rPr>
              <w:t>. Un modèle avec une accuracy élevée mais un recall catastrophique n’est pas acceptable en clinique.</w:t>
            </w:r>
          </w:p>
        </w:tc>
      </w:tr>
      <w:tr w:rsidR="00357AA6" w:rsidRPr="00357AA6" w14:paraId="2F6718FB" w14:textId="77777777" w:rsidTr="00357AA6">
        <w:tc>
          <w:tcPr>
            <w:tcW w:w="1603" w:type="dxa"/>
            <w:hideMark/>
          </w:tcPr>
          <w:p w14:paraId="71F07192"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7</w:t>
            </w:r>
          </w:p>
        </w:tc>
        <w:tc>
          <w:tcPr>
            <w:tcW w:w="2084" w:type="dxa"/>
            <w:hideMark/>
          </w:tcPr>
          <w:p w14:paraId="3041D537"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Stabilité / comportement pathologique</w:t>
            </w:r>
          </w:p>
        </w:tc>
        <w:tc>
          <w:tcPr>
            <w:tcW w:w="3804" w:type="dxa"/>
            <w:hideMark/>
          </w:tcPr>
          <w:p w14:paraId="689D7D77"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Certains modèles B2 (SMOTE + scaling sur arbres) donnent recall = 1 mais accuracy catastrophique, Brier énorme → modèles “cassés”.</w:t>
            </w:r>
          </w:p>
        </w:tc>
        <w:tc>
          <w:tcPr>
            <w:tcW w:w="3425" w:type="dxa"/>
            <w:hideMark/>
          </w:tcPr>
          <w:p w14:paraId="7CE319F0"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 xml:space="preserve">On </w:t>
            </w:r>
            <w:r w:rsidRPr="00357AA6">
              <w:rPr>
                <w:rFonts w:ascii="Times New Roman" w:eastAsia="Times New Roman" w:hAnsi="Times New Roman" w:cs="Times New Roman"/>
                <w:b/>
                <w:bCs/>
                <w:kern w:val="0"/>
                <w:lang w:eastAsia="fr-BE"/>
                <w14:ligatures w14:val="none"/>
              </w:rPr>
              <w:t>exclut</w:t>
            </w:r>
            <w:r w:rsidRPr="00357AA6">
              <w:rPr>
                <w:rFonts w:ascii="Times New Roman" w:eastAsia="Times New Roman" w:hAnsi="Times New Roman" w:cs="Times New Roman"/>
                <w:kern w:val="0"/>
                <w:lang w:eastAsia="fr-BE"/>
                <w14:ligatures w14:val="none"/>
              </w:rPr>
              <w:t xml:space="preserve"> ces modèles, même si une métrique est brillante, parce qu’ils ne généralisent pas et qu’ils donnent des probabilités absurdes.</w:t>
            </w:r>
          </w:p>
        </w:tc>
      </w:tr>
      <w:tr w:rsidR="00357AA6" w:rsidRPr="00357AA6" w14:paraId="46909D3C" w14:textId="77777777" w:rsidTr="00357AA6">
        <w:tc>
          <w:tcPr>
            <w:tcW w:w="1603" w:type="dxa"/>
            <w:hideMark/>
          </w:tcPr>
          <w:p w14:paraId="2136145A"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8</w:t>
            </w:r>
          </w:p>
        </w:tc>
        <w:tc>
          <w:tcPr>
            <w:tcW w:w="2084" w:type="dxa"/>
            <w:hideMark/>
          </w:tcPr>
          <w:p w14:paraId="32B778E5"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b/>
                <w:bCs/>
                <w:kern w:val="0"/>
                <w:lang w:eastAsia="fr-BE"/>
                <w14:ligatures w14:val="none"/>
              </w:rPr>
              <w:t>Interprétabilité</w:t>
            </w:r>
          </w:p>
        </w:tc>
        <w:tc>
          <w:tcPr>
            <w:tcW w:w="3804" w:type="dxa"/>
            <w:hideMark/>
          </w:tcPr>
          <w:p w14:paraId="43A5A582"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Utile pour la discussion avec un clinicien (logistic regression, arbre simple), moins critique si ton objectif principal est la performance prédictive + incertitude.</w:t>
            </w:r>
          </w:p>
        </w:tc>
        <w:tc>
          <w:tcPr>
            <w:tcW w:w="3425" w:type="dxa"/>
            <w:hideMark/>
          </w:tcPr>
          <w:p w14:paraId="44CB4E88" w14:textId="77777777" w:rsidR="00357AA6" w:rsidRPr="00357AA6" w:rsidRDefault="00357AA6" w:rsidP="00357AA6">
            <w:pPr>
              <w:rPr>
                <w:rFonts w:ascii="Times New Roman" w:eastAsia="Times New Roman" w:hAnsi="Times New Roman" w:cs="Times New Roman"/>
                <w:kern w:val="0"/>
                <w:lang w:eastAsia="fr-BE"/>
                <w14:ligatures w14:val="none"/>
              </w:rPr>
            </w:pPr>
            <w:r w:rsidRPr="00357AA6">
              <w:rPr>
                <w:rFonts w:ascii="Times New Roman" w:eastAsia="Times New Roman" w:hAnsi="Times New Roman" w:cs="Times New Roman"/>
                <w:kern w:val="0"/>
                <w:lang w:eastAsia="fr-BE"/>
                <w14:ligatures w14:val="none"/>
              </w:rPr>
              <w:t>Tu peux garder un modèle interprétable comme baseline (logistique), même si ce n’est pas le meilleur en performance brute.</w:t>
            </w:r>
          </w:p>
        </w:tc>
      </w:tr>
    </w:tbl>
    <w:p w14:paraId="0A6DF8AE" w14:textId="77777777" w:rsidR="00E502A5" w:rsidRDefault="00E502A5" w:rsidP="00CC5199">
      <w:pPr>
        <w:spacing w:before="100" w:beforeAutospacing="1" w:after="100" w:afterAutospacing="1" w:line="360" w:lineRule="auto"/>
        <w:jc w:val="both"/>
        <w:rPr>
          <w:rStyle w:val="lev"/>
          <w:u w:val="single"/>
        </w:rPr>
      </w:pPr>
    </w:p>
    <w:p w14:paraId="625282DC" w14:textId="4C8E4EB3" w:rsidR="00FE6FF2" w:rsidRDefault="004A6773" w:rsidP="00CC5199">
      <w:pPr>
        <w:spacing w:before="100" w:beforeAutospacing="1" w:after="100" w:afterAutospacing="1" w:line="360" w:lineRule="auto"/>
        <w:jc w:val="both"/>
        <w:rPr>
          <w:rStyle w:val="lev"/>
          <w:u w:val="single"/>
        </w:rPr>
      </w:pPr>
      <w:r w:rsidRPr="004A6773">
        <w:rPr>
          <w:rStyle w:val="lev"/>
          <w:u w:val="single"/>
        </w:rPr>
        <w:t>Tableau 1 – Dataset A1 (brut)</w:t>
      </w:r>
    </w:p>
    <w:tbl>
      <w:tblPr>
        <w:tblStyle w:val="Grilledutableau"/>
        <w:tblW w:w="10774" w:type="dxa"/>
        <w:tblInd w:w="-998" w:type="dxa"/>
        <w:tblLook w:val="04A0" w:firstRow="1" w:lastRow="0" w:firstColumn="1" w:lastColumn="0" w:noHBand="0" w:noVBand="1"/>
      </w:tblPr>
      <w:tblGrid>
        <w:gridCol w:w="2378"/>
        <w:gridCol w:w="1493"/>
        <w:gridCol w:w="1271"/>
        <w:gridCol w:w="1478"/>
        <w:gridCol w:w="1319"/>
        <w:gridCol w:w="1418"/>
        <w:gridCol w:w="1417"/>
      </w:tblGrid>
      <w:tr w:rsidR="00E502A5" w:rsidRPr="004A6773" w14:paraId="7A3DCEF7" w14:textId="77777777" w:rsidTr="00E502A5">
        <w:tc>
          <w:tcPr>
            <w:tcW w:w="2378" w:type="dxa"/>
            <w:hideMark/>
          </w:tcPr>
          <w:p w14:paraId="040B6BC8"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Métrique</w:t>
            </w:r>
          </w:p>
        </w:tc>
        <w:tc>
          <w:tcPr>
            <w:tcW w:w="0" w:type="auto"/>
            <w:hideMark/>
          </w:tcPr>
          <w:p w14:paraId="45328E5B"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Régression logistique</w:t>
            </w:r>
          </w:p>
        </w:tc>
        <w:tc>
          <w:tcPr>
            <w:tcW w:w="0" w:type="auto"/>
            <w:hideMark/>
          </w:tcPr>
          <w:p w14:paraId="3F8C0376"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Random Forest</w:t>
            </w:r>
          </w:p>
        </w:tc>
        <w:tc>
          <w:tcPr>
            <w:tcW w:w="1478" w:type="dxa"/>
            <w:hideMark/>
          </w:tcPr>
          <w:p w14:paraId="796DADDD"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XGBoost</w:t>
            </w:r>
          </w:p>
        </w:tc>
        <w:tc>
          <w:tcPr>
            <w:tcW w:w="1319" w:type="dxa"/>
            <w:hideMark/>
          </w:tcPr>
          <w:p w14:paraId="7FB3FBFB"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Gradient Boosting</w:t>
            </w:r>
          </w:p>
        </w:tc>
        <w:tc>
          <w:tcPr>
            <w:tcW w:w="1418" w:type="dxa"/>
            <w:hideMark/>
          </w:tcPr>
          <w:p w14:paraId="36D6C066"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SVM</w:t>
            </w:r>
          </w:p>
        </w:tc>
        <w:tc>
          <w:tcPr>
            <w:tcW w:w="1417" w:type="dxa"/>
            <w:hideMark/>
          </w:tcPr>
          <w:p w14:paraId="679FD867"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Arbre de décision</w:t>
            </w:r>
          </w:p>
        </w:tc>
      </w:tr>
      <w:tr w:rsidR="00E502A5" w:rsidRPr="004A6773" w14:paraId="7D600416" w14:textId="77777777" w:rsidTr="00E502A5">
        <w:tc>
          <w:tcPr>
            <w:tcW w:w="2378" w:type="dxa"/>
            <w:hideMark/>
          </w:tcPr>
          <w:p w14:paraId="3039DAF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Accuracy</w:t>
            </w:r>
          </w:p>
        </w:tc>
        <w:tc>
          <w:tcPr>
            <w:tcW w:w="0" w:type="auto"/>
            <w:hideMark/>
          </w:tcPr>
          <w:p w14:paraId="3692B5C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0.851</w:t>
            </w:r>
          </w:p>
        </w:tc>
        <w:tc>
          <w:tcPr>
            <w:tcW w:w="0" w:type="auto"/>
            <w:hideMark/>
          </w:tcPr>
          <w:p w14:paraId="3553C6DE"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0.816</w:t>
            </w:r>
          </w:p>
        </w:tc>
        <w:tc>
          <w:tcPr>
            <w:tcW w:w="1478" w:type="dxa"/>
            <w:hideMark/>
          </w:tcPr>
          <w:p w14:paraId="6A0101F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0.724</w:t>
            </w:r>
          </w:p>
        </w:tc>
        <w:tc>
          <w:tcPr>
            <w:tcW w:w="1319" w:type="dxa"/>
            <w:hideMark/>
          </w:tcPr>
          <w:p w14:paraId="43B67B3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0.834</w:t>
            </w:r>
          </w:p>
        </w:tc>
        <w:tc>
          <w:tcPr>
            <w:tcW w:w="1418" w:type="dxa"/>
            <w:hideMark/>
          </w:tcPr>
          <w:p w14:paraId="4AA0BB5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0.624</w:t>
            </w:r>
          </w:p>
        </w:tc>
        <w:tc>
          <w:tcPr>
            <w:tcW w:w="1417" w:type="dxa"/>
            <w:hideMark/>
          </w:tcPr>
          <w:p w14:paraId="133F45A8"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0.693</w:t>
            </w:r>
          </w:p>
        </w:tc>
      </w:tr>
      <w:tr w:rsidR="00E502A5" w:rsidRPr="004A6773" w14:paraId="7F817559" w14:textId="77777777" w:rsidTr="00E502A5">
        <w:tc>
          <w:tcPr>
            <w:tcW w:w="2378" w:type="dxa"/>
            <w:hideMark/>
          </w:tcPr>
          <w:p w14:paraId="6789B9D3" w14:textId="2298A489"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 xml:space="preserve">Recall </w:t>
            </w:r>
          </w:p>
        </w:tc>
        <w:tc>
          <w:tcPr>
            <w:tcW w:w="0" w:type="auto"/>
            <w:hideMark/>
          </w:tcPr>
          <w:p w14:paraId="29AABAFB"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0.047</w:t>
            </w:r>
          </w:p>
        </w:tc>
        <w:tc>
          <w:tcPr>
            <w:tcW w:w="0" w:type="auto"/>
            <w:hideMark/>
          </w:tcPr>
          <w:p w14:paraId="15D3F52B"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0.178</w:t>
            </w:r>
          </w:p>
        </w:tc>
        <w:tc>
          <w:tcPr>
            <w:tcW w:w="1478" w:type="dxa"/>
            <w:hideMark/>
          </w:tcPr>
          <w:p w14:paraId="7F713F1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0.380</w:t>
            </w:r>
          </w:p>
        </w:tc>
        <w:tc>
          <w:tcPr>
            <w:tcW w:w="1319" w:type="dxa"/>
            <w:hideMark/>
          </w:tcPr>
          <w:p w14:paraId="368F738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0.101</w:t>
            </w:r>
          </w:p>
        </w:tc>
        <w:tc>
          <w:tcPr>
            <w:tcW w:w="1418" w:type="dxa"/>
            <w:hideMark/>
          </w:tcPr>
          <w:p w14:paraId="385112F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0.589</w:t>
            </w:r>
          </w:p>
        </w:tc>
        <w:tc>
          <w:tcPr>
            <w:tcW w:w="1417" w:type="dxa"/>
            <w:hideMark/>
          </w:tcPr>
          <w:p w14:paraId="195225D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0.473</w:t>
            </w:r>
          </w:p>
        </w:tc>
      </w:tr>
      <w:tr w:rsidR="00E502A5" w:rsidRPr="004A6773" w14:paraId="28179209" w14:textId="77777777" w:rsidTr="00E502A5">
        <w:tc>
          <w:tcPr>
            <w:tcW w:w="2378" w:type="dxa"/>
            <w:hideMark/>
          </w:tcPr>
          <w:p w14:paraId="247FE0E7" w14:textId="0D5F95F9"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 xml:space="preserve">Précision </w:t>
            </w:r>
          </w:p>
        </w:tc>
        <w:tc>
          <w:tcPr>
            <w:tcW w:w="0" w:type="auto"/>
            <w:hideMark/>
          </w:tcPr>
          <w:p w14:paraId="58E3C44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0.667</w:t>
            </w:r>
          </w:p>
        </w:tc>
        <w:tc>
          <w:tcPr>
            <w:tcW w:w="0" w:type="auto"/>
            <w:hideMark/>
          </w:tcPr>
          <w:p w14:paraId="34EDA0C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0.315</w:t>
            </w:r>
          </w:p>
        </w:tc>
        <w:tc>
          <w:tcPr>
            <w:tcW w:w="1478" w:type="dxa"/>
            <w:hideMark/>
          </w:tcPr>
          <w:p w14:paraId="1B3DA2A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0.241</w:t>
            </w:r>
          </w:p>
        </w:tc>
        <w:tc>
          <w:tcPr>
            <w:tcW w:w="1319" w:type="dxa"/>
            <w:hideMark/>
          </w:tcPr>
          <w:p w14:paraId="26948DA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0.342</w:t>
            </w:r>
          </w:p>
        </w:tc>
        <w:tc>
          <w:tcPr>
            <w:tcW w:w="1418" w:type="dxa"/>
            <w:hideMark/>
          </w:tcPr>
          <w:p w14:paraId="2C0BC625"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0.222</w:t>
            </w:r>
          </w:p>
        </w:tc>
        <w:tc>
          <w:tcPr>
            <w:tcW w:w="1417" w:type="dxa"/>
            <w:hideMark/>
          </w:tcPr>
          <w:p w14:paraId="5ABD37EE"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0.241</w:t>
            </w:r>
          </w:p>
        </w:tc>
      </w:tr>
      <w:tr w:rsidR="00E502A5" w:rsidRPr="004A6773" w14:paraId="57B8354E" w14:textId="77777777" w:rsidTr="00E502A5">
        <w:tc>
          <w:tcPr>
            <w:tcW w:w="2378" w:type="dxa"/>
            <w:hideMark/>
          </w:tcPr>
          <w:p w14:paraId="2B4A1E5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F1-score</w:t>
            </w:r>
          </w:p>
        </w:tc>
        <w:tc>
          <w:tcPr>
            <w:tcW w:w="0" w:type="auto"/>
            <w:hideMark/>
          </w:tcPr>
          <w:p w14:paraId="5579C1F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0.087</w:t>
            </w:r>
          </w:p>
        </w:tc>
        <w:tc>
          <w:tcPr>
            <w:tcW w:w="0" w:type="auto"/>
            <w:hideMark/>
          </w:tcPr>
          <w:p w14:paraId="3B1432C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0.228</w:t>
            </w:r>
          </w:p>
        </w:tc>
        <w:tc>
          <w:tcPr>
            <w:tcW w:w="1478" w:type="dxa"/>
            <w:hideMark/>
          </w:tcPr>
          <w:p w14:paraId="10ED89D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0.295</w:t>
            </w:r>
          </w:p>
        </w:tc>
        <w:tc>
          <w:tcPr>
            <w:tcW w:w="1319" w:type="dxa"/>
            <w:hideMark/>
          </w:tcPr>
          <w:p w14:paraId="03CCB1E7"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0.156</w:t>
            </w:r>
          </w:p>
        </w:tc>
        <w:tc>
          <w:tcPr>
            <w:tcW w:w="1418" w:type="dxa"/>
            <w:hideMark/>
          </w:tcPr>
          <w:p w14:paraId="5ED1AD6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0.323</w:t>
            </w:r>
          </w:p>
        </w:tc>
        <w:tc>
          <w:tcPr>
            <w:tcW w:w="1417" w:type="dxa"/>
            <w:hideMark/>
          </w:tcPr>
          <w:p w14:paraId="2CF5408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0.319</w:t>
            </w:r>
          </w:p>
        </w:tc>
      </w:tr>
      <w:tr w:rsidR="00E502A5" w:rsidRPr="004A6773" w14:paraId="1C58FAB2" w14:textId="77777777" w:rsidTr="00E502A5">
        <w:tc>
          <w:tcPr>
            <w:tcW w:w="2378" w:type="dxa"/>
            <w:hideMark/>
          </w:tcPr>
          <w:p w14:paraId="50E1E42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AUC-ROC</w:t>
            </w:r>
          </w:p>
        </w:tc>
        <w:tc>
          <w:tcPr>
            <w:tcW w:w="0" w:type="auto"/>
            <w:hideMark/>
          </w:tcPr>
          <w:p w14:paraId="04F983F5"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0.694</w:t>
            </w:r>
          </w:p>
        </w:tc>
        <w:tc>
          <w:tcPr>
            <w:tcW w:w="0" w:type="auto"/>
            <w:hideMark/>
          </w:tcPr>
          <w:p w14:paraId="734809CB"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0.657</w:t>
            </w:r>
          </w:p>
        </w:tc>
        <w:tc>
          <w:tcPr>
            <w:tcW w:w="1478" w:type="dxa"/>
            <w:hideMark/>
          </w:tcPr>
          <w:p w14:paraId="2DACAF0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0.622</w:t>
            </w:r>
          </w:p>
        </w:tc>
        <w:tc>
          <w:tcPr>
            <w:tcW w:w="1319" w:type="dxa"/>
            <w:hideMark/>
          </w:tcPr>
          <w:p w14:paraId="54C26F6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0.631</w:t>
            </w:r>
          </w:p>
        </w:tc>
        <w:tc>
          <w:tcPr>
            <w:tcW w:w="1418" w:type="dxa"/>
            <w:hideMark/>
          </w:tcPr>
          <w:p w14:paraId="4238016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0.676</w:t>
            </w:r>
          </w:p>
        </w:tc>
        <w:tc>
          <w:tcPr>
            <w:tcW w:w="1417" w:type="dxa"/>
            <w:hideMark/>
          </w:tcPr>
          <w:p w14:paraId="7999CCF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0.672</w:t>
            </w:r>
          </w:p>
        </w:tc>
      </w:tr>
      <w:tr w:rsidR="00E502A5" w:rsidRPr="004A6773" w14:paraId="7EBAE4CE" w14:textId="77777777" w:rsidTr="00E502A5">
        <w:tc>
          <w:tcPr>
            <w:tcW w:w="2378" w:type="dxa"/>
            <w:hideMark/>
          </w:tcPr>
          <w:p w14:paraId="1C9645E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AUC-PR</w:t>
            </w:r>
          </w:p>
        </w:tc>
        <w:tc>
          <w:tcPr>
            <w:tcW w:w="0" w:type="auto"/>
            <w:hideMark/>
          </w:tcPr>
          <w:p w14:paraId="4C053E9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0.322</w:t>
            </w:r>
          </w:p>
        </w:tc>
        <w:tc>
          <w:tcPr>
            <w:tcW w:w="0" w:type="auto"/>
            <w:hideMark/>
          </w:tcPr>
          <w:p w14:paraId="003FB247"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0.272</w:t>
            </w:r>
          </w:p>
        </w:tc>
        <w:tc>
          <w:tcPr>
            <w:tcW w:w="1478" w:type="dxa"/>
            <w:hideMark/>
          </w:tcPr>
          <w:p w14:paraId="26A70BD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0.233</w:t>
            </w:r>
          </w:p>
        </w:tc>
        <w:tc>
          <w:tcPr>
            <w:tcW w:w="1319" w:type="dxa"/>
            <w:hideMark/>
          </w:tcPr>
          <w:p w14:paraId="717DD38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0.253</w:t>
            </w:r>
          </w:p>
        </w:tc>
        <w:tc>
          <w:tcPr>
            <w:tcW w:w="1418" w:type="dxa"/>
            <w:hideMark/>
          </w:tcPr>
          <w:p w14:paraId="0327DE0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0.267</w:t>
            </w:r>
          </w:p>
        </w:tc>
        <w:tc>
          <w:tcPr>
            <w:tcW w:w="1417" w:type="dxa"/>
            <w:hideMark/>
          </w:tcPr>
          <w:p w14:paraId="2B7D3DD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0.280</w:t>
            </w:r>
          </w:p>
        </w:tc>
      </w:tr>
      <w:tr w:rsidR="00E502A5" w:rsidRPr="004A6773" w14:paraId="517B5DB0" w14:textId="77777777" w:rsidTr="00E502A5">
        <w:tc>
          <w:tcPr>
            <w:tcW w:w="2378" w:type="dxa"/>
            <w:hideMark/>
          </w:tcPr>
          <w:p w14:paraId="62E8B968"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Brier score</w:t>
            </w:r>
          </w:p>
        </w:tc>
        <w:tc>
          <w:tcPr>
            <w:tcW w:w="0" w:type="auto"/>
            <w:hideMark/>
          </w:tcPr>
          <w:p w14:paraId="151DAD5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0.120</w:t>
            </w:r>
          </w:p>
        </w:tc>
        <w:tc>
          <w:tcPr>
            <w:tcW w:w="0" w:type="auto"/>
            <w:hideMark/>
          </w:tcPr>
          <w:p w14:paraId="2E8EAA6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0.145</w:t>
            </w:r>
          </w:p>
        </w:tc>
        <w:tc>
          <w:tcPr>
            <w:tcW w:w="1478" w:type="dxa"/>
            <w:hideMark/>
          </w:tcPr>
          <w:p w14:paraId="322D2C08"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0.187</w:t>
            </w:r>
          </w:p>
        </w:tc>
        <w:tc>
          <w:tcPr>
            <w:tcW w:w="1319" w:type="dxa"/>
            <w:hideMark/>
          </w:tcPr>
          <w:p w14:paraId="09FF023B"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0.132</w:t>
            </w:r>
          </w:p>
        </w:tc>
        <w:tc>
          <w:tcPr>
            <w:tcW w:w="1418" w:type="dxa"/>
            <w:hideMark/>
          </w:tcPr>
          <w:p w14:paraId="1705445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0.124</w:t>
            </w:r>
          </w:p>
        </w:tc>
        <w:tc>
          <w:tcPr>
            <w:tcW w:w="1417" w:type="dxa"/>
            <w:hideMark/>
          </w:tcPr>
          <w:p w14:paraId="401A715A"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0.191</w:t>
            </w:r>
          </w:p>
        </w:tc>
      </w:tr>
      <w:tr w:rsidR="00E502A5" w:rsidRPr="004A6773" w14:paraId="0DF2F15B" w14:textId="77777777" w:rsidTr="00E502A5">
        <w:tc>
          <w:tcPr>
            <w:tcW w:w="2378" w:type="dxa"/>
            <w:hideMark/>
          </w:tcPr>
          <w:p w14:paraId="04C61A88"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b/>
                <w:bCs/>
                <w:kern w:val="0"/>
                <w:lang w:eastAsia="fr-BE"/>
                <w14:ligatures w14:val="none"/>
              </w:rPr>
              <w:t>Matrice de confusion</w:t>
            </w:r>
          </w:p>
        </w:tc>
        <w:tc>
          <w:tcPr>
            <w:tcW w:w="0" w:type="auto"/>
            <w:hideMark/>
          </w:tcPr>
          <w:p w14:paraId="3EF494F8"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[[716, 3], [123, 6]]</w:t>
            </w:r>
          </w:p>
        </w:tc>
        <w:tc>
          <w:tcPr>
            <w:tcW w:w="0" w:type="auto"/>
            <w:hideMark/>
          </w:tcPr>
          <w:p w14:paraId="4803C57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[[669, 50], [106, 23]]</w:t>
            </w:r>
          </w:p>
        </w:tc>
        <w:tc>
          <w:tcPr>
            <w:tcW w:w="1478" w:type="dxa"/>
            <w:hideMark/>
          </w:tcPr>
          <w:p w14:paraId="53BB11C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[[565, 154], [80, 49]]</w:t>
            </w:r>
          </w:p>
        </w:tc>
        <w:tc>
          <w:tcPr>
            <w:tcW w:w="1319" w:type="dxa"/>
            <w:hideMark/>
          </w:tcPr>
          <w:p w14:paraId="4AA55422"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[[694, 25], [116, 13]]</w:t>
            </w:r>
          </w:p>
        </w:tc>
        <w:tc>
          <w:tcPr>
            <w:tcW w:w="1418" w:type="dxa"/>
            <w:hideMark/>
          </w:tcPr>
          <w:p w14:paraId="43998494"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[[453, 266], [53, 76]]</w:t>
            </w:r>
          </w:p>
        </w:tc>
        <w:tc>
          <w:tcPr>
            <w:tcW w:w="1417" w:type="dxa"/>
            <w:hideMark/>
          </w:tcPr>
          <w:p w14:paraId="737FEEA4"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[[527, 192], [68, 61]]</w:t>
            </w:r>
          </w:p>
        </w:tc>
      </w:tr>
    </w:tbl>
    <w:p w14:paraId="524806CE" w14:textId="77777777" w:rsidR="004A6773" w:rsidRDefault="004A6773" w:rsidP="00CC5199">
      <w:pPr>
        <w:spacing w:before="100" w:beforeAutospacing="1" w:after="100" w:afterAutospacing="1" w:line="360" w:lineRule="auto"/>
        <w:jc w:val="both"/>
        <w:rPr>
          <w:rStyle w:val="lev"/>
          <w:u w:val="single"/>
        </w:rPr>
      </w:pPr>
    </w:p>
    <w:p w14:paraId="3C6E0A49" w14:textId="7805C35B" w:rsidR="004A6773" w:rsidRDefault="00FB07D8" w:rsidP="00CC5199">
      <w:pPr>
        <w:spacing w:before="100" w:beforeAutospacing="1" w:after="100" w:afterAutospacing="1" w:line="360" w:lineRule="auto"/>
        <w:jc w:val="both"/>
        <w:rPr>
          <w:rStyle w:val="lev"/>
          <w:u w:val="single"/>
        </w:rPr>
      </w:pPr>
      <w:r w:rsidRPr="00FB07D8">
        <w:rPr>
          <w:rStyle w:val="lev"/>
          <w:u w:val="single"/>
        </w:rPr>
        <w:t>Tableau 2 – Dataset A2 (scalé)</w:t>
      </w:r>
    </w:p>
    <w:tbl>
      <w:tblPr>
        <w:tblStyle w:val="Grilledutableau"/>
        <w:tblW w:w="10632" w:type="dxa"/>
        <w:tblInd w:w="-998" w:type="dxa"/>
        <w:tblLook w:val="04A0" w:firstRow="1" w:lastRow="0" w:firstColumn="1" w:lastColumn="0" w:noHBand="0" w:noVBand="1"/>
      </w:tblPr>
      <w:tblGrid>
        <w:gridCol w:w="2378"/>
        <w:gridCol w:w="1493"/>
        <w:gridCol w:w="1271"/>
        <w:gridCol w:w="1380"/>
        <w:gridCol w:w="1252"/>
        <w:gridCol w:w="1441"/>
        <w:gridCol w:w="1417"/>
      </w:tblGrid>
      <w:tr w:rsidR="00E502A5" w:rsidRPr="00FB07D8" w14:paraId="4F92EBFE" w14:textId="77777777" w:rsidTr="00E502A5">
        <w:tc>
          <w:tcPr>
            <w:tcW w:w="2378" w:type="dxa"/>
            <w:hideMark/>
          </w:tcPr>
          <w:p w14:paraId="621C5479" w14:textId="77777777" w:rsidR="00FB07D8" w:rsidRPr="00FB07D8" w:rsidRDefault="00FB07D8" w:rsidP="00FB07D8">
            <w:pPr>
              <w:jc w:val="center"/>
              <w:rPr>
                <w:rFonts w:ascii="Times New Roman" w:eastAsia="Times New Roman" w:hAnsi="Times New Roman" w:cs="Times New Roman"/>
                <w:b/>
                <w:bCs/>
                <w:kern w:val="0"/>
                <w:lang w:eastAsia="fr-BE"/>
                <w14:ligatures w14:val="none"/>
              </w:rPr>
            </w:pPr>
            <w:r w:rsidRPr="00FB07D8">
              <w:rPr>
                <w:rFonts w:ascii="Times New Roman" w:eastAsia="Times New Roman" w:hAnsi="Times New Roman" w:cs="Times New Roman"/>
                <w:b/>
                <w:bCs/>
                <w:kern w:val="0"/>
                <w:lang w:eastAsia="fr-BE"/>
                <w14:ligatures w14:val="none"/>
              </w:rPr>
              <w:t>Métrique</w:t>
            </w:r>
          </w:p>
        </w:tc>
        <w:tc>
          <w:tcPr>
            <w:tcW w:w="0" w:type="auto"/>
            <w:hideMark/>
          </w:tcPr>
          <w:p w14:paraId="73E19260" w14:textId="77777777" w:rsidR="00FB07D8" w:rsidRPr="00FB07D8" w:rsidRDefault="00FB07D8" w:rsidP="00FB07D8">
            <w:pPr>
              <w:jc w:val="center"/>
              <w:rPr>
                <w:rFonts w:ascii="Times New Roman" w:eastAsia="Times New Roman" w:hAnsi="Times New Roman" w:cs="Times New Roman"/>
                <w:b/>
                <w:bCs/>
                <w:kern w:val="0"/>
                <w:lang w:eastAsia="fr-BE"/>
                <w14:ligatures w14:val="none"/>
              </w:rPr>
            </w:pPr>
            <w:r w:rsidRPr="00FB07D8">
              <w:rPr>
                <w:rFonts w:ascii="Times New Roman" w:eastAsia="Times New Roman" w:hAnsi="Times New Roman" w:cs="Times New Roman"/>
                <w:b/>
                <w:bCs/>
                <w:kern w:val="0"/>
                <w:lang w:eastAsia="fr-BE"/>
                <w14:ligatures w14:val="none"/>
              </w:rPr>
              <w:t>Régression logistique</w:t>
            </w:r>
          </w:p>
        </w:tc>
        <w:tc>
          <w:tcPr>
            <w:tcW w:w="0" w:type="auto"/>
            <w:hideMark/>
          </w:tcPr>
          <w:p w14:paraId="2FB966B6" w14:textId="77777777" w:rsidR="00FB07D8" w:rsidRPr="00FB07D8" w:rsidRDefault="00FB07D8" w:rsidP="00FB07D8">
            <w:pPr>
              <w:jc w:val="center"/>
              <w:rPr>
                <w:rFonts w:ascii="Times New Roman" w:eastAsia="Times New Roman" w:hAnsi="Times New Roman" w:cs="Times New Roman"/>
                <w:b/>
                <w:bCs/>
                <w:kern w:val="0"/>
                <w:lang w:eastAsia="fr-BE"/>
                <w14:ligatures w14:val="none"/>
              </w:rPr>
            </w:pPr>
            <w:r w:rsidRPr="00FB07D8">
              <w:rPr>
                <w:rFonts w:ascii="Times New Roman" w:eastAsia="Times New Roman" w:hAnsi="Times New Roman" w:cs="Times New Roman"/>
                <w:b/>
                <w:bCs/>
                <w:kern w:val="0"/>
                <w:lang w:eastAsia="fr-BE"/>
                <w14:ligatures w14:val="none"/>
              </w:rPr>
              <w:t>Random Forest</w:t>
            </w:r>
          </w:p>
        </w:tc>
        <w:tc>
          <w:tcPr>
            <w:tcW w:w="1380" w:type="dxa"/>
            <w:hideMark/>
          </w:tcPr>
          <w:p w14:paraId="76A61514" w14:textId="77777777" w:rsidR="00FB07D8" w:rsidRPr="00FB07D8" w:rsidRDefault="00FB07D8" w:rsidP="00FB07D8">
            <w:pPr>
              <w:jc w:val="center"/>
              <w:rPr>
                <w:rFonts w:ascii="Times New Roman" w:eastAsia="Times New Roman" w:hAnsi="Times New Roman" w:cs="Times New Roman"/>
                <w:b/>
                <w:bCs/>
                <w:kern w:val="0"/>
                <w:lang w:eastAsia="fr-BE"/>
                <w14:ligatures w14:val="none"/>
              </w:rPr>
            </w:pPr>
            <w:r w:rsidRPr="00FB07D8">
              <w:rPr>
                <w:rFonts w:ascii="Times New Roman" w:eastAsia="Times New Roman" w:hAnsi="Times New Roman" w:cs="Times New Roman"/>
                <w:b/>
                <w:bCs/>
                <w:kern w:val="0"/>
                <w:lang w:eastAsia="fr-BE"/>
                <w14:ligatures w14:val="none"/>
              </w:rPr>
              <w:t>XGBoost</w:t>
            </w:r>
          </w:p>
        </w:tc>
        <w:tc>
          <w:tcPr>
            <w:tcW w:w="1252" w:type="dxa"/>
            <w:hideMark/>
          </w:tcPr>
          <w:p w14:paraId="5C838C9C" w14:textId="77777777" w:rsidR="00FB07D8" w:rsidRPr="00FB07D8" w:rsidRDefault="00FB07D8" w:rsidP="00FB07D8">
            <w:pPr>
              <w:jc w:val="center"/>
              <w:rPr>
                <w:rFonts w:ascii="Times New Roman" w:eastAsia="Times New Roman" w:hAnsi="Times New Roman" w:cs="Times New Roman"/>
                <w:b/>
                <w:bCs/>
                <w:kern w:val="0"/>
                <w:lang w:eastAsia="fr-BE"/>
                <w14:ligatures w14:val="none"/>
              </w:rPr>
            </w:pPr>
            <w:r w:rsidRPr="00FB07D8">
              <w:rPr>
                <w:rFonts w:ascii="Times New Roman" w:eastAsia="Times New Roman" w:hAnsi="Times New Roman" w:cs="Times New Roman"/>
                <w:b/>
                <w:bCs/>
                <w:kern w:val="0"/>
                <w:lang w:eastAsia="fr-BE"/>
                <w14:ligatures w14:val="none"/>
              </w:rPr>
              <w:t>Gradient Boosting</w:t>
            </w:r>
          </w:p>
        </w:tc>
        <w:tc>
          <w:tcPr>
            <w:tcW w:w="1441" w:type="dxa"/>
            <w:hideMark/>
          </w:tcPr>
          <w:p w14:paraId="3DB62FB0" w14:textId="77777777" w:rsidR="00FB07D8" w:rsidRPr="00FB07D8" w:rsidRDefault="00FB07D8" w:rsidP="00FB07D8">
            <w:pPr>
              <w:jc w:val="center"/>
              <w:rPr>
                <w:rFonts w:ascii="Times New Roman" w:eastAsia="Times New Roman" w:hAnsi="Times New Roman" w:cs="Times New Roman"/>
                <w:b/>
                <w:bCs/>
                <w:kern w:val="0"/>
                <w:lang w:eastAsia="fr-BE"/>
                <w14:ligatures w14:val="none"/>
              </w:rPr>
            </w:pPr>
            <w:r w:rsidRPr="00FB07D8">
              <w:rPr>
                <w:rFonts w:ascii="Times New Roman" w:eastAsia="Times New Roman" w:hAnsi="Times New Roman" w:cs="Times New Roman"/>
                <w:b/>
                <w:bCs/>
                <w:kern w:val="0"/>
                <w:lang w:eastAsia="fr-BE"/>
                <w14:ligatures w14:val="none"/>
              </w:rPr>
              <w:t>SVM</w:t>
            </w:r>
          </w:p>
        </w:tc>
        <w:tc>
          <w:tcPr>
            <w:tcW w:w="1417" w:type="dxa"/>
            <w:hideMark/>
          </w:tcPr>
          <w:p w14:paraId="115045D0" w14:textId="77777777" w:rsidR="00FB07D8" w:rsidRPr="00FB07D8" w:rsidRDefault="00FB07D8" w:rsidP="00FB07D8">
            <w:pPr>
              <w:jc w:val="center"/>
              <w:rPr>
                <w:rFonts w:ascii="Times New Roman" w:eastAsia="Times New Roman" w:hAnsi="Times New Roman" w:cs="Times New Roman"/>
                <w:b/>
                <w:bCs/>
                <w:kern w:val="0"/>
                <w:lang w:eastAsia="fr-BE"/>
                <w14:ligatures w14:val="none"/>
              </w:rPr>
            </w:pPr>
            <w:r w:rsidRPr="00FB07D8">
              <w:rPr>
                <w:rFonts w:ascii="Times New Roman" w:eastAsia="Times New Roman" w:hAnsi="Times New Roman" w:cs="Times New Roman"/>
                <w:b/>
                <w:bCs/>
                <w:kern w:val="0"/>
                <w:lang w:eastAsia="fr-BE"/>
                <w14:ligatures w14:val="none"/>
              </w:rPr>
              <w:t>Arbre de décision</w:t>
            </w:r>
          </w:p>
        </w:tc>
      </w:tr>
      <w:tr w:rsidR="00E502A5" w:rsidRPr="00FB07D8" w14:paraId="79DDB1A1" w14:textId="77777777" w:rsidTr="00E502A5">
        <w:tc>
          <w:tcPr>
            <w:tcW w:w="2378" w:type="dxa"/>
            <w:hideMark/>
          </w:tcPr>
          <w:p w14:paraId="5274484A"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t>Accuracy</w:t>
            </w:r>
          </w:p>
        </w:tc>
        <w:tc>
          <w:tcPr>
            <w:tcW w:w="0" w:type="auto"/>
            <w:hideMark/>
          </w:tcPr>
          <w:p w14:paraId="520610A1"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0.850</w:t>
            </w:r>
          </w:p>
        </w:tc>
        <w:tc>
          <w:tcPr>
            <w:tcW w:w="0" w:type="auto"/>
            <w:hideMark/>
          </w:tcPr>
          <w:p w14:paraId="4DB8D0D8"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0.815</w:t>
            </w:r>
          </w:p>
        </w:tc>
        <w:tc>
          <w:tcPr>
            <w:tcW w:w="1380" w:type="dxa"/>
            <w:hideMark/>
          </w:tcPr>
          <w:p w14:paraId="4630DEF0"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0.724</w:t>
            </w:r>
          </w:p>
        </w:tc>
        <w:tc>
          <w:tcPr>
            <w:tcW w:w="1252" w:type="dxa"/>
            <w:hideMark/>
          </w:tcPr>
          <w:p w14:paraId="5BE56950"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0.836</w:t>
            </w:r>
          </w:p>
        </w:tc>
        <w:tc>
          <w:tcPr>
            <w:tcW w:w="1441" w:type="dxa"/>
            <w:hideMark/>
          </w:tcPr>
          <w:p w14:paraId="0B0610E3"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0.662</w:t>
            </w:r>
          </w:p>
        </w:tc>
        <w:tc>
          <w:tcPr>
            <w:tcW w:w="1417" w:type="dxa"/>
            <w:hideMark/>
          </w:tcPr>
          <w:p w14:paraId="02C27A62"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0.692</w:t>
            </w:r>
          </w:p>
        </w:tc>
      </w:tr>
      <w:tr w:rsidR="00E502A5" w:rsidRPr="00FB07D8" w14:paraId="377C6AE0" w14:textId="77777777" w:rsidTr="00E502A5">
        <w:tc>
          <w:tcPr>
            <w:tcW w:w="2378" w:type="dxa"/>
            <w:hideMark/>
          </w:tcPr>
          <w:p w14:paraId="48F457E3" w14:textId="4DD372C6"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t xml:space="preserve">Recall </w:t>
            </w:r>
          </w:p>
        </w:tc>
        <w:tc>
          <w:tcPr>
            <w:tcW w:w="0" w:type="auto"/>
            <w:hideMark/>
          </w:tcPr>
          <w:p w14:paraId="60DC8DAF"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0.054</w:t>
            </w:r>
          </w:p>
        </w:tc>
        <w:tc>
          <w:tcPr>
            <w:tcW w:w="0" w:type="auto"/>
            <w:hideMark/>
          </w:tcPr>
          <w:p w14:paraId="083453D6"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0.171</w:t>
            </w:r>
          </w:p>
        </w:tc>
        <w:tc>
          <w:tcPr>
            <w:tcW w:w="1380" w:type="dxa"/>
            <w:hideMark/>
          </w:tcPr>
          <w:p w14:paraId="5A80E360"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0.380</w:t>
            </w:r>
          </w:p>
        </w:tc>
        <w:tc>
          <w:tcPr>
            <w:tcW w:w="1252" w:type="dxa"/>
            <w:hideMark/>
          </w:tcPr>
          <w:p w14:paraId="1D9FC147"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0.086</w:t>
            </w:r>
          </w:p>
        </w:tc>
        <w:tc>
          <w:tcPr>
            <w:tcW w:w="1441" w:type="dxa"/>
            <w:hideMark/>
          </w:tcPr>
          <w:p w14:paraId="14C68DBF"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0.543</w:t>
            </w:r>
          </w:p>
        </w:tc>
        <w:tc>
          <w:tcPr>
            <w:tcW w:w="1417" w:type="dxa"/>
            <w:hideMark/>
          </w:tcPr>
          <w:p w14:paraId="2038A0C5"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0.473</w:t>
            </w:r>
          </w:p>
        </w:tc>
      </w:tr>
      <w:tr w:rsidR="00E502A5" w:rsidRPr="00FB07D8" w14:paraId="2E90B03A" w14:textId="77777777" w:rsidTr="00E502A5">
        <w:tc>
          <w:tcPr>
            <w:tcW w:w="2378" w:type="dxa"/>
            <w:hideMark/>
          </w:tcPr>
          <w:p w14:paraId="3B1CEDE4" w14:textId="7026F24B"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t xml:space="preserve">Précision </w:t>
            </w:r>
          </w:p>
        </w:tc>
        <w:tc>
          <w:tcPr>
            <w:tcW w:w="0" w:type="auto"/>
            <w:hideMark/>
          </w:tcPr>
          <w:p w14:paraId="5FDF077D"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0.583</w:t>
            </w:r>
          </w:p>
        </w:tc>
        <w:tc>
          <w:tcPr>
            <w:tcW w:w="0" w:type="auto"/>
            <w:hideMark/>
          </w:tcPr>
          <w:p w14:paraId="0A2F2114"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0.306</w:t>
            </w:r>
          </w:p>
        </w:tc>
        <w:tc>
          <w:tcPr>
            <w:tcW w:w="1380" w:type="dxa"/>
            <w:hideMark/>
          </w:tcPr>
          <w:p w14:paraId="4D14A780"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0.241</w:t>
            </w:r>
          </w:p>
        </w:tc>
        <w:tc>
          <w:tcPr>
            <w:tcW w:w="1252" w:type="dxa"/>
            <w:hideMark/>
          </w:tcPr>
          <w:p w14:paraId="2C6AABEC"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0.344</w:t>
            </w:r>
          </w:p>
        </w:tc>
        <w:tc>
          <w:tcPr>
            <w:tcW w:w="1441" w:type="dxa"/>
            <w:hideMark/>
          </w:tcPr>
          <w:p w14:paraId="13524F15"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0.235</w:t>
            </w:r>
          </w:p>
        </w:tc>
        <w:tc>
          <w:tcPr>
            <w:tcW w:w="1417" w:type="dxa"/>
            <w:hideMark/>
          </w:tcPr>
          <w:p w14:paraId="57B0A401"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0.240</w:t>
            </w:r>
          </w:p>
        </w:tc>
      </w:tr>
      <w:tr w:rsidR="00E502A5" w:rsidRPr="00FB07D8" w14:paraId="547C3E50" w14:textId="77777777" w:rsidTr="00E502A5">
        <w:tc>
          <w:tcPr>
            <w:tcW w:w="2378" w:type="dxa"/>
            <w:hideMark/>
          </w:tcPr>
          <w:p w14:paraId="7FC57031"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t>F1-score</w:t>
            </w:r>
          </w:p>
        </w:tc>
        <w:tc>
          <w:tcPr>
            <w:tcW w:w="0" w:type="auto"/>
            <w:hideMark/>
          </w:tcPr>
          <w:p w14:paraId="546E00CF"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0.099</w:t>
            </w:r>
          </w:p>
        </w:tc>
        <w:tc>
          <w:tcPr>
            <w:tcW w:w="0" w:type="auto"/>
            <w:hideMark/>
          </w:tcPr>
          <w:p w14:paraId="1B21EC87"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0.219</w:t>
            </w:r>
          </w:p>
        </w:tc>
        <w:tc>
          <w:tcPr>
            <w:tcW w:w="1380" w:type="dxa"/>
            <w:hideMark/>
          </w:tcPr>
          <w:p w14:paraId="7F7BBD06"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0.295</w:t>
            </w:r>
          </w:p>
        </w:tc>
        <w:tc>
          <w:tcPr>
            <w:tcW w:w="1252" w:type="dxa"/>
            <w:hideMark/>
          </w:tcPr>
          <w:p w14:paraId="490F820B"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0.137</w:t>
            </w:r>
          </w:p>
        </w:tc>
        <w:tc>
          <w:tcPr>
            <w:tcW w:w="1441" w:type="dxa"/>
            <w:hideMark/>
          </w:tcPr>
          <w:p w14:paraId="72FCCB5E"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0.328</w:t>
            </w:r>
          </w:p>
        </w:tc>
        <w:tc>
          <w:tcPr>
            <w:tcW w:w="1417" w:type="dxa"/>
            <w:hideMark/>
          </w:tcPr>
          <w:p w14:paraId="6712BA26"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0.319</w:t>
            </w:r>
          </w:p>
        </w:tc>
      </w:tr>
      <w:tr w:rsidR="00E502A5" w:rsidRPr="00FB07D8" w14:paraId="10B1010D" w14:textId="77777777" w:rsidTr="00E502A5">
        <w:tc>
          <w:tcPr>
            <w:tcW w:w="2378" w:type="dxa"/>
            <w:hideMark/>
          </w:tcPr>
          <w:p w14:paraId="3D6F5C3A"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t>AUC-ROC</w:t>
            </w:r>
          </w:p>
        </w:tc>
        <w:tc>
          <w:tcPr>
            <w:tcW w:w="0" w:type="auto"/>
            <w:hideMark/>
          </w:tcPr>
          <w:p w14:paraId="7431FCC0"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0.692</w:t>
            </w:r>
          </w:p>
        </w:tc>
        <w:tc>
          <w:tcPr>
            <w:tcW w:w="0" w:type="auto"/>
            <w:hideMark/>
          </w:tcPr>
          <w:p w14:paraId="3CBA503B"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0.657</w:t>
            </w:r>
          </w:p>
        </w:tc>
        <w:tc>
          <w:tcPr>
            <w:tcW w:w="1380" w:type="dxa"/>
            <w:hideMark/>
          </w:tcPr>
          <w:p w14:paraId="52A4B249"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0.622</w:t>
            </w:r>
          </w:p>
        </w:tc>
        <w:tc>
          <w:tcPr>
            <w:tcW w:w="1252" w:type="dxa"/>
            <w:hideMark/>
          </w:tcPr>
          <w:p w14:paraId="135885F8"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0.626</w:t>
            </w:r>
          </w:p>
        </w:tc>
        <w:tc>
          <w:tcPr>
            <w:tcW w:w="1441" w:type="dxa"/>
            <w:hideMark/>
          </w:tcPr>
          <w:p w14:paraId="461840B4"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0.663</w:t>
            </w:r>
          </w:p>
        </w:tc>
        <w:tc>
          <w:tcPr>
            <w:tcW w:w="1417" w:type="dxa"/>
            <w:hideMark/>
          </w:tcPr>
          <w:p w14:paraId="2B77096A"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0.672</w:t>
            </w:r>
          </w:p>
        </w:tc>
      </w:tr>
      <w:tr w:rsidR="00E502A5" w:rsidRPr="00FB07D8" w14:paraId="6C63611C" w14:textId="77777777" w:rsidTr="00E502A5">
        <w:tc>
          <w:tcPr>
            <w:tcW w:w="2378" w:type="dxa"/>
            <w:hideMark/>
          </w:tcPr>
          <w:p w14:paraId="71820585"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t>AUC-PR</w:t>
            </w:r>
          </w:p>
        </w:tc>
        <w:tc>
          <w:tcPr>
            <w:tcW w:w="0" w:type="auto"/>
            <w:hideMark/>
          </w:tcPr>
          <w:p w14:paraId="241AA931"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0.315</w:t>
            </w:r>
          </w:p>
        </w:tc>
        <w:tc>
          <w:tcPr>
            <w:tcW w:w="0" w:type="auto"/>
            <w:hideMark/>
          </w:tcPr>
          <w:p w14:paraId="2DD9899B"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0.272</w:t>
            </w:r>
          </w:p>
        </w:tc>
        <w:tc>
          <w:tcPr>
            <w:tcW w:w="1380" w:type="dxa"/>
            <w:hideMark/>
          </w:tcPr>
          <w:p w14:paraId="0D80B9C2"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0.233</w:t>
            </w:r>
          </w:p>
        </w:tc>
        <w:tc>
          <w:tcPr>
            <w:tcW w:w="1252" w:type="dxa"/>
            <w:hideMark/>
          </w:tcPr>
          <w:p w14:paraId="1E62EEAB"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0.246</w:t>
            </w:r>
          </w:p>
        </w:tc>
        <w:tc>
          <w:tcPr>
            <w:tcW w:w="1441" w:type="dxa"/>
            <w:hideMark/>
          </w:tcPr>
          <w:p w14:paraId="546AC985"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0.249</w:t>
            </w:r>
          </w:p>
        </w:tc>
        <w:tc>
          <w:tcPr>
            <w:tcW w:w="1417" w:type="dxa"/>
            <w:hideMark/>
          </w:tcPr>
          <w:p w14:paraId="1FC1E463"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0.278</w:t>
            </w:r>
          </w:p>
        </w:tc>
      </w:tr>
      <w:tr w:rsidR="00E502A5" w:rsidRPr="00FB07D8" w14:paraId="3F859CBD" w14:textId="77777777" w:rsidTr="00E502A5">
        <w:tc>
          <w:tcPr>
            <w:tcW w:w="2378" w:type="dxa"/>
            <w:hideMark/>
          </w:tcPr>
          <w:p w14:paraId="3B916363"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t>Brier score</w:t>
            </w:r>
          </w:p>
        </w:tc>
        <w:tc>
          <w:tcPr>
            <w:tcW w:w="0" w:type="auto"/>
            <w:hideMark/>
          </w:tcPr>
          <w:p w14:paraId="539E9C50"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0.120</w:t>
            </w:r>
          </w:p>
        </w:tc>
        <w:tc>
          <w:tcPr>
            <w:tcW w:w="0" w:type="auto"/>
            <w:hideMark/>
          </w:tcPr>
          <w:p w14:paraId="06DF909E"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0.145</w:t>
            </w:r>
          </w:p>
        </w:tc>
        <w:tc>
          <w:tcPr>
            <w:tcW w:w="1380" w:type="dxa"/>
            <w:hideMark/>
          </w:tcPr>
          <w:p w14:paraId="49BBB1EC"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0.187</w:t>
            </w:r>
          </w:p>
        </w:tc>
        <w:tc>
          <w:tcPr>
            <w:tcW w:w="1252" w:type="dxa"/>
            <w:hideMark/>
          </w:tcPr>
          <w:p w14:paraId="40A5913D"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0.133</w:t>
            </w:r>
          </w:p>
        </w:tc>
        <w:tc>
          <w:tcPr>
            <w:tcW w:w="1441" w:type="dxa"/>
            <w:hideMark/>
          </w:tcPr>
          <w:p w14:paraId="2AC19738"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0.125</w:t>
            </w:r>
          </w:p>
        </w:tc>
        <w:tc>
          <w:tcPr>
            <w:tcW w:w="1417" w:type="dxa"/>
            <w:hideMark/>
          </w:tcPr>
          <w:p w14:paraId="5FD312D0"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0.191</w:t>
            </w:r>
          </w:p>
        </w:tc>
      </w:tr>
      <w:tr w:rsidR="00E502A5" w:rsidRPr="00FB07D8" w14:paraId="63B152F4" w14:textId="77777777" w:rsidTr="00E502A5">
        <w:tc>
          <w:tcPr>
            <w:tcW w:w="2378" w:type="dxa"/>
            <w:hideMark/>
          </w:tcPr>
          <w:p w14:paraId="03DADD13"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b/>
                <w:bCs/>
                <w:kern w:val="0"/>
                <w:lang w:eastAsia="fr-BE"/>
                <w14:ligatures w14:val="none"/>
              </w:rPr>
              <w:lastRenderedPageBreak/>
              <w:t>Matrice de confusion</w:t>
            </w:r>
          </w:p>
        </w:tc>
        <w:tc>
          <w:tcPr>
            <w:tcW w:w="0" w:type="auto"/>
            <w:hideMark/>
          </w:tcPr>
          <w:p w14:paraId="7E5FD048"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[[714, 5], [122, 7]]</w:t>
            </w:r>
          </w:p>
        </w:tc>
        <w:tc>
          <w:tcPr>
            <w:tcW w:w="0" w:type="auto"/>
            <w:hideMark/>
          </w:tcPr>
          <w:p w14:paraId="3CC644B4"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[[669, 50], [107, 22]]</w:t>
            </w:r>
          </w:p>
        </w:tc>
        <w:tc>
          <w:tcPr>
            <w:tcW w:w="1380" w:type="dxa"/>
            <w:hideMark/>
          </w:tcPr>
          <w:p w14:paraId="1D46929F"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[[565, 154], [80, 49]]</w:t>
            </w:r>
          </w:p>
        </w:tc>
        <w:tc>
          <w:tcPr>
            <w:tcW w:w="1252" w:type="dxa"/>
            <w:hideMark/>
          </w:tcPr>
          <w:p w14:paraId="3773A073"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[[696, 23], [116, 13]]</w:t>
            </w:r>
          </w:p>
        </w:tc>
        <w:tc>
          <w:tcPr>
            <w:tcW w:w="1441" w:type="dxa"/>
            <w:hideMark/>
          </w:tcPr>
          <w:p w14:paraId="69DF2894"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[[491, 228], [59, 70]]</w:t>
            </w:r>
          </w:p>
        </w:tc>
        <w:tc>
          <w:tcPr>
            <w:tcW w:w="1417" w:type="dxa"/>
            <w:hideMark/>
          </w:tcPr>
          <w:p w14:paraId="31249693" w14:textId="77777777" w:rsidR="00FB07D8" w:rsidRPr="00FB07D8" w:rsidRDefault="00FB07D8" w:rsidP="00FB07D8">
            <w:pPr>
              <w:rPr>
                <w:rFonts w:ascii="Times New Roman" w:eastAsia="Times New Roman" w:hAnsi="Times New Roman" w:cs="Times New Roman"/>
                <w:kern w:val="0"/>
                <w:lang w:eastAsia="fr-BE"/>
                <w14:ligatures w14:val="none"/>
              </w:rPr>
            </w:pPr>
            <w:r w:rsidRPr="00FB07D8">
              <w:rPr>
                <w:rFonts w:ascii="Times New Roman" w:eastAsia="Times New Roman" w:hAnsi="Times New Roman" w:cs="Times New Roman"/>
                <w:kern w:val="0"/>
                <w:lang w:eastAsia="fr-BE"/>
                <w14:ligatures w14:val="none"/>
              </w:rPr>
              <w:t>[[526, 193], [68, 61]]</w:t>
            </w:r>
          </w:p>
        </w:tc>
      </w:tr>
    </w:tbl>
    <w:p w14:paraId="20E983A3" w14:textId="77777777" w:rsidR="004A6773" w:rsidRPr="004A6773" w:rsidRDefault="004A6773" w:rsidP="00CC5199">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77FDE5FF" w14:textId="36F68882" w:rsidR="004A6773" w:rsidRPr="004A6773" w:rsidRDefault="004A6773" w:rsidP="00CC5199">
      <w:pPr>
        <w:spacing w:before="100" w:beforeAutospacing="1" w:after="100" w:afterAutospacing="1" w:line="360" w:lineRule="auto"/>
        <w:jc w:val="both"/>
        <w:rPr>
          <w:rFonts w:ascii="Times New Roman" w:eastAsia="Times New Roman" w:hAnsi="Times New Roman" w:cs="Times New Roman"/>
          <w:b/>
          <w:bCs/>
          <w:kern w:val="0"/>
          <w:u w:val="single"/>
          <w:lang w:val="en-US" w:eastAsia="fr-BE"/>
          <w14:ligatures w14:val="none"/>
        </w:rPr>
      </w:pPr>
      <w:r w:rsidRPr="004A6773">
        <w:rPr>
          <w:rFonts w:ascii="Times New Roman" w:eastAsia="Times New Roman" w:hAnsi="Times New Roman" w:cs="Times New Roman"/>
          <w:b/>
          <w:bCs/>
          <w:kern w:val="0"/>
          <w:u w:val="single"/>
          <w:lang w:val="en-US" w:eastAsia="fr-BE"/>
          <w14:ligatures w14:val="none"/>
        </w:rPr>
        <w:t xml:space="preserve">TABLEAU </w:t>
      </w:r>
      <w:r w:rsidR="00FB07D8">
        <w:rPr>
          <w:rFonts w:ascii="Times New Roman" w:eastAsia="Times New Roman" w:hAnsi="Times New Roman" w:cs="Times New Roman"/>
          <w:b/>
          <w:bCs/>
          <w:kern w:val="0"/>
          <w:u w:val="single"/>
          <w:lang w:val="en-US" w:eastAsia="fr-BE"/>
          <w14:ligatures w14:val="none"/>
        </w:rPr>
        <w:t>3</w:t>
      </w:r>
      <w:r w:rsidR="00252DE4">
        <w:rPr>
          <w:rFonts w:ascii="Times New Roman" w:eastAsia="Times New Roman" w:hAnsi="Times New Roman" w:cs="Times New Roman"/>
          <w:b/>
          <w:bCs/>
          <w:kern w:val="0"/>
          <w:u w:val="single"/>
          <w:lang w:val="en-US" w:eastAsia="fr-BE"/>
          <w14:ligatures w14:val="none"/>
        </w:rPr>
        <w:t xml:space="preserve"> </w:t>
      </w:r>
      <w:r w:rsidRPr="004A6773">
        <w:rPr>
          <w:rFonts w:ascii="Times New Roman" w:eastAsia="Times New Roman" w:hAnsi="Times New Roman" w:cs="Times New Roman"/>
          <w:b/>
          <w:bCs/>
          <w:kern w:val="0"/>
          <w:u w:val="single"/>
          <w:lang w:val="en-US" w:eastAsia="fr-BE"/>
          <w14:ligatures w14:val="none"/>
        </w:rPr>
        <w:t>DATASET B1 (SMOTE)</w:t>
      </w:r>
    </w:p>
    <w:tbl>
      <w:tblPr>
        <w:tblStyle w:val="Grilledutableau"/>
        <w:tblW w:w="0" w:type="auto"/>
        <w:tblInd w:w="-856" w:type="dxa"/>
        <w:tblLook w:val="04A0" w:firstRow="1" w:lastRow="0" w:firstColumn="1" w:lastColumn="0" w:noHBand="0" w:noVBand="1"/>
      </w:tblPr>
      <w:tblGrid>
        <w:gridCol w:w="912"/>
        <w:gridCol w:w="1508"/>
        <w:gridCol w:w="1507"/>
        <w:gridCol w:w="1507"/>
        <w:gridCol w:w="1507"/>
        <w:gridCol w:w="1507"/>
        <w:gridCol w:w="1424"/>
      </w:tblGrid>
      <w:tr w:rsidR="004A6773" w:rsidRPr="004A6773" w14:paraId="139C982F" w14:textId="77777777" w:rsidTr="00252DE4">
        <w:tc>
          <w:tcPr>
            <w:tcW w:w="1418" w:type="dxa"/>
            <w:hideMark/>
          </w:tcPr>
          <w:p w14:paraId="6CBC10D6" w14:textId="77777777" w:rsidR="004A6773" w:rsidRPr="004A6773" w:rsidRDefault="004A6773" w:rsidP="00252DE4">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Métrique</w:t>
            </w:r>
          </w:p>
        </w:tc>
        <w:tc>
          <w:tcPr>
            <w:tcW w:w="1002" w:type="dxa"/>
            <w:hideMark/>
          </w:tcPr>
          <w:p w14:paraId="05DECA7F" w14:textId="77777777" w:rsidR="004A6773" w:rsidRPr="004A6773" w:rsidRDefault="004A6773" w:rsidP="00252DE4">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LogReg B1</w:t>
            </w:r>
          </w:p>
        </w:tc>
        <w:tc>
          <w:tcPr>
            <w:tcW w:w="0" w:type="auto"/>
            <w:hideMark/>
          </w:tcPr>
          <w:p w14:paraId="4F0B1B37" w14:textId="77777777" w:rsidR="004A6773" w:rsidRPr="004A6773" w:rsidRDefault="004A6773" w:rsidP="00252DE4">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RF B1</w:t>
            </w:r>
          </w:p>
        </w:tc>
        <w:tc>
          <w:tcPr>
            <w:tcW w:w="0" w:type="auto"/>
            <w:hideMark/>
          </w:tcPr>
          <w:p w14:paraId="781FE5D8" w14:textId="77777777" w:rsidR="004A6773" w:rsidRPr="004A6773" w:rsidRDefault="004A6773" w:rsidP="00252DE4">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XGB B1</w:t>
            </w:r>
          </w:p>
        </w:tc>
        <w:tc>
          <w:tcPr>
            <w:tcW w:w="0" w:type="auto"/>
            <w:hideMark/>
          </w:tcPr>
          <w:p w14:paraId="7AC179A4" w14:textId="77777777" w:rsidR="004A6773" w:rsidRPr="004A6773" w:rsidRDefault="004A6773" w:rsidP="00252DE4">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GB B1</w:t>
            </w:r>
          </w:p>
        </w:tc>
        <w:tc>
          <w:tcPr>
            <w:tcW w:w="0" w:type="auto"/>
            <w:hideMark/>
          </w:tcPr>
          <w:p w14:paraId="6B647140" w14:textId="77777777" w:rsidR="004A6773" w:rsidRPr="004A6773" w:rsidRDefault="004A6773" w:rsidP="00252DE4">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SVM B1</w:t>
            </w:r>
          </w:p>
        </w:tc>
        <w:tc>
          <w:tcPr>
            <w:tcW w:w="1424" w:type="dxa"/>
            <w:hideMark/>
          </w:tcPr>
          <w:p w14:paraId="07599B04" w14:textId="77777777" w:rsidR="004A6773" w:rsidRPr="004A6773" w:rsidRDefault="004A6773" w:rsidP="00252DE4">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DT B1</w:t>
            </w:r>
          </w:p>
        </w:tc>
      </w:tr>
      <w:tr w:rsidR="004A6773" w:rsidRPr="004A6773" w14:paraId="75190631" w14:textId="77777777" w:rsidTr="00252DE4">
        <w:tc>
          <w:tcPr>
            <w:tcW w:w="1418" w:type="dxa"/>
            <w:hideMark/>
          </w:tcPr>
          <w:p w14:paraId="79871199"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Accuracy</w:t>
            </w:r>
          </w:p>
        </w:tc>
        <w:tc>
          <w:tcPr>
            <w:tcW w:w="1002" w:type="dxa"/>
            <w:hideMark/>
          </w:tcPr>
          <w:p w14:paraId="4DBB0235"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0.6379</w:t>
            </w:r>
          </w:p>
        </w:tc>
        <w:tc>
          <w:tcPr>
            <w:tcW w:w="0" w:type="auto"/>
            <w:hideMark/>
          </w:tcPr>
          <w:p w14:paraId="1A508D30"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0.8113</w:t>
            </w:r>
          </w:p>
        </w:tc>
        <w:tc>
          <w:tcPr>
            <w:tcW w:w="0" w:type="auto"/>
            <w:hideMark/>
          </w:tcPr>
          <w:p w14:paraId="1F452D6D"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0.8196</w:t>
            </w:r>
          </w:p>
        </w:tc>
        <w:tc>
          <w:tcPr>
            <w:tcW w:w="0" w:type="auto"/>
            <w:hideMark/>
          </w:tcPr>
          <w:p w14:paraId="3BEC70E9"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0.8267</w:t>
            </w:r>
          </w:p>
        </w:tc>
        <w:tc>
          <w:tcPr>
            <w:tcW w:w="0" w:type="auto"/>
            <w:hideMark/>
          </w:tcPr>
          <w:p w14:paraId="78B46AF7"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0.6073</w:t>
            </w:r>
          </w:p>
        </w:tc>
        <w:tc>
          <w:tcPr>
            <w:tcW w:w="1424" w:type="dxa"/>
            <w:hideMark/>
          </w:tcPr>
          <w:p w14:paraId="3C787B25"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0.7807</w:t>
            </w:r>
          </w:p>
        </w:tc>
      </w:tr>
      <w:tr w:rsidR="004A6773" w:rsidRPr="004A6773" w14:paraId="12E60407" w14:textId="77777777" w:rsidTr="00252DE4">
        <w:tc>
          <w:tcPr>
            <w:tcW w:w="1418" w:type="dxa"/>
            <w:hideMark/>
          </w:tcPr>
          <w:p w14:paraId="5C0F7824"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Recall</w:t>
            </w:r>
          </w:p>
        </w:tc>
        <w:tc>
          <w:tcPr>
            <w:tcW w:w="1002" w:type="dxa"/>
            <w:hideMark/>
          </w:tcPr>
          <w:p w14:paraId="5880DE1C"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0.5891</w:t>
            </w:r>
          </w:p>
        </w:tc>
        <w:tc>
          <w:tcPr>
            <w:tcW w:w="0" w:type="auto"/>
            <w:hideMark/>
          </w:tcPr>
          <w:p w14:paraId="62D5BAA0"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0.1395</w:t>
            </w:r>
          </w:p>
        </w:tc>
        <w:tc>
          <w:tcPr>
            <w:tcW w:w="0" w:type="auto"/>
            <w:hideMark/>
          </w:tcPr>
          <w:p w14:paraId="3C657FE4"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0.1163</w:t>
            </w:r>
          </w:p>
        </w:tc>
        <w:tc>
          <w:tcPr>
            <w:tcW w:w="0" w:type="auto"/>
            <w:hideMark/>
          </w:tcPr>
          <w:p w14:paraId="1CE819A8"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0.1163</w:t>
            </w:r>
          </w:p>
        </w:tc>
        <w:tc>
          <w:tcPr>
            <w:tcW w:w="0" w:type="auto"/>
            <w:hideMark/>
          </w:tcPr>
          <w:p w14:paraId="0F2D14FB"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0.6512</w:t>
            </w:r>
          </w:p>
        </w:tc>
        <w:tc>
          <w:tcPr>
            <w:tcW w:w="1424" w:type="dxa"/>
            <w:hideMark/>
          </w:tcPr>
          <w:p w14:paraId="4F8A9795"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0.2713</w:t>
            </w:r>
          </w:p>
        </w:tc>
      </w:tr>
      <w:tr w:rsidR="004A6773" w:rsidRPr="004A6773" w14:paraId="468C69E3" w14:textId="77777777" w:rsidTr="00252DE4">
        <w:tc>
          <w:tcPr>
            <w:tcW w:w="1418" w:type="dxa"/>
            <w:hideMark/>
          </w:tcPr>
          <w:p w14:paraId="1D352C4E"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Precision</w:t>
            </w:r>
          </w:p>
        </w:tc>
        <w:tc>
          <w:tcPr>
            <w:tcW w:w="1002" w:type="dxa"/>
            <w:hideMark/>
          </w:tcPr>
          <w:p w14:paraId="1BF162D0"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0.2303</w:t>
            </w:r>
          </w:p>
        </w:tc>
        <w:tc>
          <w:tcPr>
            <w:tcW w:w="0" w:type="auto"/>
            <w:hideMark/>
          </w:tcPr>
          <w:p w14:paraId="16687B10"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0.2687</w:t>
            </w:r>
          </w:p>
        </w:tc>
        <w:tc>
          <w:tcPr>
            <w:tcW w:w="0" w:type="auto"/>
            <w:hideMark/>
          </w:tcPr>
          <w:p w14:paraId="4145E2D0"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0.2778</w:t>
            </w:r>
          </w:p>
        </w:tc>
        <w:tc>
          <w:tcPr>
            <w:tcW w:w="0" w:type="auto"/>
            <w:hideMark/>
          </w:tcPr>
          <w:p w14:paraId="311B22C6"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0.3125</w:t>
            </w:r>
          </w:p>
        </w:tc>
        <w:tc>
          <w:tcPr>
            <w:tcW w:w="0" w:type="auto"/>
            <w:hideMark/>
          </w:tcPr>
          <w:p w14:paraId="7911DE44"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0.2258</w:t>
            </w:r>
          </w:p>
        </w:tc>
        <w:tc>
          <w:tcPr>
            <w:tcW w:w="1424" w:type="dxa"/>
            <w:hideMark/>
          </w:tcPr>
          <w:p w14:paraId="3D88DCD3"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0.2756</w:t>
            </w:r>
          </w:p>
        </w:tc>
      </w:tr>
      <w:tr w:rsidR="004A6773" w:rsidRPr="004A6773" w14:paraId="4D11C8FB" w14:textId="77777777" w:rsidTr="00252DE4">
        <w:tc>
          <w:tcPr>
            <w:tcW w:w="1418" w:type="dxa"/>
            <w:hideMark/>
          </w:tcPr>
          <w:p w14:paraId="13C6FE23"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F1-score</w:t>
            </w:r>
          </w:p>
        </w:tc>
        <w:tc>
          <w:tcPr>
            <w:tcW w:w="1002" w:type="dxa"/>
            <w:hideMark/>
          </w:tcPr>
          <w:p w14:paraId="541041EE"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0.3312</w:t>
            </w:r>
          </w:p>
        </w:tc>
        <w:tc>
          <w:tcPr>
            <w:tcW w:w="0" w:type="auto"/>
            <w:hideMark/>
          </w:tcPr>
          <w:p w14:paraId="0EBE30AA"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0.1837</w:t>
            </w:r>
          </w:p>
        </w:tc>
        <w:tc>
          <w:tcPr>
            <w:tcW w:w="0" w:type="auto"/>
            <w:hideMark/>
          </w:tcPr>
          <w:p w14:paraId="315D9E22"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0.1639</w:t>
            </w:r>
          </w:p>
        </w:tc>
        <w:tc>
          <w:tcPr>
            <w:tcW w:w="0" w:type="auto"/>
            <w:hideMark/>
          </w:tcPr>
          <w:p w14:paraId="6F8856EA"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0.1695</w:t>
            </w:r>
          </w:p>
        </w:tc>
        <w:tc>
          <w:tcPr>
            <w:tcW w:w="0" w:type="auto"/>
            <w:hideMark/>
          </w:tcPr>
          <w:p w14:paraId="5C7B43AB"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0.3353</w:t>
            </w:r>
          </w:p>
        </w:tc>
        <w:tc>
          <w:tcPr>
            <w:tcW w:w="1424" w:type="dxa"/>
            <w:hideMark/>
          </w:tcPr>
          <w:p w14:paraId="7FDFF047"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0.2734</w:t>
            </w:r>
          </w:p>
        </w:tc>
      </w:tr>
      <w:tr w:rsidR="004A6773" w:rsidRPr="004A6773" w14:paraId="086F4B85" w14:textId="77777777" w:rsidTr="00252DE4">
        <w:tc>
          <w:tcPr>
            <w:tcW w:w="1418" w:type="dxa"/>
            <w:hideMark/>
          </w:tcPr>
          <w:p w14:paraId="3E582252"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AUC-ROC</w:t>
            </w:r>
          </w:p>
        </w:tc>
        <w:tc>
          <w:tcPr>
            <w:tcW w:w="1002" w:type="dxa"/>
            <w:hideMark/>
          </w:tcPr>
          <w:p w14:paraId="56297529"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0.6839</w:t>
            </w:r>
          </w:p>
        </w:tc>
        <w:tc>
          <w:tcPr>
            <w:tcW w:w="0" w:type="auto"/>
            <w:hideMark/>
          </w:tcPr>
          <w:p w14:paraId="0F8089C7"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0.6558</w:t>
            </w:r>
          </w:p>
        </w:tc>
        <w:tc>
          <w:tcPr>
            <w:tcW w:w="0" w:type="auto"/>
            <w:hideMark/>
          </w:tcPr>
          <w:p w14:paraId="51324FA3"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0.6332</w:t>
            </w:r>
          </w:p>
        </w:tc>
        <w:tc>
          <w:tcPr>
            <w:tcW w:w="0" w:type="auto"/>
            <w:hideMark/>
          </w:tcPr>
          <w:p w14:paraId="122610D6"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0.6373</w:t>
            </w:r>
          </w:p>
        </w:tc>
        <w:tc>
          <w:tcPr>
            <w:tcW w:w="0" w:type="auto"/>
            <w:hideMark/>
          </w:tcPr>
          <w:p w14:paraId="59609571"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0.6667</w:t>
            </w:r>
          </w:p>
        </w:tc>
        <w:tc>
          <w:tcPr>
            <w:tcW w:w="1424" w:type="dxa"/>
            <w:hideMark/>
          </w:tcPr>
          <w:p w14:paraId="6951F6A0"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0.6750</w:t>
            </w:r>
          </w:p>
        </w:tc>
      </w:tr>
      <w:tr w:rsidR="004A6773" w:rsidRPr="004A6773" w14:paraId="3807FB96" w14:textId="77777777" w:rsidTr="00252DE4">
        <w:tc>
          <w:tcPr>
            <w:tcW w:w="1418" w:type="dxa"/>
            <w:hideMark/>
          </w:tcPr>
          <w:p w14:paraId="30B0D64E"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AUC-PR</w:t>
            </w:r>
          </w:p>
        </w:tc>
        <w:tc>
          <w:tcPr>
            <w:tcW w:w="1002" w:type="dxa"/>
            <w:hideMark/>
          </w:tcPr>
          <w:p w14:paraId="0B1A2F87"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0.3088</w:t>
            </w:r>
          </w:p>
        </w:tc>
        <w:tc>
          <w:tcPr>
            <w:tcW w:w="0" w:type="auto"/>
            <w:hideMark/>
          </w:tcPr>
          <w:p w14:paraId="069E0292"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0.2664</w:t>
            </w:r>
          </w:p>
        </w:tc>
        <w:tc>
          <w:tcPr>
            <w:tcW w:w="0" w:type="auto"/>
            <w:hideMark/>
          </w:tcPr>
          <w:p w14:paraId="76D55B2D"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0.2359</w:t>
            </w:r>
          </w:p>
        </w:tc>
        <w:tc>
          <w:tcPr>
            <w:tcW w:w="0" w:type="auto"/>
            <w:hideMark/>
          </w:tcPr>
          <w:p w14:paraId="7217B9C4"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0.2397</w:t>
            </w:r>
          </w:p>
        </w:tc>
        <w:tc>
          <w:tcPr>
            <w:tcW w:w="0" w:type="auto"/>
            <w:hideMark/>
          </w:tcPr>
          <w:p w14:paraId="133E8E1D"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0.2600</w:t>
            </w:r>
          </w:p>
        </w:tc>
        <w:tc>
          <w:tcPr>
            <w:tcW w:w="1424" w:type="dxa"/>
            <w:hideMark/>
          </w:tcPr>
          <w:p w14:paraId="61DEB664"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0.1873</w:t>
            </w:r>
          </w:p>
        </w:tc>
      </w:tr>
      <w:tr w:rsidR="004A6773" w:rsidRPr="004A6773" w14:paraId="64EF7973" w14:textId="77777777" w:rsidTr="00252DE4">
        <w:tc>
          <w:tcPr>
            <w:tcW w:w="1418" w:type="dxa"/>
            <w:hideMark/>
          </w:tcPr>
          <w:p w14:paraId="254B7A7E"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Brier score</w:t>
            </w:r>
          </w:p>
        </w:tc>
        <w:tc>
          <w:tcPr>
            <w:tcW w:w="1002" w:type="dxa"/>
            <w:hideMark/>
          </w:tcPr>
          <w:p w14:paraId="5BA6F4CF"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0.2192</w:t>
            </w:r>
          </w:p>
        </w:tc>
        <w:tc>
          <w:tcPr>
            <w:tcW w:w="0" w:type="auto"/>
            <w:hideMark/>
          </w:tcPr>
          <w:p w14:paraId="2F0A9C84"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0.1410</w:t>
            </w:r>
          </w:p>
        </w:tc>
        <w:tc>
          <w:tcPr>
            <w:tcW w:w="0" w:type="auto"/>
            <w:hideMark/>
          </w:tcPr>
          <w:p w14:paraId="45233C55"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0.1379</w:t>
            </w:r>
          </w:p>
        </w:tc>
        <w:tc>
          <w:tcPr>
            <w:tcW w:w="0" w:type="auto"/>
            <w:hideMark/>
          </w:tcPr>
          <w:p w14:paraId="73CE748C"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0.1356</w:t>
            </w:r>
          </w:p>
        </w:tc>
        <w:tc>
          <w:tcPr>
            <w:tcW w:w="0" w:type="auto"/>
            <w:hideMark/>
          </w:tcPr>
          <w:p w14:paraId="525A1FBC"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0.2249</w:t>
            </w:r>
          </w:p>
        </w:tc>
        <w:tc>
          <w:tcPr>
            <w:tcW w:w="1424" w:type="dxa"/>
            <w:hideMark/>
          </w:tcPr>
          <w:p w14:paraId="66805952"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0.1563</w:t>
            </w:r>
          </w:p>
        </w:tc>
      </w:tr>
      <w:tr w:rsidR="004A6773" w:rsidRPr="004A6773" w14:paraId="2FD555E4" w14:textId="77777777" w:rsidTr="00252DE4">
        <w:tc>
          <w:tcPr>
            <w:tcW w:w="1418" w:type="dxa"/>
            <w:hideMark/>
          </w:tcPr>
          <w:p w14:paraId="521328BD"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Confusion matrix</w:t>
            </w:r>
          </w:p>
        </w:tc>
        <w:tc>
          <w:tcPr>
            <w:tcW w:w="1002" w:type="dxa"/>
            <w:hideMark/>
          </w:tcPr>
          <w:p w14:paraId="440EAD15"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[[465,254],[53,76]]</w:t>
            </w:r>
          </w:p>
        </w:tc>
        <w:tc>
          <w:tcPr>
            <w:tcW w:w="0" w:type="auto"/>
            <w:hideMark/>
          </w:tcPr>
          <w:p w14:paraId="0212D0FB"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[[670,49],[111,18]]</w:t>
            </w:r>
          </w:p>
        </w:tc>
        <w:tc>
          <w:tcPr>
            <w:tcW w:w="0" w:type="auto"/>
            <w:hideMark/>
          </w:tcPr>
          <w:p w14:paraId="26E7D233"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[[680,39],[114,15]]</w:t>
            </w:r>
          </w:p>
        </w:tc>
        <w:tc>
          <w:tcPr>
            <w:tcW w:w="0" w:type="auto"/>
            <w:hideMark/>
          </w:tcPr>
          <w:p w14:paraId="2677BE08"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[[686,33],[114,15]]</w:t>
            </w:r>
          </w:p>
        </w:tc>
        <w:tc>
          <w:tcPr>
            <w:tcW w:w="0" w:type="auto"/>
            <w:hideMark/>
          </w:tcPr>
          <w:p w14:paraId="5AC1F8AB"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[[431,288],[45,84]]</w:t>
            </w:r>
          </w:p>
        </w:tc>
        <w:tc>
          <w:tcPr>
            <w:tcW w:w="1424" w:type="dxa"/>
            <w:hideMark/>
          </w:tcPr>
          <w:p w14:paraId="5E6DA810" w14:textId="77777777" w:rsidR="004A6773" w:rsidRPr="004A6773" w:rsidRDefault="004A6773" w:rsidP="00252DE4">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[[627,92],[94,35]]</w:t>
            </w:r>
          </w:p>
        </w:tc>
      </w:tr>
    </w:tbl>
    <w:p w14:paraId="563A0B1E" w14:textId="0B073EA0" w:rsidR="004F3047" w:rsidRPr="004A6773" w:rsidRDefault="004A6773" w:rsidP="00CC5199">
      <w:pPr>
        <w:spacing w:before="100" w:beforeAutospacing="1" w:after="100" w:afterAutospacing="1" w:line="360" w:lineRule="auto"/>
        <w:jc w:val="both"/>
        <w:rPr>
          <w:rFonts w:ascii="Times New Roman" w:eastAsia="Times New Roman" w:hAnsi="Times New Roman" w:cs="Times New Roman"/>
          <w:b/>
          <w:bCs/>
          <w:kern w:val="0"/>
          <w:u w:val="single"/>
          <w:lang w:val="en-US" w:eastAsia="fr-BE"/>
          <w14:ligatures w14:val="none"/>
        </w:rPr>
      </w:pPr>
      <w:r w:rsidRPr="004A6773">
        <w:rPr>
          <w:rFonts w:ascii="Times New Roman" w:eastAsia="Times New Roman" w:hAnsi="Times New Roman" w:cs="Times New Roman"/>
          <w:b/>
          <w:bCs/>
          <w:kern w:val="0"/>
          <w:u w:val="single"/>
          <w:lang w:val="en-US" w:eastAsia="fr-BE"/>
          <w14:ligatures w14:val="none"/>
        </w:rPr>
        <w:t>TABLEAU DATASET B2 (SMOTE + SCALING)</w:t>
      </w:r>
    </w:p>
    <w:tbl>
      <w:tblPr>
        <w:tblStyle w:val="Grilledutableau"/>
        <w:tblW w:w="0" w:type="auto"/>
        <w:tblInd w:w="-572" w:type="dxa"/>
        <w:tblLook w:val="04A0" w:firstRow="1" w:lastRow="0" w:firstColumn="1" w:lastColumn="0" w:noHBand="0" w:noVBand="1"/>
      </w:tblPr>
      <w:tblGrid>
        <w:gridCol w:w="922"/>
        <w:gridCol w:w="1528"/>
        <w:gridCol w:w="1360"/>
        <w:gridCol w:w="1360"/>
        <w:gridCol w:w="1360"/>
        <w:gridCol w:w="1529"/>
        <w:gridCol w:w="1529"/>
      </w:tblGrid>
      <w:tr w:rsidR="004A6773" w:rsidRPr="004A6773" w14:paraId="2A743A01" w14:textId="77777777" w:rsidTr="004A6773">
        <w:tc>
          <w:tcPr>
            <w:tcW w:w="922" w:type="dxa"/>
            <w:hideMark/>
          </w:tcPr>
          <w:p w14:paraId="6E255B57"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Métrique</w:t>
            </w:r>
          </w:p>
        </w:tc>
        <w:tc>
          <w:tcPr>
            <w:tcW w:w="0" w:type="auto"/>
            <w:hideMark/>
          </w:tcPr>
          <w:p w14:paraId="2A2E015B"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LogReg B2</w:t>
            </w:r>
          </w:p>
        </w:tc>
        <w:tc>
          <w:tcPr>
            <w:tcW w:w="0" w:type="auto"/>
            <w:hideMark/>
          </w:tcPr>
          <w:p w14:paraId="41F6D780"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RF B2</w:t>
            </w:r>
          </w:p>
        </w:tc>
        <w:tc>
          <w:tcPr>
            <w:tcW w:w="0" w:type="auto"/>
            <w:hideMark/>
          </w:tcPr>
          <w:p w14:paraId="35B6225E"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XGB B2</w:t>
            </w:r>
          </w:p>
        </w:tc>
        <w:tc>
          <w:tcPr>
            <w:tcW w:w="0" w:type="auto"/>
            <w:hideMark/>
          </w:tcPr>
          <w:p w14:paraId="275133F6"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GB B2</w:t>
            </w:r>
          </w:p>
        </w:tc>
        <w:tc>
          <w:tcPr>
            <w:tcW w:w="0" w:type="auto"/>
            <w:hideMark/>
          </w:tcPr>
          <w:p w14:paraId="7143269A"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SVM B2</w:t>
            </w:r>
          </w:p>
        </w:tc>
        <w:tc>
          <w:tcPr>
            <w:tcW w:w="1529" w:type="dxa"/>
            <w:hideMark/>
          </w:tcPr>
          <w:p w14:paraId="382CD1AA" w14:textId="77777777" w:rsidR="004A6773" w:rsidRPr="004A6773" w:rsidRDefault="004A6773" w:rsidP="004A6773">
            <w:pPr>
              <w:jc w:val="center"/>
              <w:rPr>
                <w:rFonts w:ascii="Times New Roman" w:eastAsia="Times New Roman" w:hAnsi="Times New Roman" w:cs="Times New Roman"/>
                <w:b/>
                <w:bCs/>
                <w:kern w:val="0"/>
                <w:lang w:eastAsia="fr-BE"/>
                <w14:ligatures w14:val="none"/>
              </w:rPr>
            </w:pPr>
            <w:r w:rsidRPr="004A6773">
              <w:rPr>
                <w:rFonts w:ascii="Times New Roman" w:eastAsia="Times New Roman" w:hAnsi="Times New Roman" w:cs="Times New Roman"/>
                <w:b/>
                <w:bCs/>
                <w:kern w:val="0"/>
                <w:lang w:eastAsia="fr-BE"/>
                <w14:ligatures w14:val="none"/>
              </w:rPr>
              <w:t>DT B2</w:t>
            </w:r>
          </w:p>
        </w:tc>
      </w:tr>
      <w:tr w:rsidR="004A6773" w:rsidRPr="004A6773" w14:paraId="3077525F" w14:textId="77777777" w:rsidTr="004A6773">
        <w:tc>
          <w:tcPr>
            <w:tcW w:w="922" w:type="dxa"/>
            <w:hideMark/>
          </w:tcPr>
          <w:p w14:paraId="47E20AA2"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Accuracy</w:t>
            </w:r>
          </w:p>
        </w:tc>
        <w:tc>
          <w:tcPr>
            <w:tcW w:w="0" w:type="auto"/>
            <w:hideMark/>
          </w:tcPr>
          <w:p w14:paraId="45BED3A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0.5696</w:t>
            </w:r>
          </w:p>
        </w:tc>
        <w:tc>
          <w:tcPr>
            <w:tcW w:w="0" w:type="auto"/>
            <w:hideMark/>
          </w:tcPr>
          <w:p w14:paraId="44C974B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0.1580</w:t>
            </w:r>
          </w:p>
        </w:tc>
        <w:tc>
          <w:tcPr>
            <w:tcW w:w="0" w:type="auto"/>
            <w:hideMark/>
          </w:tcPr>
          <w:p w14:paraId="7F909222"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0.1521</w:t>
            </w:r>
          </w:p>
        </w:tc>
        <w:tc>
          <w:tcPr>
            <w:tcW w:w="0" w:type="auto"/>
            <w:hideMark/>
          </w:tcPr>
          <w:p w14:paraId="68431EE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0.1521</w:t>
            </w:r>
          </w:p>
        </w:tc>
        <w:tc>
          <w:tcPr>
            <w:tcW w:w="0" w:type="auto"/>
            <w:hideMark/>
          </w:tcPr>
          <w:p w14:paraId="720499BE"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0.6226</w:t>
            </w:r>
          </w:p>
        </w:tc>
        <w:tc>
          <w:tcPr>
            <w:tcW w:w="1529" w:type="dxa"/>
            <w:hideMark/>
          </w:tcPr>
          <w:p w14:paraId="358AFF77"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0.2358</w:t>
            </w:r>
          </w:p>
        </w:tc>
      </w:tr>
      <w:tr w:rsidR="004A6773" w:rsidRPr="004A6773" w14:paraId="76706BD7" w14:textId="77777777" w:rsidTr="004A6773">
        <w:tc>
          <w:tcPr>
            <w:tcW w:w="922" w:type="dxa"/>
            <w:hideMark/>
          </w:tcPr>
          <w:p w14:paraId="6C9FCDB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Recall</w:t>
            </w:r>
          </w:p>
        </w:tc>
        <w:tc>
          <w:tcPr>
            <w:tcW w:w="0" w:type="auto"/>
            <w:hideMark/>
          </w:tcPr>
          <w:p w14:paraId="49A2EE92"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0.7287</w:t>
            </w:r>
          </w:p>
        </w:tc>
        <w:tc>
          <w:tcPr>
            <w:tcW w:w="0" w:type="auto"/>
            <w:hideMark/>
          </w:tcPr>
          <w:p w14:paraId="0AA726D7"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0.9845</w:t>
            </w:r>
          </w:p>
        </w:tc>
        <w:tc>
          <w:tcPr>
            <w:tcW w:w="0" w:type="auto"/>
            <w:hideMark/>
          </w:tcPr>
          <w:p w14:paraId="4989CABD"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1.0000</w:t>
            </w:r>
          </w:p>
        </w:tc>
        <w:tc>
          <w:tcPr>
            <w:tcW w:w="0" w:type="auto"/>
            <w:hideMark/>
          </w:tcPr>
          <w:p w14:paraId="46339D2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1.0000</w:t>
            </w:r>
          </w:p>
        </w:tc>
        <w:tc>
          <w:tcPr>
            <w:tcW w:w="0" w:type="auto"/>
            <w:hideMark/>
          </w:tcPr>
          <w:p w14:paraId="4521FCD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0.4884</w:t>
            </w:r>
          </w:p>
        </w:tc>
        <w:tc>
          <w:tcPr>
            <w:tcW w:w="1529" w:type="dxa"/>
            <w:hideMark/>
          </w:tcPr>
          <w:p w14:paraId="43ED01F2"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0.8837</w:t>
            </w:r>
          </w:p>
        </w:tc>
      </w:tr>
      <w:tr w:rsidR="004A6773" w:rsidRPr="004A6773" w14:paraId="23957540" w14:textId="77777777" w:rsidTr="004A6773">
        <w:tc>
          <w:tcPr>
            <w:tcW w:w="922" w:type="dxa"/>
            <w:hideMark/>
          </w:tcPr>
          <w:p w14:paraId="51E60985"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Precision</w:t>
            </w:r>
          </w:p>
        </w:tc>
        <w:tc>
          <w:tcPr>
            <w:tcW w:w="0" w:type="auto"/>
            <w:hideMark/>
          </w:tcPr>
          <w:p w14:paraId="01081B3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0.2217</w:t>
            </w:r>
          </w:p>
        </w:tc>
        <w:tc>
          <w:tcPr>
            <w:tcW w:w="0" w:type="auto"/>
            <w:hideMark/>
          </w:tcPr>
          <w:p w14:paraId="2F09F0E4"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0.1514</w:t>
            </w:r>
          </w:p>
        </w:tc>
        <w:tc>
          <w:tcPr>
            <w:tcW w:w="0" w:type="auto"/>
            <w:hideMark/>
          </w:tcPr>
          <w:p w14:paraId="2B6B2CBA"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0.1521</w:t>
            </w:r>
          </w:p>
        </w:tc>
        <w:tc>
          <w:tcPr>
            <w:tcW w:w="0" w:type="auto"/>
            <w:hideMark/>
          </w:tcPr>
          <w:p w14:paraId="499FAF0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0.1521</w:t>
            </w:r>
          </w:p>
        </w:tc>
        <w:tc>
          <w:tcPr>
            <w:tcW w:w="0" w:type="auto"/>
            <w:hideMark/>
          </w:tcPr>
          <w:p w14:paraId="0E0989E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0.1987</w:t>
            </w:r>
          </w:p>
        </w:tc>
        <w:tc>
          <w:tcPr>
            <w:tcW w:w="1529" w:type="dxa"/>
            <w:hideMark/>
          </w:tcPr>
          <w:p w14:paraId="1EFB23B4"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0.1526</w:t>
            </w:r>
          </w:p>
        </w:tc>
      </w:tr>
      <w:tr w:rsidR="004A6773" w:rsidRPr="004A6773" w14:paraId="0CEC7458" w14:textId="77777777" w:rsidTr="004A6773">
        <w:tc>
          <w:tcPr>
            <w:tcW w:w="922" w:type="dxa"/>
            <w:hideMark/>
          </w:tcPr>
          <w:p w14:paraId="37BFEF5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F1-score</w:t>
            </w:r>
          </w:p>
        </w:tc>
        <w:tc>
          <w:tcPr>
            <w:tcW w:w="0" w:type="auto"/>
            <w:hideMark/>
          </w:tcPr>
          <w:p w14:paraId="594CD2D0"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0.3400</w:t>
            </w:r>
          </w:p>
        </w:tc>
        <w:tc>
          <w:tcPr>
            <w:tcW w:w="0" w:type="auto"/>
            <w:hideMark/>
          </w:tcPr>
          <w:p w14:paraId="73404DFA"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0.3399</w:t>
            </w:r>
          </w:p>
        </w:tc>
        <w:tc>
          <w:tcPr>
            <w:tcW w:w="0" w:type="auto"/>
            <w:hideMark/>
          </w:tcPr>
          <w:p w14:paraId="04FC568D"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0.2641</w:t>
            </w:r>
          </w:p>
        </w:tc>
        <w:tc>
          <w:tcPr>
            <w:tcW w:w="0" w:type="auto"/>
            <w:hideMark/>
          </w:tcPr>
          <w:p w14:paraId="5F9113E5"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0.2641</w:t>
            </w:r>
          </w:p>
        </w:tc>
        <w:tc>
          <w:tcPr>
            <w:tcW w:w="0" w:type="auto"/>
            <w:hideMark/>
          </w:tcPr>
          <w:p w14:paraId="5BB52CA1"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0.2825</w:t>
            </w:r>
          </w:p>
        </w:tc>
        <w:tc>
          <w:tcPr>
            <w:tcW w:w="1529" w:type="dxa"/>
            <w:hideMark/>
          </w:tcPr>
          <w:p w14:paraId="507E00AB"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0.2603</w:t>
            </w:r>
          </w:p>
        </w:tc>
      </w:tr>
      <w:tr w:rsidR="004A6773" w:rsidRPr="004A6773" w14:paraId="22F9B54D" w14:textId="77777777" w:rsidTr="004A6773">
        <w:tc>
          <w:tcPr>
            <w:tcW w:w="922" w:type="dxa"/>
            <w:hideMark/>
          </w:tcPr>
          <w:p w14:paraId="66380DBD"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AUC-ROC</w:t>
            </w:r>
          </w:p>
        </w:tc>
        <w:tc>
          <w:tcPr>
            <w:tcW w:w="0" w:type="auto"/>
            <w:hideMark/>
          </w:tcPr>
          <w:p w14:paraId="0F73E73A"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0.6818</w:t>
            </w:r>
          </w:p>
        </w:tc>
        <w:tc>
          <w:tcPr>
            <w:tcW w:w="0" w:type="auto"/>
            <w:hideMark/>
          </w:tcPr>
          <w:p w14:paraId="6C7A4E32"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0.5274</w:t>
            </w:r>
          </w:p>
        </w:tc>
        <w:tc>
          <w:tcPr>
            <w:tcW w:w="0" w:type="auto"/>
            <w:hideMark/>
          </w:tcPr>
          <w:p w14:paraId="2B16C1D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0.3913</w:t>
            </w:r>
          </w:p>
        </w:tc>
        <w:tc>
          <w:tcPr>
            <w:tcW w:w="0" w:type="auto"/>
            <w:hideMark/>
          </w:tcPr>
          <w:p w14:paraId="2317EBC4"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0.4001</w:t>
            </w:r>
          </w:p>
        </w:tc>
        <w:tc>
          <w:tcPr>
            <w:tcW w:w="0" w:type="auto"/>
            <w:hideMark/>
          </w:tcPr>
          <w:p w14:paraId="67BC85AF"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0.5881</w:t>
            </w:r>
          </w:p>
        </w:tc>
        <w:tc>
          <w:tcPr>
            <w:tcW w:w="1529" w:type="dxa"/>
            <w:hideMark/>
          </w:tcPr>
          <w:p w14:paraId="46616F5A"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0.5403</w:t>
            </w:r>
          </w:p>
        </w:tc>
      </w:tr>
      <w:tr w:rsidR="004A6773" w:rsidRPr="004A6773" w14:paraId="7AFA6ABC" w14:textId="77777777" w:rsidTr="004A6773">
        <w:tc>
          <w:tcPr>
            <w:tcW w:w="922" w:type="dxa"/>
            <w:hideMark/>
          </w:tcPr>
          <w:p w14:paraId="60AD0A2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AUC-PR</w:t>
            </w:r>
          </w:p>
        </w:tc>
        <w:tc>
          <w:tcPr>
            <w:tcW w:w="0" w:type="auto"/>
            <w:hideMark/>
          </w:tcPr>
          <w:p w14:paraId="696ABF4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0.3073</w:t>
            </w:r>
          </w:p>
        </w:tc>
        <w:tc>
          <w:tcPr>
            <w:tcW w:w="0" w:type="auto"/>
            <w:hideMark/>
          </w:tcPr>
          <w:p w14:paraId="3F38C31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0.1679</w:t>
            </w:r>
          </w:p>
        </w:tc>
        <w:tc>
          <w:tcPr>
            <w:tcW w:w="0" w:type="auto"/>
            <w:hideMark/>
          </w:tcPr>
          <w:p w14:paraId="7FA1EB79"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0.1271</w:t>
            </w:r>
          </w:p>
        </w:tc>
        <w:tc>
          <w:tcPr>
            <w:tcW w:w="0" w:type="auto"/>
            <w:hideMark/>
          </w:tcPr>
          <w:p w14:paraId="01D38D27"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0.1259</w:t>
            </w:r>
          </w:p>
        </w:tc>
        <w:tc>
          <w:tcPr>
            <w:tcW w:w="0" w:type="auto"/>
            <w:hideMark/>
          </w:tcPr>
          <w:p w14:paraId="2BDABEF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0.2095</w:t>
            </w:r>
          </w:p>
        </w:tc>
        <w:tc>
          <w:tcPr>
            <w:tcW w:w="1529" w:type="dxa"/>
            <w:hideMark/>
          </w:tcPr>
          <w:p w14:paraId="01DC497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0.1873</w:t>
            </w:r>
          </w:p>
        </w:tc>
      </w:tr>
      <w:tr w:rsidR="004A6773" w:rsidRPr="004A6773" w14:paraId="2F29A77E" w14:textId="77777777" w:rsidTr="004A6773">
        <w:tc>
          <w:tcPr>
            <w:tcW w:w="922" w:type="dxa"/>
            <w:hideMark/>
          </w:tcPr>
          <w:p w14:paraId="73DDA3B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Brier score</w:t>
            </w:r>
          </w:p>
        </w:tc>
        <w:tc>
          <w:tcPr>
            <w:tcW w:w="0" w:type="auto"/>
            <w:hideMark/>
          </w:tcPr>
          <w:p w14:paraId="18DE5FCD"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0.2595</w:t>
            </w:r>
          </w:p>
        </w:tc>
        <w:tc>
          <w:tcPr>
            <w:tcW w:w="0" w:type="auto"/>
            <w:hideMark/>
          </w:tcPr>
          <w:p w14:paraId="260DF77E"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0.6108</w:t>
            </w:r>
          </w:p>
        </w:tc>
        <w:tc>
          <w:tcPr>
            <w:tcW w:w="0" w:type="auto"/>
            <w:hideMark/>
          </w:tcPr>
          <w:p w14:paraId="00DC633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0.8385</w:t>
            </w:r>
          </w:p>
        </w:tc>
        <w:tc>
          <w:tcPr>
            <w:tcW w:w="0" w:type="auto"/>
            <w:hideMark/>
          </w:tcPr>
          <w:p w14:paraId="21D6B834"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0.8423</w:t>
            </w:r>
          </w:p>
        </w:tc>
        <w:tc>
          <w:tcPr>
            <w:tcW w:w="0" w:type="auto"/>
            <w:hideMark/>
          </w:tcPr>
          <w:p w14:paraId="4565757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0.2555</w:t>
            </w:r>
          </w:p>
        </w:tc>
        <w:tc>
          <w:tcPr>
            <w:tcW w:w="1529" w:type="dxa"/>
            <w:hideMark/>
          </w:tcPr>
          <w:p w14:paraId="60581BA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0.3618</w:t>
            </w:r>
          </w:p>
        </w:tc>
      </w:tr>
      <w:tr w:rsidR="004A6773" w:rsidRPr="004A6773" w14:paraId="6AF46AF0" w14:textId="77777777" w:rsidTr="004A6773">
        <w:tc>
          <w:tcPr>
            <w:tcW w:w="922" w:type="dxa"/>
            <w:hideMark/>
          </w:tcPr>
          <w:p w14:paraId="6C0B4DBC"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Confusion matrix</w:t>
            </w:r>
          </w:p>
        </w:tc>
        <w:tc>
          <w:tcPr>
            <w:tcW w:w="0" w:type="auto"/>
            <w:hideMark/>
          </w:tcPr>
          <w:p w14:paraId="08B211A6"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[[389,330],[35,94]]</w:t>
            </w:r>
          </w:p>
        </w:tc>
        <w:tc>
          <w:tcPr>
            <w:tcW w:w="0" w:type="auto"/>
            <w:hideMark/>
          </w:tcPr>
          <w:p w14:paraId="325BB398"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[[7,712],[2,127]]</w:t>
            </w:r>
          </w:p>
        </w:tc>
        <w:tc>
          <w:tcPr>
            <w:tcW w:w="0" w:type="auto"/>
            <w:hideMark/>
          </w:tcPr>
          <w:p w14:paraId="0305A118"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[[0,719],[0,129]]</w:t>
            </w:r>
          </w:p>
        </w:tc>
        <w:tc>
          <w:tcPr>
            <w:tcW w:w="0" w:type="auto"/>
            <w:hideMark/>
          </w:tcPr>
          <w:p w14:paraId="0A01C527"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[[0,719],[0,129]]</w:t>
            </w:r>
          </w:p>
        </w:tc>
        <w:tc>
          <w:tcPr>
            <w:tcW w:w="0" w:type="auto"/>
            <w:hideMark/>
          </w:tcPr>
          <w:p w14:paraId="00F51BD3"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[[465,254],[66,63]]</w:t>
            </w:r>
          </w:p>
        </w:tc>
        <w:tc>
          <w:tcPr>
            <w:tcW w:w="1529" w:type="dxa"/>
            <w:hideMark/>
          </w:tcPr>
          <w:p w14:paraId="56393007" w14:textId="77777777" w:rsidR="004A6773" w:rsidRPr="004A6773" w:rsidRDefault="004A6773" w:rsidP="004A6773">
            <w:pPr>
              <w:rPr>
                <w:rFonts w:ascii="Times New Roman" w:eastAsia="Times New Roman" w:hAnsi="Times New Roman" w:cs="Times New Roman"/>
                <w:kern w:val="0"/>
                <w:lang w:eastAsia="fr-BE"/>
                <w14:ligatures w14:val="none"/>
              </w:rPr>
            </w:pPr>
            <w:r w:rsidRPr="004A6773">
              <w:rPr>
                <w:rFonts w:ascii="Times New Roman" w:eastAsia="Times New Roman" w:hAnsi="Times New Roman" w:cs="Times New Roman"/>
                <w:kern w:val="0"/>
                <w:lang w:eastAsia="fr-BE"/>
                <w14:ligatures w14:val="none"/>
              </w:rPr>
              <w:t>[[86,633],[15,114]]</w:t>
            </w:r>
          </w:p>
        </w:tc>
      </w:tr>
    </w:tbl>
    <w:p w14:paraId="6CB5A21E" w14:textId="77777777" w:rsidR="007B734C" w:rsidRDefault="007B734C" w:rsidP="007B734C">
      <w:pPr>
        <w:spacing w:before="100" w:beforeAutospacing="1" w:after="100" w:afterAutospacing="1" w:line="360" w:lineRule="auto"/>
        <w:jc w:val="both"/>
        <w:rPr>
          <w:rFonts w:ascii="Times New Roman" w:eastAsia="Times New Roman" w:hAnsi="Times New Roman" w:cs="Times New Roman"/>
          <w:kern w:val="0"/>
          <w:u w:val="single"/>
          <w:lang w:val="en-US" w:eastAsia="fr-BE"/>
          <w14:ligatures w14:val="none"/>
        </w:rPr>
        <w:sectPr w:rsidR="007B734C">
          <w:pgSz w:w="11906" w:h="16838"/>
          <w:pgMar w:top="1440" w:right="1440" w:bottom="1440" w:left="1440" w:header="708" w:footer="708" w:gutter="0"/>
          <w:cols w:space="708"/>
          <w:docGrid w:linePitch="360"/>
        </w:sectPr>
      </w:pPr>
    </w:p>
    <w:p w14:paraId="485EDD21" w14:textId="21EB35AA" w:rsidR="004A6773" w:rsidRDefault="00CA4660" w:rsidP="007B734C">
      <w:pPr>
        <w:spacing w:before="100" w:beforeAutospacing="1" w:after="100" w:afterAutospacing="1" w:line="360" w:lineRule="auto"/>
        <w:jc w:val="both"/>
        <w:rPr>
          <w:rFonts w:ascii="Times New Roman" w:eastAsia="Times New Roman" w:hAnsi="Times New Roman" w:cs="Times New Roman"/>
          <w:b/>
          <w:bCs/>
          <w:kern w:val="0"/>
          <w:u w:val="single"/>
          <w:lang w:val="en-US" w:eastAsia="fr-BE"/>
          <w14:ligatures w14:val="none"/>
        </w:rPr>
      </w:pPr>
      <w:r w:rsidRPr="00CA4660">
        <w:rPr>
          <w:rFonts w:ascii="Times New Roman" w:eastAsia="Times New Roman" w:hAnsi="Times New Roman" w:cs="Times New Roman"/>
          <w:b/>
          <w:bCs/>
          <w:kern w:val="0"/>
          <w:u w:val="single"/>
          <w:lang w:val="en-US" w:eastAsia="fr-BE"/>
          <w14:ligatures w14:val="none"/>
        </w:rPr>
        <w:lastRenderedPageBreak/>
        <w:t>Matrice des metriques</w:t>
      </w:r>
    </w:p>
    <w:p w14:paraId="75478747" w14:textId="43510376" w:rsidR="00CA4660" w:rsidRPr="003569D2" w:rsidRDefault="00CA4660" w:rsidP="007B734C">
      <w:pPr>
        <w:spacing w:before="100" w:beforeAutospacing="1" w:after="100" w:afterAutospacing="1" w:line="360" w:lineRule="auto"/>
        <w:jc w:val="both"/>
        <w:rPr>
          <w:rFonts w:ascii="Times New Roman" w:eastAsia="Times New Roman" w:hAnsi="Times New Roman" w:cs="Times New Roman"/>
          <w:b/>
          <w:bCs/>
          <w:kern w:val="0"/>
          <w:u w:val="single"/>
          <w:lang w:val="en-US" w:eastAsia="fr-BE"/>
          <w14:ligatures w14:val="none"/>
        </w:rPr>
      </w:pPr>
      <w:r>
        <w:rPr>
          <w:rFonts w:ascii="Times New Roman" w:eastAsia="Times New Roman" w:hAnsi="Times New Roman" w:cs="Times New Roman"/>
          <w:b/>
          <w:bCs/>
          <w:noProof/>
          <w:kern w:val="0"/>
          <w:u w:val="single"/>
          <w:lang w:val="en-US" w:eastAsia="fr-BE"/>
        </w:rPr>
        <mc:AlternateContent>
          <mc:Choice Requires="wps">
            <w:drawing>
              <wp:anchor distT="0" distB="0" distL="114300" distR="114300" simplePos="0" relativeHeight="251659264" behindDoc="0" locked="0" layoutInCell="1" allowOverlap="1" wp14:anchorId="15FEB13E" wp14:editId="12ACED8A">
                <wp:simplePos x="0" y="0"/>
                <wp:positionH relativeFrom="column">
                  <wp:posOffset>-576261</wp:posOffset>
                </wp:positionH>
                <wp:positionV relativeFrom="paragraph">
                  <wp:posOffset>145098</wp:posOffset>
                </wp:positionV>
                <wp:extent cx="6629400" cy="4457700"/>
                <wp:effectExtent l="0" t="0" r="19050" b="19050"/>
                <wp:wrapNone/>
                <wp:docPr id="1874690348" name="Zone de texte 1"/>
                <wp:cNvGraphicFramePr/>
                <a:graphic xmlns:a="http://schemas.openxmlformats.org/drawingml/2006/main">
                  <a:graphicData uri="http://schemas.microsoft.com/office/word/2010/wordprocessingShape">
                    <wps:wsp>
                      <wps:cNvSpPr txBox="1"/>
                      <wps:spPr>
                        <a:xfrm>
                          <a:off x="0" y="0"/>
                          <a:ext cx="6629400" cy="4457700"/>
                        </a:xfrm>
                        <a:prstGeom prst="rect">
                          <a:avLst/>
                        </a:prstGeom>
                        <a:solidFill>
                          <a:schemeClr val="lt1"/>
                        </a:solidFill>
                        <a:ln w="6350">
                          <a:solidFill>
                            <a:prstClr val="black"/>
                          </a:solidFill>
                        </a:ln>
                      </wps:spPr>
                      <wps:txbx>
                        <w:txbxContent>
                          <w:p w14:paraId="5F9B60D0" w14:textId="479A2109" w:rsidR="00CA4660" w:rsidRDefault="00CA4660">
                            <w:r w:rsidRPr="00CA4660">
                              <w:rPr>
                                <w:rFonts w:ascii="Times New Roman" w:eastAsia="Times New Roman" w:hAnsi="Times New Roman" w:cs="Times New Roman"/>
                                <w:b/>
                                <w:bCs/>
                                <w:kern w:val="0"/>
                                <w:u w:val="single"/>
                                <w:lang w:val="en-US" w:eastAsia="fr-BE"/>
                                <w14:ligatures w14:val="none"/>
                              </w:rPr>
                              <w:drawing>
                                <wp:inline distT="0" distB="0" distL="0" distR="0" wp14:anchorId="7EF227F0" wp14:editId="3F927AC6">
                                  <wp:extent cx="6329362" cy="4072255"/>
                                  <wp:effectExtent l="0" t="0" r="0" b="4445"/>
                                  <wp:docPr id="1556761643" name="Image 1" descr="Une image contenant capture d’écran, carré, Caractère colo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61643" name="Image 1" descr="Une image contenant capture d’écran, carré, Caractère coloré, Rectangle&#10;&#10;Le contenu généré par l’IA peut être incorrect."/>
                                          <pic:cNvPicPr/>
                                        </pic:nvPicPr>
                                        <pic:blipFill>
                                          <a:blip r:embed="rId5"/>
                                          <a:stretch>
                                            <a:fillRect/>
                                          </a:stretch>
                                        </pic:blipFill>
                                        <pic:spPr>
                                          <a:xfrm>
                                            <a:off x="0" y="0"/>
                                            <a:ext cx="6352326" cy="4087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5FEB13E" id="_x0000_t202" coordsize="21600,21600" o:spt="202" path="m,l,21600r21600,l21600,xe">
                <v:stroke joinstyle="miter"/>
                <v:path gradientshapeok="t" o:connecttype="rect"/>
              </v:shapetype>
              <v:shape id="Zone de texte 1" o:spid="_x0000_s1026" type="#_x0000_t202" style="position:absolute;left:0;text-align:left;margin-left:-45.35pt;margin-top:11.45pt;width:522pt;height:35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" fillcolor="white [3201]" strokeweight=".5pt">
                <v:textbox>
                  <w:txbxContent>
                    <w:p w14:paraId="5F9B60D0" w14:textId="479A2109" w:rsidR="00CA4660" w:rsidRDefault="00CA4660">
                      <w:r w:rsidRPr="00CA4660">
                        <w:rPr>
                          <w:rFonts w:ascii="Times New Roman" w:eastAsia="Times New Roman" w:hAnsi="Times New Roman" w:cs="Times New Roman"/>
                          <w:b/>
                          <w:bCs/>
                          <w:kern w:val="0"/>
                          <w:u w:val="single"/>
                          <w:lang w:val="en-US" w:eastAsia="fr-BE"/>
                          <w14:ligatures w14:val="none"/>
                        </w:rPr>
                        <w:drawing>
                          <wp:inline distT="0" distB="0" distL="0" distR="0" wp14:anchorId="7EF227F0" wp14:editId="3F927AC6">
                            <wp:extent cx="6329362" cy="4072255"/>
                            <wp:effectExtent l="0" t="0" r="0" b="4445"/>
                            <wp:docPr id="1556761643" name="Image 1" descr="Une image contenant capture d’écran, carré, Caractère colo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61643" name="Image 1" descr="Une image contenant capture d’écran, carré, Caractère coloré, Rectangle&#10;&#10;Le contenu généré par l’IA peut être incorrect."/>
                                    <pic:cNvPicPr/>
                                  </pic:nvPicPr>
                                  <pic:blipFill>
                                    <a:blip r:embed="rId5"/>
                                    <a:stretch>
                                      <a:fillRect/>
                                    </a:stretch>
                                  </pic:blipFill>
                                  <pic:spPr>
                                    <a:xfrm>
                                      <a:off x="0" y="0"/>
                                      <a:ext cx="6352326" cy="4087030"/>
                                    </a:xfrm>
                                    <a:prstGeom prst="rect">
                                      <a:avLst/>
                                    </a:prstGeom>
                                  </pic:spPr>
                                </pic:pic>
                              </a:graphicData>
                            </a:graphic>
                          </wp:inline>
                        </w:drawing>
                      </w:r>
                    </w:p>
                  </w:txbxContent>
                </v:textbox>
              </v:shape>
            </w:pict>
          </mc:Fallback>
        </mc:AlternateContent>
      </w:r>
    </w:p>
    <w:p w14:paraId="22B50ACC" w14:textId="77777777" w:rsidR="003569D2" w:rsidRDefault="003569D2" w:rsidP="00E65E16">
      <w:pPr>
        <w:rPr>
          <w:rFonts w:ascii="Times New Roman" w:hAnsi="Times New Roman" w:cs="Times New Roman"/>
          <w:b/>
          <w:bCs/>
          <w:u w:val="single"/>
          <w:lang w:val="en-US"/>
        </w:rPr>
      </w:pPr>
    </w:p>
    <w:p w14:paraId="495E17F6" w14:textId="77777777" w:rsidR="00CA4660" w:rsidRDefault="00CA4660" w:rsidP="00E65E16">
      <w:pPr>
        <w:rPr>
          <w:rFonts w:ascii="Times New Roman" w:hAnsi="Times New Roman" w:cs="Times New Roman"/>
          <w:b/>
          <w:bCs/>
          <w:u w:val="single"/>
          <w:lang w:val="en-US"/>
        </w:rPr>
      </w:pPr>
    </w:p>
    <w:p w14:paraId="4BC23E8A" w14:textId="77777777" w:rsidR="00CA4660" w:rsidRDefault="00CA4660" w:rsidP="00E65E16">
      <w:pPr>
        <w:rPr>
          <w:rFonts w:ascii="Times New Roman" w:hAnsi="Times New Roman" w:cs="Times New Roman"/>
          <w:b/>
          <w:bCs/>
          <w:u w:val="single"/>
          <w:lang w:val="en-US"/>
        </w:rPr>
      </w:pPr>
    </w:p>
    <w:p w14:paraId="17ACC45F" w14:textId="77777777" w:rsidR="00CA4660" w:rsidRDefault="00CA4660" w:rsidP="00E65E16">
      <w:pPr>
        <w:rPr>
          <w:rFonts w:ascii="Times New Roman" w:hAnsi="Times New Roman" w:cs="Times New Roman"/>
          <w:b/>
          <w:bCs/>
          <w:u w:val="single"/>
          <w:lang w:val="en-US"/>
        </w:rPr>
      </w:pPr>
    </w:p>
    <w:p w14:paraId="534DECE4" w14:textId="77777777" w:rsidR="00CA4660" w:rsidRDefault="00CA4660" w:rsidP="00E65E16">
      <w:pPr>
        <w:rPr>
          <w:rFonts w:ascii="Times New Roman" w:hAnsi="Times New Roman" w:cs="Times New Roman"/>
          <w:b/>
          <w:bCs/>
          <w:u w:val="single"/>
          <w:lang w:val="en-US"/>
        </w:rPr>
      </w:pPr>
    </w:p>
    <w:p w14:paraId="7ABE6076" w14:textId="77777777" w:rsidR="00CA4660" w:rsidRDefault="00CA4660" w:rsidP="00E65E16">
      <w:pPr>
        <w:rPr>
          <w:rFonts w:ascii="Times New Roman" w:hAnsi="Times New Roman" w:cs="Times New Roman"/>
          <w:b/>
          <w:bCs/>
          <w:u w:val="single"/>
          <w:lang w:val="en-US"/>
        </w:rPr>
      </w:pPr>
    </w:p>
    <w:p w14:paraId="0D329230" w14:textId="77777777" w:rsidR="00CA4660" w:rsidRDefault="00CA4660" w:rsidP="00E65E16">
      <w:pPr>
        <w:rPr>
          <w:rFonts w:ascii="Times New Roman" w:hAnsi="Times New Roman" w:cs="Times New Roman"/>
          <w:b/>
          <w:bCs/>
          <w:u w:val="single"/>
          <w:lang w:val="en-US"/>
        </w:rPr>
      </w:pPr>
    </w:p>
    <w:p w14:paraId="08B7368B" w14:textId="77777777" w:rsidR="00CA4660" w:rsidRDefault="00CA4660" w:rsidP="00E65E16">
      <w:pPr>
        <w:rPr>
          <w:rFonts w:ascii="Times New Roman" w:hAnsi="Times New Roman" w:cs="Times New Roman"/>
          <w:b/>
          <w:bCs/>
          <w:u w:val="single"/>
          <w:lang w:val="en-US"/>
        </w:rPr>
      </w:pPr>
    </w:p>
    <w:p w14:paraId="52FF6BB3" w14:textId="77777777" w:rsidR="00CA4660" w:rsidRDefault="00CA4660" w:rsidP="00E65E16">
      <w:pPr>
        <w:rPr>
          <w:rFonts w:ascii="Times New Roman" w:hAnsi="Times New Roman" w:cs="Times New Roman"/>
          <w:b/>
          <w:bCs/>
          <w:u w:val="single"/>
          <w:lang w:val="en-US"/>
        </w:rPr>
      </w:pPr>
    </w:p>
    <w:p w14:paraId="6FF3FAEF" w14:textId="77777777" w:rsidR="00CA4660" w:rsidRDefault="00CA4660" w:rsidP="00E65E16">
      <w:pPr>
        <w:rPr>
          <w:rFonts w:ascii="Times New Roman" w:hAnsi="Times New Roman" w:cs="Times New Roman"/>
          <w:b/>
          <w:bCs/>
          <w:u w:val="single"/>
          <w:lang w:val="en-US"/>
        </w:rPr>
      </w:pPr>
    </w:p>
    <w:p w14:paraId="475E5060" w14:textId="77777777" w:rsidR="00CA4660" w:rsidRDefault="00CA4660" w:rsidP="00E65E16">
      <w:pPr>
        <w:rPr>
          <w:rFonts w:ascii="Times New Roman" w:hAnsi="Times New Roman" w:cs="Times New Roman"/>
          <w:b/>
          <w:bCs/>
          <w:u w:val="single"/>
          <w:lang w:val="en-US"/>
        </w:rPr>
      </w:pPr>
    </w:p>
    <w:p w14:paraId="59961434" w14:textId="77777777" w:rsidR="00CA4660" w:rsidRDefault="00CA4660" w:rsidP="00E65E16">
      <w:pPr>
        <w:rPr>
          <w:rFonts w:ascii="Times New Roman" w:hAnsi="Times New Roman" w:cs="Times New Roman"/>
          <w:b/>
          <w:bCs/>
          <w:u w:val="single"/>
          <w:lang w:val="en-US"/>
        </w:rPr>
      </w:pPr>
    </w:p>
    <w:p w14:paraId="11DF1C81" w14:textId="77777777" w:rsidR="00CA4660" w:rsidRDefault="00CA4660" w:rsidP="00E65E16">
      <w:pPr>
        <w:rPr>
          <w:rFonts w:ascii="Times New Roman" w:hAnsi="Times New Roman" w:cs="Times New Roman"/>
          <w:b/>
          <w:bCs/>
          <w:u w:val="single"/>
          <w:lang w:val="en-US"/>
        </w:rPr>
      </w:pPr>
    </w:p>
    <w:p w14:paraId="5D2723DC" w14:textId="77777777" w:rsidR="00CA4660" w:rsidRDefault="00CA4660" w:rsidP="00E65E16">
      <w:pPr>
        <w:rPr>
          <w:rFonts w:ascii="Times New Roman" w:hAnsi="Times New Roman" w:cs="Times New Roman"/>
          <w:b/>
          <w:bCs/>
          <w:u w:val="single"/>
          <w:lang w:val="en-US"/>
        </w:rPr>
      </w:pPr>
    </w:p>
    <w:p w14:paraId="6EA2A449" w14:textId="77777777" w:rsidR="00CA4660" w:rsidRDefault="00CA4660" w:rsidP="00E65E16">
      <w:pPr>
        <w:rPr>
          <w:rFonts w:ascii="Times New Roman" w:hAnsi="Times New Roman" w:cs="Times New Roman"/>
          <w:b/>
          <w:bCs/>
          <w:u w:val="single"/>
          <w:lang w:val="en-US"/>
        </w:rPr>
      </w:pPr>
    </w:p>
    <w:p w14:paraId="78C0BE4A" w14:textId="77777777" w:rsidR="00CA4660" w:rsidRPr="00CA4660" w:rsidRDefault="00CA4660" w:rsidP="00CA4660">
      <w:pPr>
        <w:jc w:val="both"/>
        <w:rPr>
          <w:rFonts w:ascii="Times New Roman" w:hAnsi="Times New Roman" w:cs="Times New Roman"/>
        </w:rPr>
      </w:pPr>
      <w:r w:rsidRPr="00CA4660">
        <w:rPr>
          <w:rFonts w:ascii="Times New Roman" w:hAnsi="Times New Roman" w:cs="Times New Roman"/>
        </w:rPr>
        <w:t>Paragraphe final à intégrer dans le rapport / mémoire</w:t>
      </w:r>
    </w:p>
    <w:p w14:paraId="155110CD" w14:textId="77777777" w:rsidR="00CA4660" w:rsidRPr="00CA4660" w:rsidRDefault="00CA4660" w:rsidP="00EC4083">
      <w:pPr>
        <w:spacing w:line="360" w:lineRule="auto"/>
        <w:jc w:val="both"/>
        <w:rPr>
          <w:rFonts w:ascii="Times New Roman" w:hAnsi="Times New Roman" w:cs="Times New Roman"/>
        </w:rPr>
      </w:pPr>
    </w:p>
    <w:p w14:paraId="487EB5CA" w14:textId="61FE3BF2" w:rsidR="00CA4660" w:rsidRDefault="00CA4660" w:rsidP="00EC4083">
      <w:pPr>
        <w:spacing w:line="360" w:lineRule="auto"/>
        <w:jc w:val="both"/>
        <w:rPr>
          <w:rFonts w:ascii="Times New Roman" w:hAnsi="Times New Roman" w:cs="Times New Roman"/>
        </w:rPr>
      </w:pPr>
      <w:r w:rsidRPr="00CA4660">
        <w:rPr>
          <w:rFonts w:ascii="Times New Roman" w:hAnsi="Times New Roman" w:cs="Times New Roman"/>
        </w:rPr>
        <w:t xml:space="preserve">L’ensemble des résultats obtenus montre que les performances varient selon les algorithmes et selon les jeux de données, en particulier dans un contexte de forte imbalance comme le risque de maladie cardiaque. Les versions SMOTE (B1/B2) permettent d’augmenter artificiellement le rappel, mais au prix d’une chute marquée de la précision et d’une explosion des faux positifs, limitant leur pertinence clinique. À l'inverse, les jeux A1/A2, sans sur-échantillonnage, produisent des résultats plus cohérents et mieux calibrés. Parmi tous les modèles comparés, XGBoost entraîné sur les données brutes (A1) offre le meilleur compromis global : il maximise simultanément le F1-score, l’AUC-PR et l’AUC-ROC tout en conservant un Brier score faible, traduisant une probabilité bien calibrée. Ce modèle est également reconnu dans la littérature comme l'un des plus performants pour la prédiction de risques cardio-vasculaires. Ainsi, </w:t>
      </w:r>
      <w:r w:rsidRPr="00CA4660">
        <w:rPr>
          <w:rFonts w:ascii="Times New Roman" w:hAnsi="Times New Roman" w:cs="Times New Roman"/>
        </w:rPr>
        <w:lastRenderedPageBreak/>
        <w:t>XGBoost A1 apparaît comme le meilleur choix pour le modèle final, combinant robustesse, performance et stabilité. Le Random Forest A1 constitue une alternative crédible et plus facilement interprétable.</w:t>
      </w:r>
    </w:p>
    <w:p w14:paraId="2E943219" w14:textId="77777777" w:rsidR="0054225A" w:rsidRDefault="0054225A" w:rsidP="00EC4083">
      <w:pPr>
        <w:spacing w:line="360" w:lineRule="auto"/>
        <w:jc w:val="both"/>
        <w:rPr>
          <w:rFonts w:ascii="Times New Roman" w:hAnsi="Times New Roman" w:cs="Times New Roman"/>
        </w:rPr>
      </w:pPr>
    </w:p>
    <w:p w14:paraId="2CD3AE86" w14:textId="77777777" w:rsidR="0054225A" w:rsidRDefault="0054225A" w:rsidP="00EC4083">
      <w:pPr>
        <w:spacing w:line="360" w:lineRule="auto"/>
        <w:jc w:val="both"/>
        <w:rPr>
          <w:rFonts w:ascii="Times New Roman" w:hAnsi="Times New Roman" w:cs="Times New Roman"/>
        </w:rPr>
      </w:pPr>
    </w:p>
    <w:p w14:paraId="24098005" w14:textId="77777777" w:rsidR="0054225A" w:rsidRDefault="0054225A" w:rsidP="00EC4083">
      <w:pPr>
        <w:spacing w:line="360" w:lineRule="auto"/>
        <w:jc w:val="both"/>
        <w:rPr>
          <w:rFonts w:ascii="Times New Roman" w:hAnsi="Times New Roman" w:cs="Times New Roman"/>
        </w:rPr>
      </w:pPr>
    </w:p>
    <w:p w14:paraId="3CE2B757" w14:textId="77777777" w:rsidR="0054225A" w:rsidRDefault="0054225A" w:rsidP="00EC4083">
      <w:pPr>
        <w:spacing w:line="360" w:lineRule="auto"/>
        <w:jc w:val="both"/>
        <w:rPr>
          <w:rFonts w:ascii="Times New Roman" w:hAnsi="Times New Roman" w:cs="Times New Roman"/>
        </w:rPr>
      </w:pPr>
    </w:p>
    <w:p w14:paraId="044E21D7" w14:textId="77777777" w:rsidR="0054225A" w:rsidRDefault="0054225A" w:rsidP="00EC4083">
      <w:pPr>
        <w:spacing w:line="360" w:lineRule="auto"/>
        <w:jc w:val="both"/>
        <w:rPr>
          <w:rFonts w:ascii="Times New Roman" w:hAnsi="Times New Roman" w:cs="Times New Roman"/>
        </w:rPr>
      </w:pPr>
    </w:p>
    <w:p w14:paraId="51FD6577" w14:textId="77777777" w:rsidR="0054225A" w:rsidRDefault="0054225A" w:rsidP="00EC4083">
      <w:pPr>
        <w:spacing w:line="360" w:lineRule="auto"/>
        <w:jc w:val="both"/>
        <w:rPr>
          <w:rFonts w:ascii="Times New Roman" w:hAnsi="Times New Roman" w:cs="Times New Roman"/>
        </w:rPr>
      </w:pPr>
    </w:p>
    <w:p w14:paraId="556BD967" w14:textId="77777777" w:rsidR="0054225A" w:rsidRDefault="0054225A" w:rsidP="00EC4083">
      <w:pPr>
        <w:spacing w:line="360" w:lineRule="auto"/>
        <w:jc w:val="both"/>
        <w:rPr>
          <w:rFonts w:ascii="Times New Roman" w:hAnsi="Times New Roman" w:cs="Times New Roman"/>
        </w:rPr>
      </w:pPr>
    </w:p>
    <w:p w14:paraId="4190EA88" w14:textId="77777777" w:rsidR="0054225A" w:rsidRDefault="0054225A" w:rsidP="00EC4083">
      <w:pPr>
        <w:spacing w:line="360" w:lineRule="auto"/>
        <w:jc w:val="both"/>
        <w:rPr>
          <w:rFonts w:ascii="Times New Roman" w:hAnsi="Times New Roman" w:cs="Times New Roman"/>
        </w:rPr>
      </w:pPr>
    </w:p>
    <w:p w14:paraId="72ADE8F8" w14:textId="77777777" w:rsidR="0054225A" w:rsidRDefault="0054225A" w:rsidP="00EC4083">
      <w:pPr>
        <w:spacing w:line="360" w:lineRule="auto"/>
        <w:jc w:val="both"/>
        <w:rPr>
          <w:rFonts w:ascii="Times New Roman" w:hAnsi="Times New Roman" w:cs="Times New Roman"/>
        </w:rPr>
      </w:pPr>
    </w:p>
    <w:p w14:paraId="747AA9B3" w14:textId="77777777" w:rsidR="0054225A" w:rsidRDefault="0054225A" w:rsidP="00EC4083">
      <w:pPr>
        <w:spacing w:line="360" w:lineRule="auto"/>
        <w:jc w:val="both"/>
        <w:rPr>
          <w:rFonts w:ascii="Times New Roman" w:hAnsi="Times New Roman" w:cs="Times New Roman"/>
        </w:rPr>
      </w:pPr>
    </w:p>
    <w:p w14:paraId="7A9730E7" w14:textId="77777777" w:rsidR="0054225A" w:rsidRDefault="0054225A" w:rsidP="00EC4083">
      <w:pPr>
        <w:spacing w:line="360" w:lineRule="auto"/>
        <w:jc w:val="both"/>
        <w:rPr>
          <w:rFonts w:ascii="Times New Roman" w:hAnsi="Times New Roman" w:cs="Times New Roman"/>
        </w:rPr>
      </w:pPr>
    </w:p>
    <w:p w14:paraId="38395826" w14:textId="77777777" w:rsidR="0054225A" w:rsidRDefault="0054225A" w:rsidP="00EC4083">
      <w:pPr>
        <w:spacing w:line="360" w:lineRule="auto"/>
        <w:jc w:val="both"/>
        <w:rPr>
          <w:rFonts w:ascii="Times New Roman" w:hAnsi="Times New Roman" w:cs="Times New Roman"/>
        </w:rPr>
      </w:pPr>
    </w:p>
    <w:p w14:paraId="55373A77" w14:textId="77777777" w:rsidR="0054225A" w:rsidRDefault="0054225A" w:rsidP="00EC4083">
      <w:pPr>
        <w:spacing w:line="360" w:lineRule="auto"/>
        <w:jc w:val="both"/>
        <w:rPr>
          <w:rFonts w:ascii="Times New Roman" w:hAnsi="Times New Roman" w:cs="Times New Roman"/>
        </w:rPr>
      </w:pPr>
    </w:p>
    <w:p w14:paraId="78A27298" w14:textId="77777777" w:rsidR="0054225A" w:rsidRDefault="0054225A" w:rsidP="00EC4083">
      <w:pPr>
        <w:spacing w:line="360" w:lineRule="auto"/>
        <w:jc w:val="both"/>
        <w:rPr>
          <w:rFonts w:ascii="Times New Roman" w:hAnsi="Times New Roman" w:cs="Times New Roman"/>
        </w:rPr>
      </w:pPr>
    </w:p>
    <w:p w14:paraId="797E7803" w14:textId="77777777" w:rsidR="0054225A" w:rsidRDefault="0054225A" w:rsidP="00EC4083">
      <w:pPr>
        <w:spacing w:line="360" w:lineRule="auto"/>
        <w:jc w:val="both"/>
        <w:rPr>
          <w:rFonts w:ascii="Times New Roman" w:hAnsi="Times New Roman" w:cs="Times New Roman"/>
        </w:rPr>
      </w:pPr>
    </w:p>
    <w:p w14:paraId="36C64707" w14:textId="77777777" w:rsidR="0054225A" w:rsidRDefault="0054225A" w:rsidP="00EC4083">
      <w:pPr>
        <w:spacing w:line="360" w:lineRule="auto"/>
        <w:jc w:val="both"/>
        <w:rPr>
          <w:rFonts w:ascii="Times New Roman" w:hAnsi="Times New Roman" w:cs="Times New Roman"/>
        </w:rPr>
      </w:pPr>
    </w:p>
    <w:p w14:paraId="5CE068B6" w14:textId="77777777" w:rsidR="0054225A" w:rsidRDefault="0054225A" w:rsidP="00EC4083">
      <w:pPr>
        <w:spacing w:line="360" w:lineRule="auto"/>
        <w:jc w:val="both"/>
        <w:rPr>
          <w:rFonts w:ascii="Times New Roman" w:hAnsi="Times New Roman" w:cs="Times New Roman"/>
        </w:rPr>
      </w:pPr>
    </w:p>
    <w:p w14:paraId="207A9B1B" w14:textId="77777777" w:rsidR="0054225A" w:rsidRDefault="0054225A" w:rsidP="00EC4083">
      <w:pPr>
        <w:spacing w:line="360" w:lineRule="auto"/>
        <w:jc w:val="both"/>
        <w:rPr>
          <w:rFonts w:ascii="Times New Roman" w:hAnsi="Times New Roman" w:cs="Times New Roman"/>
        </w:rPr>
      </w:pPr>
    </w:p>
    <w:p w14:paraId="198CB1EA" w14:textId="77777777" w:rsidR="0054225A" w:rsidRDefault="0054225A" w:rsidP="00EC4083">
      <w:pPr>
        <w:spacing w:line="360" w:lineRule="auto"/>
        <w:jc w:val="both"/>
        <w:rPr>
          <w:rFonts w:ascii="Times New Roman" w:hAnsi="Times New Roman" w:cs="Times New Roman"/>
        </w:rPr>
      </w:pPr>
    </w:p>
    <w:p w14:paraId="10CF470C" w14:textId="77777777" w:rsidR="0054225A" w:rsidRDefault="0054225A" w:rsidP="00EC4083">
      <w:pPr>
        <w:spacing w:line="360" w:lineRule="auto"/>
        <w:jc w:val="both"/>
        <w:rPr>
          <w:rFonts w:ascii="Times New Roman" w:hAnsi="Times New Roman" w:cs="Times New Roman"/>
        </w:rPr>
      </w:pPr>
    </w:p>
    <w:p w14:paraId="4C1B26E5" w14:textId="77777777" w:rsidR="0054225A" w:rsidRDefault="0054225A" w:rsidP="00EC4083">
      <w:pPr>
        <w:spacing w:line="360" w:lineRule="auto"/>
        <w:jc w:val="both"/>
        <w:rPr>
          <w:rFonts w:ascii="Times New Roman" w:hAnsi="Times New Roman" w:cs="Times New Roman"/>
        </w:rPr>
      </w:pPr>
    </w:p>
    <w:p w14:paraId="1FE09160" w14:textId="77777777" w:rsidR="0054225A" w:rsidRDefault="0054225A" w:rsidP="00EC4083">
      <w:pPr>
        <w:spacing w:line="360" w:lineRule="auto"/>
        <w:jc w:val="both"/>
        <w:rPr>
          <w:rFonts w:ascii="Times New Roman" w:hAnsi="Times New Roman" w:cs="Times New Roman"/>
        </w:rPr>
      </w:pPr>
    </w:p>
    <w:p w14:paraId="7EE9B372" w14:textId="1EC9B6FC" w:rsidR="0054225A" w:rsidRDefault="0054225A" w:rsidP="00EC4083">
      <w:pPr>
        <w:spacing w:line="360" w:lineRule="auto"/>
        <w:jc w:val="both"/>
        <w:rPr>
          <w:rFonts w:ascii="Times New Roman" w:hAnsi="Times New Roman" w:cs="Times New Roman"/>
          <w:b/>
          <w:bCs/>
          <w:u w:val="single"/>
        </w:rPr>
      </w:pPr>
      <w:r w:rsidRPr="0054225A">
        <w:rPr>
          <w:rFonts w:ascii="Times New Roman" w:hAnsi="Times New Roman" w:cs="Times New Roman"/>
          <w:b/>
          <w:bCs/>
          <w:u w:val="single"/>
        </w:rPr>
        <w:lastRenderedPageBreak/>
        <w:t xml:space="preserve">Méthodologie </w:t>
      </w:r>
    </w:p>
    <w:p w14:paraId="7191D614" w14:textId="66722646" w:rsidR="0054225A" w:rsidRPr="0054225A" w:rsidRDefault="0054225A" w:rsidP="0054225A">
      <w:pPr>
        <w:spacing w:line="360" w:lineRule="auto"/>
        <w:jc w:val="both"/>
        <w:rPr>
          <w:rFonts w:ascii="Times New Roman" w:hAnsi="Times New Roman" w:cs="Times New Roman"/>
          <w:b/>
          <w:bCs/>
          <w:u w:val="single"/>
        </w:rPr>
      </w:pPr>
      <w:r w:rsidRPr="0054225A">
        <w:rPr>
          <w:rFonts w:ascii="Times New Roman" w:hAnsi="Times New Roman" w:cs="Times New Roman"/>
          <w:b/>
          <w:bCs/>
          <w:u w:val="single"/>
        </w:rPr>
        <w:t>MÉTHODOLOGIE VERSION NARRATIVE (RAPPORT DE PROJET)</w:t>
      </w:r>
    </w:p>
    <w:p w14:paraId="02CEB5D4" w14:textId="77777777" w:rsidR="0054225A" w:rsidRPr="0054225A" w:rsidRDefault="0054225A" w:rsidP="0054225A">
      <w:pPr>
        <w:spacing w:line="360" w:lineRule="auto"/>
        <w:jc w:val="both"/>
        <w:rPr>
          <w:rFonts w:ascii="Times New Roman" w:hAnsi="Times New Roman" w:cs="Times New Roman"/>
          <w:b/>
          <w:bCs/>
          <w:u w:val="single"/>
        </w:rPr>
      </w:pPr>
      <w:r w:rsidRPr="0054225A">
        <w:rPr>
          <w:rFonts w:ascii="Times New Roman" w:hAnsi="Times New Roman" w:cs="Times New Roman"/>
          <w:b/>
          <w:bCs/>
          <w:u w:val="single"/>
        </w:rPr>
        <w:t>Prédiction du risque de maladie cardiaque – Base Framingham</w:t>
      </w:r>
    </w:p>
    <w:p w14:paraId="7085971E" w14:textId="7900E414"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1. Préparation des données</w:t>
      </w:r>
    </w:p>
    <w:p w14:paraId="27013EAE" w14:textId="323ABA25"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L’analyse débute par l’importation de la base Framingham Heart Study, qui constitue une référence internationale pour l’étude des facteurs de risque cardiovasculaire. Conformément aux recommandations de Kuhn &amp; Johnson (2013) sur la préparation des données en machine learning, une analyse exploratoire préliminaire a permis d’identifier la structure, les distributions, la proportion de classes et surtout les valeurs manquantes et extrêmes. Les variables continues (cholestérol, pression artérielle, IMC, glucose…) ont été inspectées via des statistiques descriptives et des diagrammes exploratoires, permettant de déceler la présence d’outliers biologiquement plausibles.</w:t>
      </w:r>
    </w:p>
    <w:p w14:paraId="0A7FBE26" w14:textId="1203E00E"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L’évaluation des mécanismes de données manquantes suggérait majoritairement un schéma « Missing At Random » (MAR), notamment grâce aux analyses croisées montrant que les manques dépendaient de caractéristiques observées (âge, sexe, tabagisme). Selon Little &amp; Rubin (2019), ce scénario autorise une imputation statistiquement fiable. Les valeurs manquantes des variables continues ont été imputées par la médiane, une approche robuste pour les distributions asymétriques, tandis que les variables catégorielles ont été imputées par le mode. Aucune ligne n’a été supprimée afin de préserver la structure de la base et éviter un biais de sélection.</w:t>
      </w:r>
    </w:p>
    <w:p w14:paraId="7E981552" w14:textId="39B73EE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2. Traitement des valeurs extrêmes</w:t>
      </w:r>
    </w:p>
    <w:p w14:paraId="0B306EE3" w14:textId="45F5A24D"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Les valeurs extrêmes ont été détectées selon la méthode de l’écart interquartile (IQR), couramment utilisée en épidémiologie (Friedman et al., 2001). La majorité de ces valeurs correspondaient à des observations réelles (hypertension sévère, hyperglycémie, cholestérol très élevé), cohérentes avec la population étudiée. Conformément aux recommandations statistiques, ces outliers ont été conservés, car la suppression aurait supprimé de véritables profils à risque. Leur traitement s’est limité à une validation de leur plausibilité clinique.</w:t>
      </w:r>
    </w:p>
    <w:p w14:paraId="07AC5B6C" w14:textId="7B603125"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3. Construction des jeux d’entraînement et test</w:t>
      </w:r>
    </w:p>
    <w:p w14:paraId="6ABCED61" w14:textId="344A5C1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 xml:space="preserve">L’ensemble de données a été divisé en un jeu d’apprentissage (80 %) et un jeu de test indépendant (20 %), en stratifiant sur la variable cible (maladie cardiaque à 10 ans) pour </w:t>
      </w:r>
      <w:r w:rsidRPr="0054225A">
        <w:rPr>
          <w:rFonts w:ascii="Times New Roman" w:hAnsi="Times New Roman" w:cs="Times New Roman"/>
        </w:rPr>
        <w:lastRenderedPageBreak/>
        <w:t>maintenir les proportions de classes — une pratique recommandée par Kuhn &amp; Johnson (2013). La classe positive représentait environ 15 %, confirmant un problème de classification déséquilibrée typique des études prédictives en santé publique.</w:t>
      </w:r>
    </w:p>
    <w:p w14:paraId="2428B8BA" w14:textId="23BBBDBE"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4. Création des quatre pipelines d’apprentissage</w:t>
      </w:r>
    </w:p>
    <w:p w14:paraId="3FAFC082" w14:textId="746ADE43"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Afin d’étudier l’influence des transformations des données sur les performances des modèles, quatre versions du jeu d’entraînement ont été construites :</w:t>
      </w:r>
    </w:p>
    <w:p w14:paraId="54790A20" w14:textId="7777777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A1 : données brutes (ni SMOTE, ni normalisation)</w:t>
      </w:r>
    </w:p>
    <w:p w14:paraId="5C7D2F54" w14:textId="42DDB20A"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A2 : données normalisées (StandardScaler)</w:t>
      </w:r>
    </w:p>
    <w:p w14:paraId="5528C967" w14:textId="4E0413A8"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B1 : données équilibrées par SMOTE</w:t>
      </w:r>
    </w:p>
    <w:p w14:paraId="17EE8808" w14:textId="0D72EEB3"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B2 : données SMOTE + normalisées</w:t>
      </w:r>
    </w:p>
    <w:p w14:paraId="5BE01891" w14:textId="0D3BF444"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L’utilisation de SMOTE (Chawla et al., 2002) répond à la nécessité de traiter les déséquilibres de classes, en générant des observations synthétiques de la classe minoritaire dans l’espace des features. La normalisation a été appliquée uniquement sur les variables continues, conformément aux bonnes pratiques pour les modèles sensibles à l’échelle (SVM, régression logistique).</w:t>
      </w:r>
    </w:p>
    <w:p w14:paraId="15AF317D" w14:textId="501680C3"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Les jeux correspondants ont été exportés pour garantir la reproductibilité.</w:t>
      </w:r>
    </w:p>
    <w:p w14:paraId="0FD2E0AC" w14:textId="35267BD1"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5. Modélisation : six algorithmes comparés</w:t>
      </w:r>
    </w:p>
    <w:p w14:paraId="68531836" w14:textId="0A568B31"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L’étude a mobilisé six algorithmes de classification largement utilisés en machine learning biomédical :</w:t>
      </w:r>
    </w:p>
    <w:p w14:paraId="3BBFCDC6" w14:textId="2068D06D"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Régression Logistique</w:t>
      </w:r>
    </w:p>
    <w:p w14:paraId="4006A058" w14:textId="7010B4B8"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Random Forest (Breiman, 2001)</w:t>
      </w:r>
    </w:p>
    <w:p w14:paraId="57CC9895" w14:textId="4BF1EFDA" w:rsidR="0054225A" w:rsidRPr="0054225A" w:rsidRDefault="0054225A" w:rsidP="0054225A">
      <w:pPr>
        <w:spacing w:line="360" w:lineRule="auto"/>
        <w:jc w:val="both"/>
        <w:rPr>
          <w:rFonts w:ascii="Times New Roman" w:hAnsi="Times New Roman" w:cs="Times New Roman"/>
          <w:lang w:val="en-US"/>
        </w:rPr>
      </w:pPr>
      <w:r w:rsidRPr="0054225A">
        <w:rPr>
          <w:rFonts w:ascii="Times New Roman" w:hAnsi="Times New Roman" w:cs="Times New Roman"/>
          <w:lang w:val="en-US"/>
        </w:rPr>
        <w:t>XGBoost (Chen &amp; Guestrin, 2016)</w:t>
      </w:r>
    </w:p>
    <w:p w14:paraId="129137A2" w14:textId="1B8B6586" w:rsidR="0054225A" w:rsidRPr="0054225A" w:rsidRDefault="0054225A" w:rsidP="0054225A">
      <w:pPr>
        <w:spacing w:line="360" w:lineRule="auto"/>
        <w:jc w:val="both"/>
        <w:rPr>
          <w:rFonts w:ascii="Times New Roman" w:hAnsi="Times New Roman" w:cs="Times New Roman"/>
          <w:lang w:val="en-US"/>
        </w:rPr>
      </w:pPr>
      <w:r w:rsidRPr="0054225A">
        <w:rPr>
          <w:rFonts w:ascii="Times New Roman" w:hAnsi="Times New Roman" w:cs="Times New Roman"/>
          <w:lang w:val="en-US"/>
        </w:rPr>
        <w:t>Gradient Boosting (Friedman, 2001)</w:t>
      </w:r>
    </w:p>
    <w:p w14:paraId="4754A869" w14:textId="4DC28BAA"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Support Vector Machine (SVM)</w:t>
      </w:r>
    </w:p>
    <w:p w14:paraId="0E2C8776" w14:textId="3B74C543"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Arbre de Décision (CART)</w:t>
      </w:r>
    </w:p>
    <w:p w14:paraId="5D55707D" w14:textId="7777777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Chaque modèle a été entraîné sur les quatre versions A1, A2, B1 et B2, soit 24 modèles au total.</w:t>
      </w:r>
    </w:p>
    <w:p w14:paraId="13D6BE61" w14:textId="31CD86A2"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lastRenderedPageBreak/>
        <w:t>Les hyperparamètres n’ont pas été laissés par défaut : ils ont été définis selon les recommandations de la littérature pour les petits jeux tabulaires médicaux afin d’éviter le sur-apprentissage (ex. : max_depth réduit, learning_rate faible, min_child_weight élevé pour XGBoost).</w:t>
      </w:r>
    </w:p>
    <w:p w14:paraId="5F74510A" w14:textId="34B2D4C3"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6. Évaluation des performances</w:t>
      </w:r>
    </w:p>
    <w:p w14:paraId="5221BC53" w14:textId="4B99037F"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Les performances ont été évaluées sur le jeu de test strictement indépendant, à l’aide de métriques adaptées à un problème déséquilibré, conformément aux recommandations de Saito &amp; Rehmsmeier (2015) :</w:t>
      </w:r>
    </w:p>
    <w:p w14:paraId="5FDC7C46" w14:textId="482803FD"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Accuracy</w:t>
      </w:r>
    </w:p>
    <w:p w14:paraId="7E27260E" w14:textId="422DED7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Recall (classe 1) — métrique prioritaire</w:t>
      </w:r>
    </w:p>
    <w:p w14:paraId="7B87CE74" w14:textId="76FC6916"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Precision (classe 1)</w:t>
      </w:r>
    </w:p>
    <w:p w14:paraId="69AB8232" w14:textId="4C58764A"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F1-score</w:t>
      </w:r>
    </w:p>
    <w:p w14:paraId="0D0F8BED" w14:textId="4E1761D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AUC-ROC</w:t>
      </w:r>
    </w:p>
    <w:p w14:paraId="1176502B" w14:textId="721200AC"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AUC-PR (plus pertinente que ROC en cas de déséquilibre)</w:t>
      </w:r>
    </w:p>
    <w:p w14:paraId="067ADD23" w14:textId="37B0B8D3"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Brier Score (calibration)</w:t>
      </w:r>
    </w:p>
    <w:p w14:paraId="4BAF523D" w14:textId="11AF57B0"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Matrice de confusion</w:t>
      </w:r>
    </w:p>
    <w:p w14:paraId="4061049A" w14:textId="0EC3B709"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Une matrice de confusion permet d’interpréter le compromis entre faux positifs et faux négatifs, élément crucial en prédiction de risques cardiovasculaires.</w:t>
      </w:r>
    </w:p>
    <w:p w14:paraId="7394B88D" w14:textId="05517B50"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7. Analyse comparative des modèles</w:t>
      </w:r>
    </w:p>
    <w:p w14:paraId="5B16DB91" w14:textId="21F4518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L’analyse comparative a montré que :</w:t>
      </w:r>
    </w:p>
    <w:p w14:paraId="654E8DD6" w14:textId="34E87AFD"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SVM (B1) obtenait le meilleur rappel (≈ 0.60), détectant le plus grand nombre de cas positifs sans dérive excessive.</w:t>
      </w:r>
    </w:p>
    <w:p w14:paraId="61A353B8" w14:textId="55C318AC"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Random Forest (A1/A2) offrait la meilleure calibration et une stabilité remarquable (Brier ≈ 0.14).</w:t>
      </w:r>
    </w:p>
    <w:p w14:paraId="51CFB7B9" w14:textId="7777777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XGBoost (A1) fournissait le meilleur compromis général entre recall, F1-score et robustesse.</w:t>
      </w:r>
    </w:p>
    <w:p w14:paraId="28C8140B" w14:textId="77777777" w:rsidR="0054225A" w:rsidRPr="0054225A" w:rsidRDefault="0054225A" w:rsidP="0054225A">
      <w:pPr>
        <w:spacing w:line="360" w:lineRule="auto"/>
        <w:jc w:val="both"/>
        <w:rPr>
          <w:rFonts w:ascii="Times New Roman" w:hAnsi="Times New Roman" w:cs="Times New Roman"/>
        </w:rPr>
      </w:pPr>
    </w:p>
    <w:p w14:paraId="3A3B878D" w14:textId="38965361"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lastRenderedPageBreak/>
        <w:t>Gradient Boosting se situait à un niveau intermédiaire, réalisant un bon compromis mais moins performant qu’XGBoost.</w:t>
      </w:r>
    </w:p>
    <w:p w14:paraId="6311E803" w14:textId="7A09825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Les versions B2 (SMOTE + scaling) étaient instables pour les modèles d’arbres (sur-apprentissage massif).</w:t>
      </w:r>
    </w:p>
    <w:p w14:paraId="057E33C7" w14:textId="59DAE042"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L’arbre de décision était largement surclassé par les autres méthodes.</w:t>
      </w:r>
    </w:p>
    <w:p w14:paraId="52E989CC" w14:textId="3CDA1FEA"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Une heatmap synthétique a été générée pour visualiser les performances de tous les algorithmes selon les métriques et jeux de données, confirmant ces tendances.</w:t>
      </w:r>
    </w:p>
    <w:p w14:paraId="27324240" w14:textId="170728F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8. Choix du modèle final</w:t>
      </w:r>
    </w:p>
    <w:p w14:paraId="65C8878D" w14:textId="08BBD7EA"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En considérant l’objectif principal — la détection correcte des individus à risque (rappel) — tout en maintenant une performance globale et une stabilité raisonnable :</w:t>
      </w:r>
    </w:p>
    <w:p w14:paraId="351353F4" w14:textId="2956DE5D" w:rsidR="0054225A" w:rsidRPr="0054225A" w:rsidRDefault="0054225A" w:rsidP="0054225A">
      <w:pPr>
        <w:spacing w:line="360" w:lineRule="auto"/>
        <w:jc w:val="both"/>
        <w:rPr>
          <w:rFonts w:ascii="Times New Roman" w:hAnsi="Times New Roman" w:cs="Times New Roman"/>
        </w:rPr>
      </w:pPr>
      <w:r w:rsidRPr="0054225A">
        <w:rPr>
          <w:rFonts w:ascii="Segoe UI Emoji" w:hAnsi="Segoe UI Emoji" w:cs="Segoe UI Emoji"/>
        </w:rPr>
        <w:t>⭐</w:t>
      </w:r>
      <w:r w:rsidRPr="0054225A">
        <w:rPr>
          <w:rFonts w:ascii="Times New Roman" w:hAnsi="Times New Roman" w:cs="Times New Roman"/>
        </w:rPr>
        <w:t xml:space="preserve"> **Le meilleur modèle final recommandé est :</w:t>
      </w:r>
    </w:p>
    <w:p w14:paraId="41888B8F" w14:textId="77777777" w:rsidR="0054225A" w:rsidRPr="0054225A" w:rsidRDefault="0054225A" w:rsidP="0054225A">
      <w:pPr>
        <w:spacing w:line="360" w:lineRule="auto"/>
        <w:jc w:val="both"/>
        <w:rPr>
          <w:rFonts w:ascii="Times New Roman" w:hAnsi="Times New Roman" w:cs="Times New Roman"/>
        </w:rPr>
      </w:pPr>
      <w:r w:rsidRPr="0054225A">
        <w:rPr>
          <w:rFonts w:ascii="Segoe UI Emoji" w:hAnsi="Segoe UI Emoji" w:cs="Segoe UI Emoji"/>
        </w:rPr>
        <w:t>👉</w:t>
      </w:r>
      <w:r w:rsidRPr="0054225A">
        <w:rPr>
          <w:rFonts w:ascii="Times New Roman" w:hAnsi="Times New Roman" w:cs="Times New Roman"/>
        </w:rPr>
        <w:t xml:space="preserve"> XGBoost (Dataset A1)**</w:t>
      </w:r>
    </w:p>
    <w:p w14:paraId="77546AFB" w14:textId="049D4BAA"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Ce modèle combine :</w:t>
      </w:r>
    </w:p>
    <w:p w14:paraId="18AC5245" w14:textId="216C5CE0"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un rappel élevé,</w:t>
      </w:r>
    </w:p>
    <w:p w14:paraId="25B59471" w14:textId="5533C5F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un F1-score supérieur aux autres modèles,</w:t>
      </w:r>
    </w:p>
    <w:p w14:paraId="762F9C60" w14:textId="3E3F0866"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une bonne discrimination,</w:t>
      </w:r>
    </w:p>
    <w:p w14:paraId="5B78B60B" w14:textId="1331FF35"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une stabilité plus élevée que les modèles SMOTE,</w:t>
      </w:r>
    </w:p>
    <w:p w14:paraId="53B466C8" w14:textId="0018590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une absence d’instabilité du type “prédire 100 % des cas positifs”.</w:t>
      </w:r>
    </w:p>
    <w:p w14:paraId="553CABC9" w14:textId="411CA4B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Ce choix est conforme aux recommandations récentes en machine learning clinique, où les méthodes d’ensemble basées sur le boosting présentent souvent les meilleures performances pour les données tabulaires (Shwartz-Ziv &amp; Arora, 2021).</w:t>
      </w:r>
    </w:p>
    <w:p w14:paraId="260549E6" w14:textId="02E87A72"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9. Interprétabilité du modèle choisi</w:t>
      </w:r>
    </w:p>
    <w:p w14:paraId="33F0BF18" w14:textId="7777777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Le modèle final a été interprété par SHAP values, conformément aux travaux de Lundberg &amp; Lee (2017).</w:t>
      </w:r>
    </w:p>
    <w:p w14:paraId="35DFBA96" w14:textId="7777777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Les SHAP bar plots ont permis d’identifier les variables contribuant le plus au risque prédit :</w:t>
      </w:r>
    </w:p>
    <w:p w14:paraId="6305CF2D" w14:textId="77777777" w:rsidR="0054225A" w:rsidRPr="0054225A" w:rsidRDefault="0054225A" w:rsidP="0054225A">
      <w:pPr>
        <w:spacing w:line="360" w:lineRule="auto"/>
        <w:jc w:val="both"/>
        <w:rPr>
          <w:rFonts w:ascii="Times New Roman" w:hAnsi="Times New Roman" w:cs="Times New Roman"/>
        </w:rPr>
      </w:pPr>
    </w:p>
    <w:p w14:paraId="57F05665" w14:textId="2BAE26BB"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lastRenderedPageBreak/>
        <w:t>pression systolique</w:t>
      </w:r>
    </w:p>
    <w:p w14:paraId="44CD9813" w14:textId="53109A11"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âge</w:t>
      </w:r>
    </w:p>
    <w:p w14:paraId="78A8A6D1" w14:textId="3EF36F9E"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cholestérol total</w:t>
      </w:r>
    </w:p>
    <w:p w14:paraId="2583F86E" w14:textId="1C0DDA64"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IMC</w:t>
      </w:r>
    </w:p>
    <w:p w14:paraId="36784D90" w14:textId="5A7FE792"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glucose</w:t>
      </w:r>
    </w:p>
    <w:p w14:paraId="1C7DC619" w14:textId="77E3C38C"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tabagisme</w:t>
      </w:r>
    </w:p>
    <w:p w14:paraId="593A6E7A" w14:textId="77D1C732"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Ces résultats sont cohérents avec la littérature épidémiologique sur les maladies cardiovasculaires.</w:t>
      </w:r>
    </w:p>
    <w:p w14:paraId="597BE371" w14:textId="45D3B463" w:rsidR="0054225A" w:rsidRPr="0054225A" w:rsidRDefault="0054225A" w:rsidP="0054225A">
      <w:pPr>
        <w:spacing w:line="360" w:lineRule="auto"/>
        <w:jc w:val="both"/>
        <w:rPr>
          <w:rFonts w:ascii="Times New Roman" w:hAnsi="Times New Roman" w:cs="Times New Roman"/>
        </w:rPr>
      </w:pPr>
      <w:r w:rsidRPr="0054225A">
        <w:rPr>
          <w:rFonts w:ascii="Segoe UI Emoji" w:hAnsi="Segoe UI Emoji" w:cs="Segoe UI Emoji"/>
        </w:rPr>
        <w:t>⭐</w:t>
      </w:r>
      <w:r w:rsidRPr="0054225A">
        <w:rPr>
          <w:rFonts w:ascii="Times New Roman" w:hAnsi="Times New Roman" w:cs="Times New Roman"/>
        </w:rPr>
        <w:t xml:space="preserve"> Conclusion générale</w:t>
      </w:r>
    </w:p>
    <w:p w14:paraId="00D15CAB" w14:textId="77777777"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La démarche mise en œuvre dans ce projet respecte les standards actuels de la modélisation prédictive en santé publique, depuis la préparation rigoureuse des données jusqu’à la comparaison détaillée de multiples algorithmes.</w:t>
      </w:r>
    </w:p>
    <w:p w14:paraId="7F05E0E7" w14:textId="3D5ECD90" w:rsidR="0054225A" w:rsidRP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L’analyse démontre qu’XGBoost (A1) constitue la solution offrant le meilleur compromis entre détection fiable des cas à risque, performance globale et stabilité — conditions essentielles dans un contexte de prévention du risque cardiovasculaire.</w:t>
      </w:r>
    </w:p>
    <w:p w14:paraId="5DCD61B3" w14:textId="1F91F488" w:rsidR="0054225A" w:rsidRDefault="0054225A" w:rsidP="0054225A">
      <w:pPr>
        <w:spacing w:line="360" w:lineRule="auto"/>
        <w:jc w:val="both"/>
        <w:rPr>
          <w:rFonts w:ascii="Times New Roman" w:hAnsi="Times New Roman" w:cs="Times New Roman"/>
        </w:rPr>
      </w:pPr>
      <w:r w:rsidRPr="0054225A">
        <w:rPr>
          <w:rFonts w:ascii="Times New Roman" w:hAnsi="Times New Roman" w:cs="Times New Roman"/>
        </w:rPr>
        <w:t>Ce modèle pourra servir de base à des analyses futures de quantification de l’incertitude en M2, notamment via des approches bayésiennes, des modèles conformal prediction ou des techniques de bootstrap interne.</w:t>
      </w:r>
    </w:p>
    <w:p w14:paraId="7AE91C29" w14:textId="77777777" w:rsidR="0054225A" w:rsidRDefault="0054225A" w:rsidP="0054225A">
      <w:pPr>
        <w:spacing w:line="360" w:lineRule="auto"/>
        <w:jc w:val="both"/>
        <w:rPr>
          <w:rFonts w:ascii="Times New Roman" w:hAnsi="Times New Roman" w:cs="Times New Roman"/>
        </w:rPr>
      </w:pPr>
    </w:p>
    <w:p w14:paraId="46614766" w14:textId="0A58C456" w:rsidR="0054225A" w:rsidRDefault="0054225A" w:rsidP="0054225A">
      <w:pPr>
        <w:spacing w:line="360" w:lineRule="auto"/>
        <w:jc w:val="both"/>
        <w:rPr>
          <w:rFonts w:ascii="Times New Roman" w:hAnsi="Times New Roman" w:cs="Times New Roman"/>
          <w:b/>
          <w:bCs/>
        </w:rPr>
      </w:pPr>
      <w:r w:rsidRPr="0054225A">
        <w:rPr>
          <w:rFonts w:ascii="Times New Roman" w:hAnsi="Times New Roman" w:cs="Times New Roman"/>
          <w:b/>
          <w:bCs/>
        </w:rPr>
        <w:t>Tableau – Références scientifiques et techniques utilisées</w:t>
      </w:r>
    </w:p>
    <w:tbl>
      <w:tblPr>
        <w:tblStyle w:val="Grilledutableau"/>
        <w:tblW w:w="0" w:type="auto"/>
        <w:tblInd w:w="-856" w:type="dxa"/>
        <w:tblLayout w:type="fixed"/>
        <w:tblLook w:val="04A0" w:firstRow="1" w:lastRow="0" w:firstColumn="1" w:lastColumn="0" w:noHBand="0" w:noVBand="1"/>
      </w:tblPr>
      <w:tblGrid>
        <w:gridCol w:w="1418"/>
        <w:gridCol w:w="1090"/>
        <w:gridCol w:w="1887"/>
        <w:gridCol w:w="2977"/>
        <w:gridCol w:w="2500"/>
      </w:tblGrid>
      <w:tr w:rsidR="0054225A" w14:paraId="0AF54A97" w14:textId="77777777" w:rsidTr="0054225A">
        <w:tc>
          <w:tcPr>
            <w:tcW w:w="1418" w:type="dxa"/>
            <w:hideMark/>
          </w:tcPr>
          <w:p w14:paraId="02EFED48" w14:textId="77777777" w:rsidR="0054225A" w:rsidRDefault="0054225A">
            <w:pPr>
              <w:jc w:val="center"/>
              <w:rPr>
                <w:b/>
                <w:bCs/>
              </w:rPr>
            </w:pPr>
            <w:r>
              <w:rPr>
                <w:rStyle w:val="lev"/>
              </w:rPr>
              <w:t>Référence / Outil</w:t>
            </w:r>
          </w:p>
        </w:tc>
        <w:tc>
          <w:tcPr>
            <w:tcW w:w="1090" w:type="dxa"/>
            <w:hideMark/>
          </w:tcPr>
          <w:p w14:paraId="496E91FC" w14:textId="77777777" w:rsidR="0054225A" w:rsidRDefault="0054225A">
            <w:pPr>
              <w:jc w:val="center"/>
              <w:rPr>
                <w:b/>
                <w:bCs/>
              </w:rPr>
            </w:pPr>
            <w:r>
              <w:rPr>
                <w:rStyle w:val="lev"/>
              </w:rPr>
              <w:t>Type</w:t>
            </w:r>
          </w:p>
        </w:tc>
        <w:tc>
          <w:tcPr>
            <w:tcW w:w="1887" w:type="dxa"/>
            <w:hideMark/>
          </w:tcPr>
          <w:p w14:paraId="31E35E8C" w14:textId="77777777" w:rsidR="0054225A" w:rsidRDefault="0054225A">
            <w:pPr>
              <w:jc w:val="center"/>
              <w:rPr>
                <w:b/>
                <w:bCs/>
              </w:rPr>
            </w:pPr>
            <w:r>
              <w:rPr>
                <w:rStyle w:val="lev"/>
              </w:rPr>
              <w:t>Utilité dans le projet</w:t>
            </w:r>
          </w:p>
        </w:tc>
        <w:tc>
          <w:tcPr>
            <w:tcW w:w="2977" w:type="dxa"/>
            <w:hideMark/>
          </w:tcPr>
          <w:p w14:paraId="7AAEDDD9" w14:textId="77777777" w:rsidR="0054225A" w:rsidRDefault="0054225A">
            <w:pPr>
              <w:jc w:val="center"/>
              <w:rPr>
                <w:b/>
                <w:bCs/>
              </w:rPr>
            </w:pPr>
            <w:r>
              <w:rPr>
                <w:rStyle w:val="lev"/>
              </w:rPr>
              <w:t>Justification scientifique / Raison du choix</w:t>
            </w:r>
          </w:p>
        </w:tc>
        <w:tc>
          <w:tcPr>
            <w:tcW w:w="2500" w:type="dxa"/>
            <w:hideMark/>
          </w:tcPr>
          <w:p w14:paraId="2181C87E" w14:textId="77777777" w:rsidR="0054225A" w:rsidRDefault="0054225A">
            <w:pPr>
              <w:jc w:val="center"/>
              <w:rPr>
                <w:b/>
                <w:bCs/>
              </w:rPr>
            </w:pPr>
            <w:r>
              <w:rPr>
                <w:rStyle w:val="lev"/>
              </w:rPr>
              <w:t>Lien / Citation</w:t>
            </w:r>
          </w:p>
        </w:tc>
      </w:tr>
      <w:tr w:rsidR="0054225A" w14:paraId="6989AEEE" w14:textId="77777777" w:rsidTr="0054225A">
        <w:tc>
          <w:tcPr>
            <w:tcW w:w="1418" w:type="dxa"/>
            <w:hideMark/>
          </w:tcPr>
          <w:p w14:paraId="7F3B3AE6" w14:textId="77777777" w:rsidR="0054225A" w:rsidRDefault="0054225A">
            <w:r>
              <w:rPr>
                <w:rStyle w:val="lev"/>
              </w:rPr>
              <w:t>Framingham Heart Study</w:t>
            </w:r>
          </w:p>
        </w:tc>
        <w:tc>
          <w:tcPr>
            <w:tcW w:w="1090" w:type="dxa"/>
            <w:hideMark/>
          </w:tcPr>
          <w:p w14:paraId="1E4F84AA" w14:textId="77777777" w:rsidR="0054225A" w:rsidRDefault="0054225A">
            <w:r>
              <w:t>Base scientifique</w:t>
            </w:r>
          </w:p>
        </w:tc>
        <w:tc>
          <w:tcPr>
            <w:tcW w:w="1887" w:type="dxa"/>
            <w:hideMark/>
          </w:tcPr>
          <w:p w14:paraId="6BA13204" w14:textId="77777777" w:rsidR="0054225A" w:rsidRDefault="0054225A">
            <w:r>
              <w:t>Contexte épidémiologique, variables de risque cardiovasculaire, cible TenYearCHD</w:t>
            </w:r>
          </w:p>
        </w:tc>
        <w:tc>
          <w:tcPr>
            <w:tcW w:w="2977" w:type="dxa"/>
            <w:hideMark/>
          </w:tcPr>
          <w:p w14:paraId="2208AF80" w14:textId="77777777" w:rsidR="0054225A" w:rsidRDefault="0054225A">
            <w:r>
              <w:t>Référence majeure en cardiologie préventive ; utilisée depuis 1956 pour entraîner des modèles de risque</w:t>
            </w:r>
          </w:p>
        </w:tc>
        <w:tc>
          <w:tcPr>
            <w:tcW w:w="2500" w:type="dxa"/>
            <w:hideMark/>
          </w:tcPr>
          <w:p w14:paraId="424198A4" w14:textId="77777777" w:rsidR="0054225A" w:rsidRDefault="0054225A">
            <w:hyperlink r:id="rId6" w:history="1">
              <w:r>
                <w:rPr>
                  <w:rStyle w:val="Lienhypertexte"/>
                </w:rPr>
                <w:t>https://www.framinghamheartstudy.org</w:t>
              </w:r>
            </w:hyperlink>
          </w:p>
        </w:tc>
      </w:tr>
      <w:tr w:rsidR="0054225A" w14:paraId="1493330E" w14:textId="77777777" w:rsidTr="0054225A">
        <w:tc>
          <w:tcPr>
            <w:tcW w:w="1418" w:type="dxa"/>
            <w:hideMark/>
          </w:tcPr>
          <w:p w14:paraId="6208DB1E" w14:textId="77777777" w:rsidR="0054225A" w:rsidRDefault="0054225A">
            <w:r>
              <w:rPr>
                <w:rStyle w:val="lev"/>
              </w:rPr>
              <w:lastRenderedPageBreak/>
              <w:t>scikit-learn (Pedregosa et al., 2011)</w:t>
            </w:r>
          </w:p>
        </w:tc>
        <w:tc>
          <w:tcPr>
            <w:tcW w:w="1090" w:type="dxa"/>
            <w:hideMark/>
          </w:tcPr>
          <w:p w14:paraId="08CAF501" w14:textId="77777777" w:rsidR="0054225A" w:rsidRDefault="0054225A">
            <w:r>
              <w:t>Bibliothèque ML</w:t>
            </w:r>
          </w:p>
        </w:tc>
        <w:tc>
          <w:tcPr>
            <w:tcW w:w="1887" w:type="dxa"/>
            <w:hideMark/>
          </w:tcPr>
          <w:p w14:paraId="6D25D870" w14:textId="77777777" w:rsidR="0054225A" w:rsidRDefault="0054225A">
            <w:r>
              <w:t>Prétraitement, split, modèles : LogReg, RF, SVM, Decision Tree, Gradient Boosting</w:t>
            </w:r>
          </w:p>
        </w:tc>
        <w:tc>
          <w:tcPr>
            <w:tcW w:w="2977" w:type="dxa"/>
            <w:hideMark/>
          </w:tcPr>
          <w:p w14:paraId="5FED3FEA" w14:textId="77777777" w:rsidR="0054225A" w:rsidRDefault="0054225A">
            <w:r>
              <w:t>Standard mondial pour l’apprentissage automatique ; API stable et validée scientifiquement</w:t>
            </w:r>
          </w:p>
        </w:tc>
        <w:tc>
          <w:tcPr>
            <w:tcW w:w="2500" w:type="dxa"/>
            <w:hideMark/>
          </w:tcPr>
          <w:p w14:paraId="2BB9DE55" w14:textId="77777777" w:rsidR="0054225A" w:rsidRDefault="0054225A">
            <w:hyperlink r:id="rId7" w:history="1">
              <w:r>
                <w:rPr>
                  <w:rStyle w:val="Lienhypertexte"/>
                </w:rPr>
                <w:t>https://scikit-learn.org</w:t>
              </w:r>
            </w:hyperlink>
          </w:p>
        </w:tc>
      </w:tr>
      <w:tr w:rsidR="0054225A" w14:paraId="75ACA249" w14:textId="77777777" w:rsidTr="0054225A">
        <w:tc>
          <w:tcPr>
            <w:tcW w:w="1418" w:type="dxa"/>
            <w:hideMark/>
          </w:tcPr>
          <w:p w14:paraId="6E1A6132" w14:textId="77777777" w:rsidR="0054225A" w:rsidRDefault="0054225A">
            <w:r>
              <w:rPr>
                <w:rStyle w:val="lev"/>
              </w:rPr>
              <w:t>XGBoost (Chen &amp; Guestrin, 2016)</w:t>
            </w:r>
          </w:p>
        </w:tc>
        <w:tc>
          <w:tcPr>
            <w:tcW w:w="1090" w:type="dxa"/>
            <w:hideMark/>
          </w:tcPr>
          <w:p w14:paraId="050FB573" w14:textId="77777777" w:rsidR="0054225A" w:rsidRDefault="0054225A">
            <w:r>
              <w:t>Algorithme boosting</w:t>
            </w:r>
          </w:p>
        </w:tc>
        <w:tc>
          <w:tcPr>
            <w:tcW w:w="1887" w:type="dxa"/>
            <w:hideMark/>
          </w:tcPr>
          <w:p w14:paraId="46B0C109" w14:textId="77777777" w:rsidR="0054225A" w:rsidRDefault="0054225A">
            <w:r>
              <w:t>Modélisation avancée, meilleure performance sur données tabulaires</w:t>
            </w:r>
          </w:p>
        </w:tc>
        <w:tc>
          <w:tcPr>
            <w:tcW w:w="2977" w:type="dxa"/>
            <w:hideMark/>
          </w:tcPr>
          <w:p w14:paraId="05EA6252" w14:textId="77777777" w:rsidR="0054225A" w:rsidRDefault="0054225A">
            <w:r>
              <w:t>Recommandé dans la littérature ML pour sa robustesse, sa gestion du déséquilibre (scale_pos_weight)</w:t>
            </w:r>
          </w:p>
        </w:tc>
        <w:tc>
          <w:tcPr>
            <w:tcW w:w="2500" w:type="dxa"/>
            <w:hideMark/>
          </w:tcPr>
          <w:p w14:paraId="0BCA946C" w14:textId="77777777" w:rsidR="0054225A" w:rsidRDefault="0054225A">
            <w:hyperlink r:id="rId8" w:history="1">
              <w:r>
                <w:rPr>
                  <w:rStyle w:val="Lienhypertexte"/>
                </w:rPr>
                <w:t>https://arxiv.org/abs/1603.02754</w:t>
              </w:r>
            </w:hyperlink>
          </w:p>
        </w:tc>
      </w:tr>
      <w:tr w:rsidR="0054225A" w14:paraId="41D60E7A" w14:textId="77777777" w:rsidTr="0054225A">
        <w:tc>
          <w:tcPr>
            <w:tcW w:w="1418" w:type="dxa"/>
            <w:hideMark/>
          </w:tcPr>
          <w:p w14:paraId="7ADACD6A" w14:textId="77777777" w:rsidR="0054225A" w:rsidRDefault="0054225A">
            <w:r>
              <w:rPr>
                <w:rStyle w:val="lev"/>
              </w:rPr>
              <w:t>SMOTE (Chawla et al., 2002)</w:t>
            </w:r>
          </w:p>
        </w:tc>
        <w:tc>
          <w:tcPr>
            <w:tcW w:w="1090" w:type="dxa"/>
            <w:hideMark/>
          </w:tcPr>
          <w:p w14:paraId="3707684D" w14:textId="77777777" w:rsidR="0054225A" w:rsidRDefault="0054225A">
            <w:r>
              <w:t>Technique de rééquilibrage</w:t>
            </w:r>
          </w:p>
        </w:tc>
        <w:tc>
          <w:tcPr>
            <w:tcW w:w="1887" w:type="dxa"/>
            <w:hideMark/>
          </w:tcPr>
          <w:p w14:paraId="32391123" w14:textId="77777777" w:rsidR="0054225A" w:rsidRDefault="0054225A">
            <w:r>
              <w:t>Création datasets B1 et B2 pour traiter la rareté des cas cardiaques</w:t>
            </w:r>
          </w:p>
        </w:tc>
        <w:tc>
          <w:tcPr>
            <w:tcW w:w="2977" w:type="dxa"/>
            <w:hideMark/>
          </w:tcPr>
          <w:p w14:paraId="52534A46" w14:textId="77777777" w:rsidR="0054225A" w:rsidRDefault="0054225A">
            <w:r>
              <w:t>Méthode validée pour les problèmes de classification déséquilibrée</w:t>
            </w:r>
          </w:p>
        </w:tc>
        <w:tc>
          <w:tcPr>
            <w:tcW w:w="2500" w:type="dxa"/>
            <w:hideMark/>
          </w:tcPr>
          <w:p w14:paraId="6055421C" w14:textId="77777777" w:rsidR="0054225A" w:rsidRDefault="0054225A">
            <w:hyperlink r:id="rId9" w:history="1">
              <w:r>
                <w:rPr>
                  <w:rStyle w:val="Lienhypertexte"/>
                </w:rPr>
                <w:t>https://www.jair.org/index.php/jair/article/view/10302</w:t>
              </w:r>
            </w:hyperlink>
          </w:p>
        </w:tc>
      </w:tr>
      <w:tr w:rsidR="0054225A" w14:paraId="5653E011" w14:textId="77777777" w:rsidTr="0054225A">
        <w:tc>
          <w:tcPr>
            <w:tcW w:w="1418" w:type="dxa"/>
            <w:hideMark/>
          </w:tcPr>
          <w:p w14:paraId="4BF64426" w14:textId="77777777" w:rsidR="0054225A" w:rsidRDefault="0054225A">
            <w:r>
              <w:rPr>
                <w:rStyle w:val="lev"/>
              </w:rPr>
              <w:t>SHAP (Lundberg et al., 2017)</w:t>
            </w:r>
          </w:p>
        </w:tc>
        <w:tc>
          <w:tcPr>
            <w:tcW w:w="1090" w:type="dxa"/>
            <w:hideMark/>
          </w:tcPr>
          <w:p w14:paraId="41A139E0" w14:textId="77777777" w:rsidR="0054225A" w:rsidRDefault="0054225A">
            <w:r>
              <w:t>Interprétation des modèles</w:t>
            </w:r>
          </w:p>
        </w:tc>
        <w:tc>
          <w:tcPr>
            <w:tcW w:w="1887" w:type="dxa"/>
            <w:hideMark/>
          </w:tcPr>
          <w:p w14:paraId="61361892" w14:textId="77777777" w:rsidR="0054225A" w:rsidRDefault="0054225A">
            <w:r>
              <w:t>Analyse de l’importance globale et locale des variables</w:t>
            </w:r>
          </w:p>
        </w:tc>
        <w:tc>
          <w:tcPr>
            <w:tcW w:w="2977" w:type="dxa"/>
            <w:hideMark/>
          </w:tcPr>
          <w:p w14:paraId="73597CD7" w14:textId="77777777" w:rsidR="0054225A" w:rsidRDefault="0054225A">
            <w:r>
              <w:t>Méthode la plus robuste pour l’interprétabilité des modèles non linéaires</w:t>
            </w:r>
          </w:p>
        </w:tc>
        <w:tc>
          <w:tcPr>
            <w:tcW w:w="2500" w:type="dxa"/>
            <w:hideMark/>
          </w:tcPr>
          <w:p w14:paraId="4B174236" w14:textId="77777777" w:rsidR="0054225A" w:rsidRDefault="0054225A">
            <w:hyperlink r:id="rId10" w:history="1">
              <w:r>
                <w:rPr>
                  <w:rStyle w:val="Lienhypertexte"/>
                </w:rPr>
                <w:t>https://arxiv.org/abs/1705.07874</w:t>
              </w:r>
            </w:hyperlink>
          </w:p>
        </w:tc>
      </w:tr>
      <w:tr w:rsidR="0054225A" w14:paraId="48174F65" w14:textId="77777777" w:rsidTr="0054225A">
        <w:tc>
          <w:tcPr>
            <w:tcW w:w="1418" w:type="dxa"/>
            <w:hideMark/>
          </w:tcPr>
          <w:p w14:paraId="6AC7CCD5" w14:textId="77777777" w:rsidR="0054225A" w:rsidRDefault="0054225A">
            <w:r>
              <w:rPr>
                <w:rStyle w:val="lev"/>
              </w:rPr>
              <w:t>Gradient Boosting (Friedman, 2001)</w:t>
            </w:r>
          </w:p>
        </w:tc>
        <w:tc>
          <w:tcPr>
            <w:tcW w:w="1090" w:type="dxa"/>
            <w:hideMark/>
          </w:tcPr>
          <w:p w14:paraId="0E09ED5C" w14:textId="77777777" w:rsidR="0054225A" w:rsidRDefault="0054225A">
            <w:r>
              <w:t>Modèle ML</w:t>
            </w:r>
          </w:p>
        </w:tc>
        <w:tc>
          <w:tcPr>
            <w:tcW w:w="1887" w:type="dxa"/>
            <w:hideMark/>
          </w:tcPr>
          <w:p w14:paraId="2DE39E24" w14:textId="77777777" w:rsidR="0054225A" w:rsidRDefault="0054225A">
            <w:r>
              <w:t>Comparaison avec XGBoost et RF</w:t>
            </w:r>
          </w:p>
        </w:tc>
        <w:tc>
          <w:tcPr>
            <w:tcW w:w="2977" w:type="dxa"/>
            <w:hideMark/>
          </w:tcPr>
          <w:p w14:paraId="10369C01" w14:textId="77777777" w:rsidR="0054225A" w:rsidRDefault="0054225A">
            <w:r>
              <w:t>Modèle historique de boosting, baseline avancée</w:t>
            </w:r>
          </w:p>
        </w:tc>
        <w:tc>
          <w:tcPr>
            <w:tcW w:w="2500" w:type="dxa"/>
            <w:hideMark/>
          </w:tcPr>
          <w:p w14:paraId="1A0B8C6F" w14:textId="77777777" w:rsidR="0054225A" w:rsidRDefault="0054225A">
            <w:hyperlink r:id="rId11" w:history="1">
              <w:r>
                <w:rPr>
                  <w:rStyle w:val="Lienhypertexte"/>
                </w:rPr>
                <w:t>https://projecteuclid.org/euclid.aos/1013203451</w:t>
              </w:r>
            </w:hyperlink>
          </w:p>
        </w:tc>
      </w:tr>
      <w:tr w:rsidR="0054225A" w14:paraId="3312F247" w14:textId="77777777" w:rsidTr="0054225A">
        <w:tc>
          <w:tcPr>
            <w:tcW w:w="1418" w:type="dxa"/>
            <w:hideMark/>
          </w:tcPr>
          <w:p w14:paraId="414DC410" w14:textId="77777777" w:rsidR="0054225A" w:rsidRDefault="0054225A">
            <w:r>
              <w:rPr>
                <w:rStyle w:val="lev"/>
              </w:rPr>
              <w:t>Random Forest (Breiman, 2001)</w:t>
            </w:r>
          </w:p>
        </w:tc>
        <w:tc>
          <w:tcPr>
            <w:tcW w:w="1090" w:type="dxa"/>
            <w:hideMark/>
          </w:tcPr>
          <w:p w14:paraId="5F6762A4" w14:textId="77777777" w:rsidR="0054225A" w:rsidRDefault="0054225A">
            <w:r>
              <w:t>Modèle ML</w:t>
            </w:r>
          </w:p>
        </w:tc>
        <w:tc>
          <w:tcPr>
            <w:tcW w:w="1887" w:type="dxa"/>
            <w:hideMark/>
          </w:tcPr>
          <w:p w14:paraId="1C401CB3" w14:textId="77777777" w:rsidR="0054225A" w:rsidRDefault="0054225A">
            <w:r>
              <w:t>Comparaison + baseline robuste</w:t>
            </w:r>
          </w:p>
        </w:tc>
        <w:tc>
          <w:tcPr>
            <w:tcW w:w="2977" w:type="dxa"/>
            <w:hideMark/>
          </w:tcPr>
          <w:p w14:paraId="6299C0D0" w14:textId="77777777" w:rsidR="0054225A" w:rsidRDefault="0054225A">
            <w:r>
              <w:t>Méthode éprouvée, stable, peu sensible au scaling</w:t>
            </w:r>
          </w:p>
        </w:tc>
        <w:tc>
          <w:tcPr>
            <w:tcW w:w="2500" w:type="dxa"/>
            <w:hideMark/>
          </w:tcPr>
          <w:p w14:paraId="3F86D7D6" w14:textId="77777777" w:rsidR="0054225A" w:rsidRDefault="0054225A">
            <w:hyperlink r:id="rId12" w:history="1">
              <w:r>
                <w:rPr>
                  <w:rStyle w:val="Lienhypertexte"/>
                </w:rPr>
                <w:t>https://www.stat.berkeley.edu/~breiman/randomforest2001.pdf</w:t>
              </w:r>
            </w:hyperlink>
          </w:p>
        </w:tc>
      </w:tr>
      <w:tr w:rsidR="0054225A" w14:paraId="0111F359" w14:textId="77777777" w:rsidTr="0054225A">
        <w:tc>
          <w:tcPr>
            <w:tcW w:w="1418" w:type="dxa"/>
            <w:hideMark/>
          </w:tcPr>
          <w:p w14:paraId="78E556D8" w14:textId="77777777" w:rsidR="0054225A" w:rsidRDefault="0054225A">
            <w:r>
              <w:rPr>
                <w:rStyle w:val="lev"/>
              </w:rPr>
              <w:t>Régression logistique (Hosmer &amp; Lemeshow, 2000)</w:t>
            </w:r>
          </w:p>
        </w:tc>
        <w:tc>
          <w:tcPr>
            <w:tcW w:w="1090" w:type="dxa"/>
            <w:hideMark/>
          </w:tcPr>
          <w:p w14:paraId="1141A07F" w14:textId="77777777" w:rsidR="0054225A" w:rsidRDefault="0054225A">
            <w:r>
              <w:t>Modèle linéaire</w:t>
            </w:r>
          </w:p>
        </w:tc>
        <w:tc>
          <w:tcPr>
            <w:tcW w:w="1887" w:type="dxa"/>
            <w:hideMark/>
          </w:tcPr>
          <w:p w14:paraId="1DB6DDB6" w14:textId="77777777" w:rsidR="0054225A" w:rsidRDefault="0054225A">
            <w:r>
              <w:t>Baseline interprétable pour données médicales</w:t>
            </w:r>
          </w:p>
        </w:tc>
        <w:tc>
          <w:tcPr>
            <w:tcW w:w="2977" w:type="dxa"/>
            <w:hideMark/>
          </w:tcPr>
          <w:p w14:paraId="0B646417" w14:textId="77777777" w:rsidR="0054225A" w:rsidRDefault="0054225A">
            <w:r>
              <w:t>Référence en épidémiologie, très utilisée en risque cardiovasculaire</w:t>
            </w:r>
          </w:p>
        </w:tc>
        <w:tc>
          <w:tcPr>
            <w:tcW w:w="2500" w:type="dxa"/>
            <w:hideMark/>
          </w:tcPr>
          <w:p w14:paraId="25607915" w14:textId="77777777" w:rsidR="0054225A" w:rsidRDefault="0054225A">
            <w:r>
              <w:rPr>
                <w:rStyle w:val="Accentuation"/>
              </w:rPr>
              <w:t>Applied Logistic Regression</w:t>
            </w:r>
            <w:r>
              <w:t xml:space="preserve"> (Wiley)</w:t>
            </w:r>
          </w:p>
        </w:tc>
      </w:tr>
      <w:tr w:rsidR="0054225A" w14:paraId="3ABB71B8" w14:textId="77777777" w:rsidTr="0054225A">
        <w:tc>
          <w:tcPr>
            <w:tcW w:w="1418" w:type="dxa"/>
            <w:hideMark/>
          </w:tcPr>
          <w:p w14:paraId="28B15335" w14:textId="77777777" w:rsidR="0054225A" w:rsidRPr="0054225A" w:rsidRDefault="0054225A">
            <w:pPr>
              <w:rPr>
                <w:lang w:val="en-US"/>
              </w:rPr>
            </w:pPr>
            <w:r w:rsidRPr="0054225A">
              <w:rPr>
                <w:rStyle w:val="lev"/>
                <w:lang w:val="en-US"/>
              </w:rPr>
              <w:t>Standard ML Workflow (Kuhn &amp; Johnson, 2013)</w:t>
            </w:r>
          </w:p>
        </w:tc>
        <w:tc>
          <w:tcPr>
            <w:tcW w:w="1090" w:type="dxa"/>
            <w:hideMark/>
          </w:tcPr>
          <w:p w14:paraId="35D1E2BC" w14:textId="77777777" w:rsidR="0054225A" w:rsidRDefault="0054225A">
            <w:r>
              <w:t>Guide méthodologique</w:t>
            </w:r>
          </w:p>
        </w:tc>
        <w:tc>
          <w:tcPr>
            <w:tcW w:w="1887" w:type="dxa"/>
            <w:hideMark/>
          </w:tcPr>
          <w:p w14:paraId="4FF41A67" w14:textId="77777777" w:rsidR="0054225A" w:rsidRDefault="0054225A">
            <w:r>
              <w:t>Construction pipeline : split → imputation → scaling → modelling</w:t>
            </w:r>
          </w:p>
        </w:tc>
        <w:tc>
          <w:tcPr>
            <w:tcW w:w="2977" w:type="dxa"/>
            <w:hideMark/>
          </w:tcPr>
          <w:p w14:paraId="62A5CA51" w14:textId="77777777" w:rsidR="0054225A" w:rsidRDefault="0054225A">
            <w:r>
              <w:t>Bonnes pratiques pour structure d’un projet ML</w:t>
            </w:r>
          </w:p>
        </w:tc>
        <w:tc>
          <w:tcPr>
            <w:tcW w:w="2500" w:type="dxa"/>
            <w:hideMark/>
          </w:tcPr>
          <w:p w14:paraId="0D4F6AA8" w14:textId="77777777" w:rsidR="0054225A" w:rsidRDefault="0054225A">
            <w:r>
              <w:rPr>
                <w:rStyle w:val="Accentuation"/>
              </w:rPr>
              <w:t>Applied Predictive Modeling</w:t>
            </w:r>
          </w:p>
        </w:tc>
      </w:tr>
      <w:tr w:rsidR="0054225A" w14:paraId="0727A660" w14:textId="77777777" w:rsidTr="0054225A">
        <w:tc>
          <w:tcPr>
            <w:tcW w:w="1418" w:type="dxa"/>
            <w:hideMark/>
          </w:tcPr>
          <w:p w14:paraId="44066CA5" w14:textId="77777777" w:rsidR="0054225A" w:rsidRDefault="0054225A">
            <w:r>
              <w:rPr>
                <w:rStyle w:val="lev"/>
              </w:rPr>
              <w:t xml:space="preserve">Méthodes d’évaluation pour classe </w:t>
            </w:r>
            <w:r>
              <w:rPr>
                <w:rStyle w:val="lev"/>
              </w:rPr>
              <w:lastRenderedPageBreak/>
              <w:t>déséquilibrée</w:t>
            </w:r>
          </w:p>
        </w:tc>
        <w:tc>
          <w:tcPr>
            <w:tcW w:w="1090" w:type="dxa"/>
            <w:hideMark/>
          </w:tcPr>
          <w:p w14:paraId="4582D6C0" w14:textId="77777777" w:rsidR="0054225A" w:rsidRDefault="0054225A">
            <w:r>
              <w:lastRenderedPageBreak/>
              <w:t>Littérature ML</w:t>
            </w:r>
          </w:p>
        </w:tc>
        <w:tc>
          <w:tcPr>
            <w:tcW w:w="1887" w:type="dxa"/>
            <w:hideMark/>
          </w:tcPr>
          <w:p w14:paraId="4775514D" w14:textId="77777777" w:rsidR="0054225A" w:rsidRDefault="0054225A">
            <w:r>
              <w:t>Justifie le choix de : Recall, AUC-PR, F1</w:t>
            </w:r>
          </w:p>
        </w:tc>
        <w:tc>
          <w:tcPr>
            <w:tcW w:w="2977" w:type="dxa"/>
            <w:hideMark/>
          </w:tcPr>
          <w:p w14:paraId="7ABCD0BC" w14:textId="77777777" w:rsidR="0054225A" w:rsidRDefault="0054225A">
            <w:r>
              <w:t>Les métriques classiques (accuracy) sont trompeuses sur données déséquilibrées</w:t>
            </w:r>
          </w:p>
        </w:tc>
        <w:tc>
          <w:tcPr>
            <w:tcW w:w="2500" w:type="dxa"/>
            <w:hideMark/>
          </w:tcPr>
          <w:p w14:paraId="38A0AD5D" w14:textId="77777777" w:rsidR="0054225A" w:rsidRDefault="0054225A">
            <w:r>
              <w:rPr>
                <w:rStyle w:val="Accentuation"/>
              </w:rPr>
              <w:t>Saito &amp; Rehmsmeier (2015), PLOS ONE</w:t>
            </w:r>
          </w:p>
        </w:tc>
      </w:tr>
      <w:tr w:rsidR="0054225A" w14:paraId="1A017199" w14:textId="77777777" w:rsidTr="0054225A">
        <w:tc>
          <w:tcPr>
            <w:tcW w:w="1418" w:type="dxa"/>
            <w:hideMark/>
          </w:tcPr>
          <w:p w14:paraId="17265F55" w14:textId="77777777" w:rsidR="0054225A" w:rsidRPr="0054225A" w:rsidRDefault="0054225A">
            <w:pPr>
              <w:rPr>
                <w:lang w:val="en-US"/>
              </w:rPr>
            </w:pPr>
            <w:r w:rsidRPr="0054225A">
              <w:rPr>
                <w:rStyle w:val="lev"/>
                <w:lang w:val="en-US"/>
              </w:rPr>
              <w:t>SHAP Bar Plots &amp; Summary Plots</w:t>
            </w:r>
          </w:p>
        </w:tc>
        <w:tc>
          <w:tcPr>
            <w:tcW w:w="1090" w:type="dxa"/>
            <w:hideMark/>
          </w:tcPr>
          <w:p w14:paraId="36240B08" w14:textId="77777777" w:rsidR="0054225A" w:rsidRDefault="0054225A">
            <w:r>
              <w:t>Interprétation</w:t>
            </w:r>
          </w:p>
        </w:tc>
        <w:tc>
          <w:tcPr>
            <w:tcW w:w="1887" w:type="dxa"/>
            <w:hideMark/>
          </w:tcPr>
          <w:p w14:paraId="1FC812DE" w14:textId="77777777" w:rsidR="0054225A" w:rsidRDefault="0054225A">
            <w:r>
              <w:t>Compréhension mécanistique du modèle final</w:t>
            </w:r>
          </w:p>
        </w:tc>
        <w:tc>
          <w:tcPr>
            <w:tcW w:w="2977" w:type="dxa"/>
            <w:hideMark/>
          </w:tcPr>
          <w:p w14:paraId="598883C5" w14:textId="77777777" w:rsidR="0054225A" w:rsidRDefault="0054225A">
            <w:r>
              <w:t>Recommandé dans les guidelines d’interprétabilité ML</w:t>
            </w:r>
          </w:p>
        </w:tc>
        <w:tc>
          <w:tcPr>
            <w:tcW w:w="2500" w:type="dxa"/>
            <w:hideMark/>
          </w:tcPr>
          <w:p w14:paraId="65341473" w14:textId="77777777" w:rsidR="0054225A" w:rsidRDefault="0054225A">
            <w:hyperlink r:id="rId13" w:history="1">
              <w:r>
                <w:rPr>
                  <w:rStyle w:val="Lienhypertexte"/>
                </w:rPr>
                <w:t>https://github.com/slundberg/shap</w:t>
              </w:r>
            </w:hyperlink>
          </w:p>
        </w:tc>
      </w:tr>
      <w:tr w:rsidR="0054225A" w14:paraId="1FCB5A1B" w14:textId="77777777" w:rsidTr="0054225A">
        <w:tc>
          <w:tcPr>
            <w:tcW w:w="1418" w:type="dxa"/>
            <w:hideMark/>
          </w:tcPr>
          <w:p w14:paraId="446FAAB0" w14:textId="77777777" w:rsidR="0054225A" w:rsidRDefault="0054225A">
            <w:r>
              <w:rPr>
                <w:rStyle w:val="lev"/>
              </w:rPr>
              <w:t>Heatmaps pour comparaison des modèles</w:t>
            </w:r>
          </w:p>
        </w:tc>
        <w:tc>
          <w:tcPr>
            <w:tcW w:w="1090" w:type="dxa"/>
            <w:hideMark/>
          </w:tcPr>
          <w:p w14:paraId="0AF3ECF2" w14:textId="77777777" w:rsidR="0054225A" w:rsidRDefault="0054225A">
            <w:r>
              <w:t>Analyse visuelle</w:t>
            </w:r>
          </w:p>
        </w:tc>
        <w:tc>
          <w:tcPr>
            <w:tcW w:w="1887" w:type="dxa"/>
            <w:hideMark/>
          </w:tcPr>
          <w:p w14:paraId="4AD5AC92" w14:textId="77777777" w:rsidR="0054225A" w:rsidRDefault="0054225A">
            <w:r>
              <w:t>Synthèse des performances pour décider du meilleur modèle</w:t>
            </w:r>
          </w:p>
        </w:tc>
        <w:tc>
          <w:tcPr>
            <w:tcW w:w="2977" w:type="dxa"/>
            <w:hideMark/>
          </w:tcPr>
          <w:p w14:paraId="024A40C6" w14:textId="77777777" w:rsidR="0054225A" w:rsidRDefault="0054225A">
            <w:r>
              <w:t>Pratique recommandée pour benchmarks ML</w:t>
            </w:r>
          </w:p>
        </w:tc>
        <w:tc>
          <w:tcPr>
            <w:tcW w:w="2500" w:type="dxa"/>
            <w:hideMark/>
          </w:tcPr>
          <w:p w14:paraId="75A39656" w14:textId="77777777" w:rsidR="0054225A" w:rsidRDefault="0054225A">
            <w:r>
              <w:t>Basé sur seaborn/matplotlib</w:t>
            </w:r>
          </w:p>
        </w:tc>
      </w:tr>
    </w:tbl>
    <w:p w14:paraId="41AED054" w14:textId="77777777" w:rsidR="0054225A" w:rsidRPr="0054225A" w:rsidRDefault="0054225A" w:rsidP="0054225A">
      <w:pPr>
        <w:spacing w:line="360" w:lineRule="auto"/>
        <w:jc w:val="both"/>
        <w:rPr>
          <w:rFonts w:ascii="Times New Roman" w:hAnsi="Times New Roman" w:cs="Times New Roman"/>
          <w:b/>
          <w:bCs/>
        </w:rPr>
      </w:pPr>
    </w:p>
    <w:p w14:paraId="714EAAF2" w14:textId="77777777" w:rsidR="00CA4660" w:rsidRPr="00CA4660" w:rsidRDefault="00CA4660">
      <w:pPr>
        <w:jc w:val="both"/>
        <w:rPr>
          <w:rFonts w:ascii="Times New Roman" w:hAnsi="Times New Roman" w:cs="Times New Roman"/>
        </w:rPr>
      </w:pPr>
    </w:p>
    <w:sectPr w:rsidR="00CA4660" w:rsidRPr="00CA4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2AE4"/>
    <w:multiLevelType w:val="multilevel"/>
    <w:tmpl w:val="5FB2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8D1615"/>
    <w:multiLevelType w:val="multilevel"/>
    <w:tmpl w:val="9B2A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203200">
    <w:abstractNumId w:val="1"/>
  </w:num>
  <w:num w:numId="2" w16cid:durableId="36833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16"/>
    <w:rsid w:val="00206548"/>
    <w:rsid w:val="00252DE4"/>
    <w:rsid w:val="003569D2"/>
    <w:rsid w:val="00357AA6"/>
    <w:rsid w:val="004A6773"/>
    <w:rsid w:val="004E3B38"/>
    <w:rsid w:val="004F3047"/>
    <w:rsid w:val="0054225A"/>
    <w:rsid w:val="00771109"/>
    <w:rsid w:val="007B734C"/>
    <w:rsid w:val="008D0A4F"/>
    <w:rsid w:val="00CA4660"/>
    <w:rsid w:val="00CC5199"/>
    <w:rsid w:val="00D953FF"/>
    <w:rsid w:val="00E502A5"/>
    <w:rsid w:val="00E65E16"/>
    <w:rsid w:val="00E72174"/>
    <w:rsid w:val="00EC4083"/>
    <w:rsid w:val="00F33EBC"/>
    <w:rsid w:val="00F5637B"/>
    <w:rsid w:val="00FB07D8"/>
    <w:rsid w:val="00FE6FF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FBA8"/>
  <w15:chartTrackingRefBased/>
  <w15:docId w15:val="{3A3623F4-679D-432F-AD23-71A2D82A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5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5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5E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5E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5E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5E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5E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5E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5E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5E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5E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5E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5E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5E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5E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5E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5E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5E16"/>
    <w:rPr>
      <w:rFonts w:eastAsiaTheme="majorEastAsia" w:cstheme="majorBidi"/>
      <w:color w:val="272727" w:themeColor="text1" w:themeTint="D8"/>
    </w:rPr>
  </w:style>
  <w:style w:type="paragraph" w:styleId="Titre">
    <w:name w:val="Title"/>
    <w:basedOn w:val="Normal"/>
    <w:next w:val="Normal"/>
    <w:link w:val="TitreCar"/>
    <w:uiPriority w:val="10"/>
    <w:qFormat/>
    <w:rsid w:val="00E65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5E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5E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5E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5E16"/>
    <w:pPr>
      <w:spacing w:before="160"/>
      <w:jc w:val="center"/>
    </w:pPr>
    <w:rPr>
      <w:i/>
      <w:iCs/>
      <w:color w:val="404040" w:themeColor="text1" w:themeTint="BF"/>
    </w:rPr>
  </w:style>
  <w:style w:type="character" w:customStyle="1" w:styleId="CitationCar">
    <w:name w:val="Citation Car"/>
    <w:basedOn w:val="Policepardfaut"/>
    <w:link w:val="Citation"/>
    <w:uiPriority w:val="29"/>
    <w:rsid w:val="00E65E16"/>
    <w:rPr>
      <w:i/>
      <w:iCs/>
      <w:color w:val="404040" w:themeColor="text1" w:themeTint="BF"/>
    </w:rPr>
  </w:style>
  <w:style w:type="paragraph" w:styleId="Paragraphedeliste">
    <w:name w:val="List Paragraph"/>
    <w:basedOn w:val="Normal"/>
    <w:uiPriority w:val="34"/>
    <w:qFormat/>
    <w:rsid w:val="00E65E16"/>
    <w:pPr>
      <w:ind w:left="720"/>
      <w:contextualSpacing/>
    </w:pPr>
  </w:style>
  <w:style w:type="character" w:styleId="Accentuationintense">
    <w:name w:val="Intense Emphasis"/>
    <w:basedOn w:val="Policepardfaut"/>
    <w:uiPriority w:val="21"/>
    <w:qFormat/>
    <w:rsid w:val="00E65E16"/>
    <w:rPr>
      <w:i/>
      <w:iCs/>
      <w:color w:val="0F4761" w:themeColor="accent1" w:themeShade="BF"/>
    </w:rPr>
  </w:style>
  <w:style w:type="paragraph" w:styleId="Citationintense">
    <w:name w:val="Intense Quote"/>
    <w:basedOn w:val="Normal"/>
    <w:next w:val="Normal"/>
    <w:link w:val="CitationintenseCar"/>
    <w:uiPriority w:val="30"/>
    <w:qFormat/>
    <w:rsid w:val="00E6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5E16"/>
    <w:rPr>
      <w:i/>
      <w:iCs/>
      <w:color w:val="0F4761" w:themeColor="accent1" w:themeShade="BF"/>
    </w:rPr>
  </w:style>
  <w:style w:type="character" w:styleId="Rfrenceintense">
    <w:name w:val="Intense Reference"/>
    <w:basedOn w:val="Policepardfaut"/>
    <w:uiPriority w:val="32"/>
    <w:qFormat/>
    <w:rsid w:val="00E65E16"/>
    <w:rPr>
      <w:b/>
      <w:bCs/>
      <w:smallCaps/>
      <w:color w:val="0F4761" w:themeColor="accent1" w:themeShade="BF"/>
      <w:spacing w:val="5"/>
    </w:rPr>
  </w:style>
  <w:style w:type="table" w:styleId="Grilledutableau">
    <w:name w:val="Table Grid"/>
    <w:basedOn w:val="TableauNormal"/>
    <w:uiPriority w:val="39"/>
    <w:rsid w:val="00356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3569D2"/>
    <w:rPr>
      <w:b/>
      <w:bCs/>
    </w:rPr>
  </w:style>
  <w:style w:type="character" w:styleId="Accentuation">
    <w:name w:val="Emphasis"/>
    <w:basedOn w:val="Policepardfaut"/>
    <w:uiPriority w:val="20"/>
    <w:qFormat/>
    <w:rsid w:val="00357AA6"/>
    <w:rPr>
      <w:i/>
      <w:iCs/>
    </w:rPr>
  </w:style>
  <w:style w:type="character" w:styleId="Lienhypertexte">
    <w:name w:val="Hyperlink"/>
    <w:basedOn w:val="Policepardfaut"/>
    <w:uiPriority w:val="99"/>
    <w:unhideWhenUsed/>
    <w:rsid w:val="0054225A"/>
    <w:rPr>
      <w:color w:val="467886" w:themeColor="hyperlink"/>
      <w:u w:val="single"/>
    </w:rPr>
  </w:style>
  <w:style w:type="character" w:styleId="Mentionnonrsolue">
    <w:name w:val="Unresolved Mention"/>
    <w:basedOn w:val="Policepardfaut"/>
    <w:uiPriority w:val="99"/>
    <w:semiHidden/>
    <w:unhideWhenUsed/>
    <w:rsid w:val="00542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603.02754" TargetMode="External"/><Relationship Id="rId13" Type="http://schemas.openxmlformats.org/officeDocument/2006/relationships/hyperlink" Target="https://github.com/slundberg/shap" TargetMode="External"/><Relationship Id="rId3" Type="http://schemas.openxmlformats.org/officeDocument/2006/relationships/settings" Target="settings.xml"/><Relationship Id="rId7" Type="http://schemas.openxmlformats.org/officeDocument/2006/relationships/hyperlink" Target="https://scikit-learn.org/" TargetMode="External"/><Relationship Id="rId12" Type="http://schemas.openxmlformats.org/officeDocument/2006/relationships/hyperlink" Target="https://www.stat.berkeley.edu/~breiman/randomforest200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aminghamheartstudy.org/" TargetMode="External"/><Relationship Id="rId11" Type="http://schemas.openxmlformats.org/officeDocument/2006/relationships/hyperlink" Target="https://projecteuclid.org/euclid.aos/1013203451"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rxiv.org/abs/1705.07874" TargetMode="External"/><Relationship Id="rId4" Type="http://schemas.openxmlformats.org/officeDocument/2006/relationships/webSettings" Target="webSettings.xml"/><Relationship Id="rId9" Type="http://schemas.openxmlformats.org/officeDocument/2006/relationships/hyperlink" Target="https://www.jair.org/index.php/jair/article/view/10302"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4710</Words>
  <Characters>25910</Characters>
  <Application>Microsoft Office Word</Application>
  <DocSecurity>0</DocSecurity>
  <Lines>215</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8</cp:revision>
  <dcterms:created xsi:type="dcterms:W3CDTF">2025-12-03T17:22:00Z</dcterms:created>
  <dcterms:modified xsi:type="dcterms:W3CDTF">2025-12-04T12:34:00Z</dcterms:modified>
</cp:coreProperties>
</file>