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56B02" w14:textId="76B68E3C" w:rsidR="000833B7" w:rsidRDefault="005F3396" w:rsidP="005F3396">
      <w:pPr>
        <w:pStyle w:val="Sansinterligne"/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  <w:lang w:val="en-GB"/>
        </w:rPr>
      </w:pPr>
      <w:r w:rsidRPr="005F3396"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  <w:lang w:val="en-GB"/>
        </w:rPr>
        <w:t>ADC PROTOCOL</w:t>
      </w:r>
    </w:p>
    <w:p w14:paraId="32FBEE46" w14:textId="77777777" w:rsidR="00135943" w:rsidRDefault="00135943" w:rsidP="00135943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</w:p>
    <w:p w14:paraId="05F0D25E" w14:textId="77777777" w:rsidR="00135943" w:rsidRPr="00135943" w:rsidRDefault="00135943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02C318F3" w14:textId="77777777" w:rsidR="00135943" w:rsidRPr="00135943" w:rsidRDefault="00135943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ADC Peripheral features</w:t>
      </w:r>
    </w:p>
    <w:p w14:paraId="11A0C99E" w14:textId="77777777" w:rsidR="00135943" w:rsidRPr="00135943" w:rsidRDefault="00135943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606373BD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12-bit, 10-bit, 8-bit or 6-bit configurable resolution.</w:t>
      </w:r>
    </w:p>
    <w:p w14:paraId="625BF31F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Interrupt generation at the end of conversion, end of injected conversion,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135943">
        <w:rPr>
          <w:rFonts w:asciiTheme="majorHAnsi" w:hAnsiTheme="majorHAnsi" w:cstheme="majorHAnsi"/>
          <w:sz w:val="20"/>
          <w:szCs w:val="20"/>
          <w:lang w:val="en-GB"/>
        </w:rPr>
        <w:t>and in case of analog watchdog or overrun events</w:t>
      </w:r>
    </w:p>
    <w:p w14:paraId="7C8AE7D1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Single and continuous conversion modes.</w:t>
      </w:r>
    </w:p>
    <w:p w14:paraId="77EC2AEB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Scan mode for automatic conversion of channel 0 to channel x.</w:t>
      </w:r>
    </w:p>
    <w:p w14:paraId="3A376C16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Data alignment with in-built data coherency.</w:t>
      </w:r>
    </w:p>
    <w:p w14:paraId="7B3A656D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Channel-wise programmable sampling time.</w:t>
      </w:r>
    </w:p>
    <w:p w14:paraId="0A51F3D9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External trigger option with configurable polarity for both regular and injected conversion.</w:t>
      </w:r>
    </w:p>
    <w:p w14:paraId="05047905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Dual/Triple mode (on devices with 2 ADCs or more).</w:t>
      </w:r>
    </w:p>
    <w:p w14:paraId="17A3563D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 xml:space="preserve">Configurable DMA data storage in Dual/Triple ADC mode. </w:t>
      </w:r>
    </w:p>
    <w:p w14:paraId="70301615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Configurable delay between conversions in Dual/Triple interleaved mode.</w:t>
      </w:r>
    </w:p>
    <w:p w14:paraId="7FCC1F1B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ADC conversion type (refer to the datasheets).</w:t>
      </w:r>
    </w:p>
    <w:p w14:paraId="54D25C33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ADC supply requirements: 2.4 V to 3.6 V at full speed and down to 1.8 V at speed.</w:t>
      </w:r>
    </w:p>
    <w:p w14:paraId="2527E114" w14:textId="77777777" w:rsidR="00135943" w:rsidRPr="00135943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135943">
        <w:rPr>
          <w:rFonts w:asciiTheme="majorHAnsi" w:hAnsiTheme="majorHAnsi" w:cstheme="majorHAnsi"/>
          <w:sz w:val="20"/>
          <w:szCs w:val="20"/>
        </w:rPr>
        <w:t xml:space="preserve">ADC input </w:t>
      </w:r>
      <w:proofErr w:type="gramStart"/>
      <w:r w:rsidRPr="00135943">
        <w:rPr>
          <w:rFonts w:asciiTheme="majorHAnsi" w:hAnsiTheme="majorHAnsi" w:cstheme="majorHAnsi"/>
          <w:sz w:val="20"/>
          <w:szCs w:val="20"/>
        </w:rPr>
        <w:t>range:</w:t>
      </w:r>
      <w:proofErr w:type="gramEnd"/>
      <w:r w:rsidRPr="00135943">
        <w:rPr>
          <w:rFonts w:asciiTheme="majorHAnsi" w:hAnsiTheme="majorHAnsi" w:cstheme="majorHAnsi"/>
          <w:sz w:val="20"/>
          <w:szCs w:val="20"/>
        </w:rPr>
        <w:t xml:space="preserve"> VREF(minus) = VIN = VREF(plus).</w:t>
      </w:r>
    </w:p>
    <w:p w14:paraId="05F279DC" w14:textId="77777777" w:rsidR="00135943" w:rsidRPr="005F3396" w:rsidRDefault="00135943" w:rsidP="00135943">
      <w:pPr>
        <w:pStyle w:val="Sansinterligne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sz w:val="20"/>
          <w:szCs w:val="20"/>
          <w:lang w:val="en-GB"/>
        </w:rPr>
        <w:t>DMA request generation during regular channel conversion.</w:t>
      </w:r>
    </w:p>
    <w:p w14:paraId="5DDCB271" w14:textId="77777777" w:rsidR="005F3396" w:rsidRPr="005F3396" w:rsidRDefault="005F3396" w:rsidP="005F3396">
      <w:pPr>
        <w:pStyle w:val="Sansinterligne"/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  <w:lang w:val="en-GB"/>
        </w:rPr>
      </w:pPr>
    </w:p>
    <w:p w14:paraId="62A56DC5" w14:textId="3B3393B1" w:rsidR="003812E4" w:rsidRPr="005F3396" w:rsidRDefault="003812E4" w:rsidP="005F3396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HOW TO USE THE DRIVER</w:t>
      </w:r>
    </w:p>
    <w:p w14:paraId="71A3BBA9" w14:textId="0061B1C7" w:rsidR="003812E4" w:rsidRDefault="003812E4" w:rsidP="005F3396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3EEDD910" w14:textId="77777777" w:rsidR="005F3396" w:rsidRPr="005F3396" w:rsidRDefault="005F3396" w:rsidP="005F3396">
      <w:pPr>
        <w:pStyle w:val="Sansinterligne"/>
        <w:jc w:val="center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p w14:paraId="72678BCB" w14:textId="71DA3C8C" w:rsidR="00AF347C" w:rsidRPr="005F3396" w:rsidRDefault="00AF347C" w:rsidP="00AF347C">
      <w:pPr>
        <w:pStyle w:val="Sansinterligne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Initialize the ADC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low level resources by implementing the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MspInit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):</w:t>
      </w:r>
    </w:p>
    <w:p w14:paraId="3DB4B8F3" w14:textId="1C5BA4AF" w:rsidR="00AF347C" w:rsidRPr="005F3396" w:rsidRDefault="00AF347C" w:rsidP="00AF347C">
      <w:pPr>
        <w:pStyle w:val="Sansinterligne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E</w:t>
      </w: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nable the ADC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interface clock using </w:t>
      </w: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__HAL_RCC_ADC_CLK_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ENABLE(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</w:p>
    <w:p w14:paraId="02C98134" w14:textId="77777777" w:rsidR="003812E4" w:rsidRPr="005F3396" w:rsidRDefault="003812E4" w:rsidP="00AF347C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</w:p>
    <w:p w14:paraId="59C662B7" w14:textId="77777777" w:rsidR="00AF347C" w:rsidRPr="005F3396" w:rsidRDefault="00AF347C" w:rsidP="00AF347C">
      <w:pPr>
        <w:pStyle w:val="Sansinterligne"/>
        <w:rPr>
          <w:rFonts w:asciiTheme="majorHAnsi" w:hAnsiTheme="majorHAnsi" w:cstheme="majorHAnsi"/>
          <w:sz w:val="20"/>
          <w:szCs w:val="20"/>
          <w:u w:val="single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ADC pins configuration</w:t>
      </w:r>
    </w:p>
    <w:p w14:paraId="229F518A" w14:textId="546B9D93" w:rsidR="00AF347C" w:rsidRPr="005F3396" w:rsidRDefault="00AF347C" w:rsidP="003812E4">
      <w:pPr>
        <w:pStyle w:val="Sansinterligne"/>
        <w:numPr>
          <w:ilvl w:val="0"/>
          <w:numId w:val="8"/>
        </w:numPr>
        <w:rPr>
          <w:rFonts w:asciiTheme="majorHAnsi" w:hAnsiTheme="majorHAnsi" w:cstheme="majorHAnsi"/>
          <w:b/>
          <w:bCs/>
          <w:sz w:val="20"/>
          <w:szCs w:val="20"/>
          <w:u w:val="single"/>
          <w:lang w:val="en-GB"/>
        </w:rPr>
      </w:pP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Enable the clock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for the ADC GPIOs using the following function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: </w:t>
      </w: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__HAL_RCC_GPIOx_CLK_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ENABLE(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)  </w:t>
      </w:r>
    </w:p>
    <w:p w14:paraId="5507E589" w14:textId="076E6CA4" w:rsidR="00AF347C" w:rsidRPr="005F3396" w:rsidRDefault="00AF347C" w:rsidP="003812E4">
      <w:pPr>
        <w:pStyle w:val="Sansinterligne"/>
        <w:numPr>
          <w:ilvl w:val="0"/>
          <w:numId w:val="8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Configure these </w:t>
      </w: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ADC pin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s in analog mode using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HAL_GPIO_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Init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) </w:t>
      </w:r>
    </w:p>
    <w:p w14:paraId="324A8904" w14:textId="77777777" w:rsidR="003812E4" w:rsidRPr="005F3396" w:rsidRDefault="003812E4" w:rsidP="003812E4">
      <w:pPr>
        <w:pStyle w:val="Sansinterligne"/>
        <w:ind w:left="720"/>
        <w:rPr>
          <w:rFonts w:asciiTheme="majorHAnsi" w:hAnsiTheme="majorHAnsi" w:cstheme="majorHAnsi"/>
          <w:sz w:val="20"/>
          <w:szCs w:val="20"/>
          <w:lang w:val="en-GB"/>
        </w:rPr>
      </w:pPr>
    </w:p>
    <w:p w14:paraId="2AFDA0C6" w14:textId="59280FC1" w:rsidR="00AF347C" w:rsidRPr="005F3396" w:rsidRDefault="00AF347C" w:rsidP="00AF347C">
      <w:pPr>
        <w:pStyle w:val="Sansinterligne"/>
        <w:rPr>
          <w:rFonts w:asciiTheme="majorHAnsi" w:hAnsiTheme="majorHAnsi" w:cstheme="majorHAnsi"/>
          <w:sz w:val="20"/>
          <w:szCs w:val="20"/>
          <w:u w:val="single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 xml:space="preserve">In case of using interrupts (e.g.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HAL_ADC_Start_</w:t>
      </w:r>
      <w:proofErr w:type="gramStart"/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IT</w:t>
      </w:r>
      <w:proofErr w:type="spellEnd"/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))</w:t>
      </w:r>
    </w:p>
    <w:p w14:paraId="5F0D83E6" w14:textId="70F131E8" w:rsidR="00AF347C" w:rsidRPr="005F3396" w:rsidRDefault="00AF347C" w:rsidP="003812E4">
      <w:pPr>
        <w:pStyle w:val="Sansinterligne"/>
        <w:numPr>
          <w:ilvl w:val="0"/>
          <w:numId w:val="9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Configure the ADC interrupt priority using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HAL_NVIC_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SetPriority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</w:p>
    <w:p w14:paraId="248A02B2" w14:textId="70148677" w:rsidR="00AF347C" w:rsidRPr="005F3396" w:rsidRDefault="00AF347C" w:rsidP="003812E4">
      <w:pPr>
        <w:pStyle w:val="Sansinterligne"/>
        <w:numPr>
          <w:ilvl w:val="0"/>
          <w:numId w:val="9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Enable the ADC IRQ handler using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HAL_NVIC_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EnableIRQ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</w:p>
    <w:p w14:paraId="5D962EF8" w14:textId="013662C3" w:rsidR="00AF347C" w:rsidRPr="005F3396" w:rsidRDefault="00AF347C" w:rsidP="003812E4">
      <w:pPr>
        <w:pStyle w:val="Sansinterligne"/>
        <w:numPr>
          <w:ilvl w:val="0"/>
          <w:numId w:val="9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In ADC IRQ handler, call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IRQHandler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</w:p>
    <w:p w14:paraId="1E777802" w14:textId="77777777" w:rsidR="003812E4" w:rsidRPr="005F3396" w:rsidRDefault="003812E4" w:rsidP="003812E4">
      <w:pPr>
        <w:pStyle w:val="Sansinterligne"/>
        <w:ind w:left="720"/>
        <w:rPr>
          <w:rFonts w:asciiTheme="majorHAnsi" w:hAnsiTheme="majorHAnsi" w:cstheme="majorHAnsi"/>
          <w:sz w:val="20"/>
          <w:szCs w:val="20"/>
          <w:lang w:val="en-GB"/>
        </w:rPr>
      </w:pPr>
    </w:p>
    <w:p w14:paraId="6594C4CC" w14:textId="5EDFFF7C" w:rsidR="00AF347C" w:rsidRPr="005F3396" w:rsidRDefault="00AF347C" w:rsidP="00AF347C">
      <w:pPr>
        <w:pStyle w:val="Sansinterligne"/>
        <w:rPr>
          <w:rFonts w:asciiTheme="majorHAnsi" w:hAnsiTheme="majorHAnsi" w:cstheme="majorHAnsi"/>
          <w:sz w:val="20"/>
          <w:szCs w:val="20"/>
          <w:u w:val="single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 xml:space="preserve">In case of using DMA to control data transfer (e.g.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HAL_ADC_Start_</w:t>
      </w:r>
      <w:proofErr w:type="gramStart"/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DMA</w:t>
      </w:r>
      <w:proofErr w:type="spellEnd"/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))</w:t>
      </w:r>
    </w:p>
    <w:p w14:paraId="174EA4BF" w14:textId="525918A1" w:rsidR="00AF347C" w:rsidRPr="005F3396" w:rsidRDefault="00AF347C" w:rsidP="003812E4">
      <w:pPr>
        <w:pStyle w:val="Sansinterligne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Enable the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DMAx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interface clock using </w:t>
      </w: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__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HAL_RCC_DMAx_CLK_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ENABLE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</w:p>
    <w:p w14:paraId="558E02AB" w14:textId="7BA9F53A" w:rsidR="00AF347C" w:rsidRPr="005F3396" w:rsidRDefault="00AF347C" w:rsidP="003812E4">
      <w:pPr>
        <w:pStyle w:val="Sansinterligne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Configure and enable two DMA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streams stream for managing data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>transfer from peripheral to memory (output stream)</w:t>
      </w:r>
    </w:p>
    <w:p w14:paraId="31F580B4" w14:textId="24BA55FE" w:rsidR="00AF347C" w:rsidRPr="005F3396" w:rsidRDefault="00AF347C" w:rsidP="003812E4">
      <w:pPr>
        <w:pStyle w:val="Sansinterligne"/>
        <w:numPr>
          <w:ilvl w:val="0"/>
          <w:numId w:val="10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Associate the initialized DMA handle to the CRYP DMA handle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using  </w:t>
      </w: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_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_HAL_LINKDMA()</w:t>
      </w:r>
    </w:p>
    <w:p w14:paraId="08438F50" w14:textId="3F88F482" w:rsidR="00AF347C" w:rsidRPr="005F3396" w:rsidRDefault="00AF347C" w:rsidP="003812E4">
      <w:pPr>
        <w:pStyle w:val="Sansinterligne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Configure the priority and enable the NVIC for the transfer complete interrupt on the two DMA Streams. The output stream should have higher than the input stream.</w:t>
      </w:r>
    </w:p>
    <w:p w14:paraId="0418EC7B" w14:textId="4B34E893" w:rsidR="00AF347C" w:rsidRPr="005F3396" w:rsidRDefault="00AF347C" w:rsidP="00AF347C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</w:p>
    <w:p w14:paraId="28A24E1D" w14:textId="77777777" w:rsidR="00135943" w:rsidRDefault="00135943">
      <w:pPr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br w:type="page"/>
      </w:r>
    </w:p>
    <w:p w14:paraId="47CB2A97" w14:textId="11CAB584" w:rsidR="00AF347C" w:rsidRPr="00135943" w:rsidRDefault="003812E4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lastRenderedPageBreak/>
        <w:t>CONFIGURATION OF ADC, GROUPS REGULAR/INJECTED, CHANNEL PARAMETERS</w:t>
      </w:r>
    </w:p>
    <w:p w14:paraId="609B22FF" w14:textId="347E93FF" w:rsidR="00AF347C" w:rsidRDefault="00AF347C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77006929" w14:textId="77777777" w:rsidR="00135943" w:rsidRPr="00135943" w:rsidRDefault="00135943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</w:p>
    <w:p w14:paraId="194433EC" w14:textId="32896193" w:rsidR="003812E4" w:rsidRPr="005F3396" w:rsidRDefault="00AF347C" w:rsidP="003812E4">
      <w:pPr>
        <w:pStyle w:val="Sansinterligne"/>
        <w:numPr>
          <w:ilvl w:val="0"/>
          <w:numId w:val="7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Configure the ADC parameters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(resolution, data alignment, ...) and regular group parameters (conversion trigger, sequencer, ...) using function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Init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).</w:t>
      </w:r>
    </w:p>
    <w:p w14:paraId="36EC4CF8" w14:textId="2A2E15CF" w:rsidR="00AF347C" w:rsidRPr="005F3396" w:rsidRDefault="00AF347C" w:rsidP="00AF347C">
      <w:pPr>
        <w:pStyle w:val="Sansinterligne"/>
        <w:numPr>
          <w:ilvl w:val="0"/>
          <w:numId w:val="7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Configure the channels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for regular group parameters (channel number, channel rank into sequencer, ..., into regular group) using function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ConfigChannel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).</w:t>
      </w:r>
    </w:p>
    <w:p w14:paraId="5854A0F5" w14:textId="50254E50" w:rsidR="00AF347C" w:rsidRPr="005F3396" w:rsidRDefault="00AF347C" w:rsidP="003812E4">
      <w:pPr>
        <w:pStyle w:val="Sansinterligne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Optionally, configure the injected group parameters (conversion trigger</w:t>
      </w:r>
      <w:r w:rsidR="003812E4"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>sequencer, ..., of injected group) and the channels for injected group parameters (channel number, channel rank into</w:t>
      </w:r>
      <w:r w:rsidR="003812E4"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>sequencer, ..., into injected group)</w:t>
      </w:r>
      <w:r w:rsidR="003812E4"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using function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HAL_ADCEx_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InjectedConfigChannel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).</w:t>
      </w:r>
    </w:p>
    <w:p w14:paraId="1CCFDF31" w14:textId="7F4E61AC" w:rsidR="003812E4" w:rsidRPr="005F3396" w:rsidRDefault="00AF347C" w:rsidP="00AF347C">
      <w:pPr>
        <w:pStyle w:val="Sansinterligne"/>
        <w:numPr>
          <w:ilvl w:val="0"/>
          <w:numId w:val="7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Optionally, configure the analog watchdog parameters (channels</w:t>
      </w:r>
      <w:r w:rsidR="003812E4"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monitored, thresholds, ...) using function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AnalogWDGConfig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).</w:t>
      </w:r>
    </w:p>
    <w:p w14:paraId="6E002695" w14:textId="774724B0" w:rsidR="00AF347C" w:rsidRDefault="00AF347C" w:rsidP="003812E4">
      <w:pPr>
        <w:pStyle w:val="Sansinterligne"/>
        <w:numPr>
          <w:ilvl w:val="0"/>
          <w:numId w:val="7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Optionally, for devices with several ADC instances: configure the</w:t>
      </w:r>
      <w:r w:rsidR="003812E4"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multimode parameters using function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HAL_ADCEx_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MultiModeConfigChannel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).</w:t>
      </w:r>
    </w:p>
    <w:p w14:paraId="7F57788F" w14:textId="77777777" w:rsidR="005F3396" w:rsidRPr="005F3396" w:rsidRDefault="005F3396" w:rsidP="005F3396">
      <w:pPr>
        <w:pStyle w:val="Sansinterligne"/>
        <w:ind w:left="720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p w14:paraId="3160011F" w14:textId="4B17BDD4" w:rsidR="003812E4" w:rsidRPr="005F3396" w:rsidRDefault="003812E4" w:rsidP="00AF347C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</w:p>
    <w:p w14:paraId="03EBB0DE" w14:textId="5B4BA581" w:rsidR="005F3396" w:rsidRPr="00135943" w:rsidRDefault="005F3396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EXECUTION OF ADC CONVERSIONS</w:t>
      </w:r>
    </w:p>
    <w:p w14:paraId="6DDA3CF5" w14:textId="104DA9B7" w:rsidR="003812E4" w:rsidRDefault="003812E4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0E748E07" w14:textId="77777777" w:rsidR="00135943" w:rsidRPr="00135943" w:rsidRDefault="00135943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</w:p>
    <w:p w14:paraId="3C7E2768" w14:textId="029C8190" w:rsidR="003812E4" w:rsidRPr="005F3396" w:rsidRDefault="003812E4" w:rsidP="003812E4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ADC driver can be used among three modes: polling, interruption, transfer by DMA.    </w:t>
      </w:r>
    </w:p>
    <w:p w14:paraId="6ADBAFC0" w14:textId="77777777" w:rsidR="003812E4" w:rsidRPr="005F3396" w:rsidRDefault="003812E4" w:rsidP="003812E4">
      <w:pPr>
        <w:pStyle w:val="Sansinterligne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p w14:paraId="655233E2" w14:textId="4E8A4599" w:rsidR="003812E4" w:rsidRPr="00135943" w:rsidRDefault="005F3396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POLLING MODE IO OPERATION</w:t>
      </w:r>
    </w:p>
    <w:p w14:paraId="1D9D56C5" w14:textId="0219395F" w:rsidR="003812E4" w:rsidRDefault="003812E4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</w:t>
      </w:r>
    </w:p>
    <w:p w14:paraId="1CBA9781" w14:textId="77777777" w:rsidR="00135943" w:rsidRPr="00135943" w:rsidRDefault="00135943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</w:p>
    <w:p w14:paraId="5C8612CE" w14:textId="1012789E" w:rsidR="003812E4" w:rsidRPr="005F3396" w:rsidRDefault="003812E4" w:rsidP="003812E4">
      <w:pPr>
        <w:pStyle w:val="Sansinterlign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Start the ADC peripheral using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Start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) </w:t>
      </w:r>
    </w:p>
    <w:p w14:paraId="2E955092" w14:textId="4FB7ED22" w:rsidR="003812E4" w:rsidRPr="005F3396" w:rsidRDefault="003812E4" w:rsidP="003812E4">
      <w:pPr>
        <w:pStyle w:val="Sansinterligne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Wait for end of conversion using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PollForConversion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),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at this stage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>user can specify the value of timeout according to his end applicatio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>n</w:t>
      </w:r>
    </w:p>
    <w:p w14:paraId="29FD525E" w14:textId="5ED9552C" w:rsidR="003812E4" w:rsidRPr="005F3396" w:rsidRDefault="003812E4" w:rsidP="003812E4">
      <w:pPr>
        <w:pStyle w:val="Sansinterligne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To read the ADC converted values, use the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GetValue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function.</w:t>
      </w:r>
    </w:p>
    <w:p w14:paraId="764DAEE5" w14:textId="52A57271" w:rsidR="003812E4" w:rsidRPr="005F3396" w:rsidRDefault="003812E4" w:rsidP="003812E4">
      <w:pPr>
        <w:pStyle w:val="Sansinterlign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Stop the ADC peripheral using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Stop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</w:p>
    <w:p w14:paraId="1D3B83BA" w14:textId="18905A44" w:rsidR="003812E4" w:rsidRDefault="003812E4" w:rsidP="003812E4">
      <w:pPr>
        <w:pStyle w:val="Sansinterligne"/>
        <w:ind w:firstLine="345"/>
        <w:rPr>
          <w:rFonts w:asciiTheme="majorHAnsi" w:hAnsiTheme="majorHAnsi" w:cstheme="majorHAnsi"/>
          <w:sz w:val="20"/>
          <w:szCs w:val="20"/>
          <w:lang w:val="en-GB"/>
        </w:rPr>
      </w:pPr>
    </w:p>
    <w:p w14:paraId="74E3A250" w14:textId="77777777" w:rsidR="00135943" w:rsidRPr="005F3396" w:rsidRDefault="00135943" w:rsidP="003812E4">
      <w:pPr>
        <w:pStyle w:val="Sansinterligne"/>
        <w:ind w:firstLine="345"/>
        <w:rPr>
          <w:rFonts w:asciiTheme="majorHAnsi" w:hAnsiTheme="majorHAnsi" w:cstheme="majorHAnsi"/>
          <w:sz w:val="20"/>
          <w:szCs w:val="20"/>
          <w:lang w:val="en-GB"/>
        </w:rPr>
      </w:pPr>
    </w:p>
    <w:p w14:paraId="0F3925DA" w14:textId="5BD6DF6E" w:rsidR="003812E4" w:rsidRPr="00135943" w:rsidRDefault="005F3396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INTERRUPT MODE IO OPERATION</w:t>
      </w:r>
    </w:p>
    <w:p w14:paraId="1E6DE747" w14:textId="5D466F47" w:rsidR="003812E4" w:rsidRDefault="003812E4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===================================</w:t>
      </w:r>
    </w:p>
    <w:p w14:paraId="7227DB58" w14:textId="77777777" w:rsidR="00135943" w:rsidRPr="00135943" w:rsidRDefault="00135943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</w:p>
    <w:p w14:paraId="4A56E27B" w14:textId="4AD1A00D" w:rsidR="003812E4" w:rsidRPr="005F3396" w:rsidRDefault="003812E4" w:rsidP="003812E4">
      <w:pPr>
        <w:pStyle w:val="Sansinterligne"/>
        <w:numPr>
          <w:ilvl w:val="0"/>
          <w:numId w:val="5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Start the ADC peripheral using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HAL_ADC_Start_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IT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) </w:t>
      </w:r>
    </w:p>
    <w:p w14:paraId="023B59D6" w14:textId="66F602D0" w:rsidR="003812E4" w:rsidRPr="005F3396" w:rsidRDefault="003812E4" w:rsidP="003812E4">
      <w:pPr>
        <w:pStyle w:val="Sansinterlign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Use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IRQHandler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called under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ADC_IRQHandler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()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Interrupt subroutine</w:t>
      </w:r>
    </w:p>
    <w:p w14:paraId="1643DAC6" w14:textId="7BB27376" w:rsidR="003812E4" w:rsidRPr="005F3396" w:rsidRDefault="003812E4" w:rsidP="003812E4">
      <w:pPr>
        <w:pStyle w:val="Sansinterligne"/>
        <w:numPr>
          <w:ilvl w:val="0"/>
          <w:numId w:val="5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At ADC end of conversion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ConvCpltCallback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function is executed and user can add his own code by customization of function pointer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HAL_ADC_ConvCpltCallback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 </w:t>
      </w:r>
    </w:p>
    <w:p w14:paraId="7DC48996" w14:textId="21483567" w:rsidR="003812E4" w:rsidRPr="005F3396" w:rsidRDefault="003812E4" w:rsidP="003812E4">
      <w:pPr>
        <w:pStyle w:val="Sansinterligne"/>
        <w:numPr>
          <w:ilvl w:val="0"/>
          <w:numId w:val="5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In case of ADC Error</w:t>
      </w:r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,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ErrorCallback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function is executed and user can add his own code by customization of function pointer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HAL_ADC_ErrorCallback</w:t>
      </w:r>
      <w:proofErr w:type="spellEnd"/>
    </w:p>
    <w:p w14:paraId="77DF3E58" w14:textId="6A357A12" w:rsidR="003812E4" w:rsidRPr="005F3396" w:rsidRDefault="003812E4" w:rsidP="003812E4">
      <w:pPr>
        <w:pStyle w:val="Sansinterligne"/>
        <w:numPr>
          <w:ilvl w:val="0"/>
          <w:numId w:val="5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Stop the ADC peripheral using </w:t>
      </w:r>
      <w:proofErr w:type="spell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HAL_ADC_Stop_</w:t>
      </w:r>
      <w:proofErr w:type="gramStart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IT</w:t>
      </w:r>
      <w:proofErr w:type="spell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)     </w:t>
      </w:r>
    </w:p>
    <w:p w14:paraId="4A67A3BD" w14:textId="77777777" w:rsidR="003812E4" w:rsidRPr="00135943" w:rsidRDefault="003812E4" w:rsidP="00135943">
      <w:pPr>
        <w:pStyle w:val="Sansinterligne"/>
        <w:jc w:val="center"/>
        <w:rPr>
          <w:rFonts w:asciiTheme="majorHAnsi" w:hAnsiTheme="majorHAnsi" w:cstheme="majorHAnsi"/>
          <w:color w:val="002060"/>
          <w:sz w:val="20"/>
          <w:szCs w:val="20"/>
          <w:lang w:val="en-GB"/>
        </w:rPr>
      </w:pPr>
    </w:p>
    <w:p w14:paraId="0501678D" w14:textId="0F28687D" w:rsidR="003812E4" w:rsidRPr="00135943" w:rsidRDefault="005F3396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DMA MODE IO OPERATION</w:t>
      </w:r>
    </w:p>
    <w:p w14:paraId="5FD76F3C" w14:textId="1C3D2CB3" w:rsidR="003812E4" w:rsidRDefault="003812E4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</w:t>
      </w:r>
    </w:p>
    <w:p w14:paraId="71E885B9" w14:textId="77777777" w:rsidR="00135943" w:rsidRPr="00135943" w:rsidRDefault="00135943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</w:p>
    <w:p w14:paraId="5B6C781F" w14:textId="216E91F9" w:rsidR="003812E4" w:rsidRPr="005F3396" w:rsidRDefault="003812E4" w:rsidP="003812E4">
      <w:pPr>
        <w:pStyle w:val="Sansinterligne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Start the ADC peripheral using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HAL_ADC_Start_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>DMA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), at this stage the user specify the length data to be transferred at each end of conversion </w:t>
      </w:r>
    </w:p>
    <w:p w14:paraId="71AE4815" w14:textId="7CFA60D5" w:rsidR="003812E4" w:rsidRPr="005F3396" w:rsidRDefault="003812E4" w:rsidP="003812E4">
      <w:pPr>
        <w:pStyle w:val="Sansinterligne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At The end of data transfer by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>ConvCpltCallback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) function is executed and user can add his own code by customization of function pointer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HAL_ADC_ConvCpltCallback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</w:p>
    <w:p w14:paraId="7AF9B0F3" w14:textId="077B2809" w:rsidR="003812E4" w:rsidRPr="005F3396" w:rsidRDefault="003812E4" w:rsidP="003812E4">
      <w:pPr>
        <w:pStyle w:val="Sansinterligne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In case of transfer Error,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>ErrorCallback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sz w:val="20"/>
          <w:szCs w:val="20"/>
          <w:lang w:val="en-GB"/>
        </w:rPr>
        <w:t>) function is executed and user ca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n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add his own code by customization of function pointer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HAL_ADC_ErrorCallback</w:t>
      </w:r>
      <w:proofErr w:type="spellEnd"/>
    </w:p>
    <w:p w14:paraId="5806559C" w14:textId="1ABB944C" w:rsidR="003812E4" w:rsidRPr="005F3396" w:rsidRDefault="003812E4" w:rsidP="003812E4">
      <w:pPr>
        <w:pStyle w:val="Sansinterligne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Stop the ADC peripheral using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HAL_ADC_Stop_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>DMA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sz w:val="20"/>
          <w:szCs w:val="20"/>
          <w:lang w:val="en-GB"/>
        </w:rPr>
        <w:t>)</w:t>
      </w:r>
    </w:p>
    <w:p w14:paraId="4498C976" w14:textId="77777777" w:rsidR="005F3396" w:rsidRDefault="003812E4" w:rsidP="003812E4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                   </w:t>
      </w:r>
    </w:p>
    <w:p w14:paraId="440869AC" w14:textId="77777777" w:rsidR="00135943" w:rsidRDefault="00135943">
      <w:pPr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br w:type="page"/>
      </w:r>
    </w:p>
    <w:p w14:paraId="40916C1C" w14:textId="5A6A88A1" w:rsidR="003812E4" w:rsidRPr="00135943" w:rsidRDefault="005F3396" w:rsidP="00135943">
      <w:pPr>
        <w:pStyle w:val="Sansinterligne"/>
        <w:jc w:val="center"/>
        <w:rPr>
          <w:rFonts w:asciiTheme="majorHAnsi" w:hAnsiTheme="majorHAnsi" w:cstheme="majorHAnsi"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lastRenderedPageBreak/>
        <w:t>DEINITIALIZATION OF ADC</w:t>
      </w:r>
    </w:p>
    <w:p w14:paraId="25ED32BC" w14:textId="5F936628" w:rsidR="003812E4" w:rsidRDefault="003812E4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135943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34C2F6C8" w14:textId="77777777" w:rsidR="00135943" w:rsidRPr="00135943" w:rsidRDefault="00135943" w:rsidP="00135943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</w:p>
    <w:p w14:paraId="255B35D5" w14:textId="236C3B5C" w:rsidR="003812E4" w:rsidRPr="005F3396" w:rsidRDefault="003812E4" w:rsidP="003812E4">
      <w:pPr>
        <w:pStyle w:val="Sansinterligne"/>
        <w:rPr>
          <w:rFonts w:asciiTheme="majorHAnsi" w:hAnsiTheme="majorHAnsi" w:cstheme="majorHAnsi"/>
          <w:sz w:val="20"/>
          <w:szCs w:val="20"/>
          <w:u w:val="single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Disable the ADC interface</w:t>
      </w:r>
    </w:p>
    <w:p w14:paraId="49E20213" w14:textId="0A7312FD" w:rsidR="003812E4" w:rsidRPr="005F3396" w:rsidRDefault="005F3396" w:rsidP="003812E4">
      <w:pPr>
        <w:pStyle w:val="Sansinterligne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A</w:t>
      </w:r>
      <w:r w:rsidR="003812E4" w:rsidRPr="005F3396">
        <w:rPr>
          <w:rFonts w:asciiTheme="majorHAnsi" w:hAnsiTheme="majorHAnsi" w:cstheme="majorHAnsi"/>
          <w:sz w:val="20"/>
          <w:szCs w:val="20"/>
          <w:lang w:val="en-GB"/>
        </w:rPr>
        <w:t>DC clock can be hard reset and disabled at RCC top level.</w:t>
      </w:r>
    </w:p>
    <w:p w14:paraId="1E819A5B" w14:textId="4C2E4BAE" w:rsidR="003812E4" w:rsidRPr="005F3396" w:rsidRDefault="003812E4" w:rsidP="003812E4">
      <w:pPr>
        <w:pStyle w:val="Sansinterligne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Hard reset of ADC peripherals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>using macro __HAL_RCC_ADC_FORCE_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>RESET(</w:t>
      </w:r>
      <w:proofErr w:type="gramEnd"/>
      <w:r w:rsidRPr="005F3396">
        <w:rPr>
          <w:rFonts w:asciiTheme="majorHAnsi" w:hAnsiTheme="majorHAnsi" w:cstheme="majorHAnsi"/>
          <w:sz w:val="20"/>
          <w:szCs w:val="20"/>
          <w:lang w:val="en-GB"/>
        </w:rPr>
        <w:t>),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>__HAL_RCC_ADC_RELEASE_RESET().</w:t>
      </w:r>
    </w:p>
    <w:p w14:paraId="6D0B54D2" w14:textId="372CFE20" w:rsidR="003812E4" w:rsidRPr="005F3396" w:rsidRDefault="003812E4" w:rsidP="003812E4">
      <w:pPr>
        <w:pStyle w:val="Sansinterligne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ADC clock disable using the equivalent macro/functions as configuration step.</w:t>
      </w:r>
    </w:p>
    <w:p w14:paraId="0A40A827" w14:textId="77777777" w:rsidR="003812E4" w:rsidRPr="005F3396" w:rsidRDefault="003812E4" w:rsidP="003812E4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</w:p>
    <w:p w14:paraId="66C1EC3B" w14:textId="08038637" w:rsidR="003812E4" w:rsidRPr="005F3396" w:rsidRDefault="003812E4" w:rsidP="003812E4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Example:</w:t>
      </w:r>
    </w:p>
    <w:p w14:paraId="19E4CF46" w14:textId="7B339A83" w:rsidR="003812E4" w:rsidRPr="005F3396" w:rsidRDefault="003812E4" w:rsidP="003812E4">
      <w:pPr>
        <w:pStyle w:val="Sansinterligne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Into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HAL_ADC_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>MspDeInit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sz w:val="20"/>
          <w:szCs w:val="20"/>
          <w:lang w:val="en-GB"/>
        </w:rPr>
        <w:t>) (recommended code location) or with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>other device clock parameters configuration:</w:t>
      </w:r>
    </w:p>
    <w:p w14:paraId="79F071D7" w14:textId="05BB864F" w:rsidR="003812E4" w:rsidRPr="005F3396" w:rsidRDefault="003812E4" w:rsidP="003812E4">
      <w:pPr>
        <w:pStyle w:val="Sansinterligne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HAL_RCC_GetOscConfig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(&amp;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RCC_OscInitStructure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);</w:t>
      </w:r>
    </w:p>
    <w:p w14:paraId="184C34E7" w14:textId="061C3BC6" w:rsidR="003812E4" w:rsidRPr="005F3396" w:rsidRDefault="003812E4" w:rsidP="003812E4">
      <w:pPr>
        <w:pStyle w:val="Sansinterligne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RCC_OscInitStructure.OscillatorType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= RCC_OSCILLATORTYPE_HSI;</w:t>
      </w:r>
    </w:p>
    <w:p w14:paraId="3E9635B2" w14:textId="042DE1D1" w:rsidR="003812E4" w:rsidRPr="005F3396" w:rsidRDefault="003812E4" w:rsidP="003812E4">
      <w:pPr>
        <w:pStyle w:val="Sansinterligne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RCC_OscInitStructure.HSIState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= RCC_HSI_OFF; (if not used for system clock)</w:t>
      </w:r>
    </w:p>
    <w:p w14:paraId="67A4B1BC" w14:textId="149B59D2" w:rsidR="003812E4" w:rsidRPr="005F3396" w:rsidRDefault="003812E4" w:rsidP="003812E4">
      <w:pPr>
        <w:pStyle w:val="Sansinterligne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HAL_RCC_OscConfig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(&amp;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RCC_OscInitStructure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);</w:t>
      </w:r>
    </w:p>
    <w:p w14:paraId="707ED84D" w14:textId="77777777" w:rsidR="003812E4" w:rsidRPr="005F3396" w:rsidRDefault="003812E4" w:rsidP="003812E4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</w:p>
    <w:p w14:paraId="37139AE8" w14:textId="77777777" w:rsidR="003812E4" w:rsidRPr="005F3396" w:rsidRDefault="003812E4" w:rsidP="003812E4">
      <w:pPr>
        <w:pStyle w:val="Sansinterligne"/>
        <w:rPr>
          <w:rFonts w:asciiTheme="majorHAnsi" w:hAnsiTheme="majorHAnsi" w:cstheme="majorHAnsi"/>
          <w:sz w:val="20"/>
          <w:szCs w:val="20"/>
          <w:u w:val="single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 xml:space="preserve">ADC pins </w:t>
      </w:r>
      <w:proofErr w:type="gramStart"/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>configuration</w:t>
      </w:r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 xml:space="preserve"> :</w:t>
      </w:r>
      <w:proofErr w:type="gramEnd"/>
      <w:r w:rsidRPr="005F3396">
        <w:rPr>
          <w:rFonts w:asciiTheme="majorHAnsi" w:hAnsiTheme="majorHAnsi" w:cstheme="majorHAnsi"/>
          <w:sz w:val="20"/>
          <w:szCs w:val="20"/>
          <w:u w:val="single"/>
          <w:lang w:val="en-GB"/>
        </w:rPr>
        <w:t xml:space="preserve"> </w:t>
      </w:r>
    </w:p>
    <w:p w14:paraId="2EE09B23" w14:textId="56B8E232" w:rsidR="003812E4" w:rsidRPr="005F3396" w:rsidRDefault="003812E4" w:rsidP="003812E4">
      <w:pPr>
        <w:pStyle w:val="Sansinterligne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Disable the clock for the ADC GPIOs using macro __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HAL_RCC_GPIOx_CLK_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>DISABLE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sz w:val="20"/>
          <w:szCs w:val="20"/>
          <w:lang w:val="en-GB"/>
        </w:rPr>
        <w:t>)</w:t>
      </w:r>
    </w:p>
    <w:p w14:paraId="34202823" w14:textId="7A441DA0" w:rsidR="003812E4" w:rsidRPr="005F3396" w:rsidRDefault="003812E4" w:rsidP="003812E4">
      <w:pPr>
        <w:pStyle w:val="Sansinterligne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Optionally, in case of usage of ADC with interruptions: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d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isable the NVIC for ADC using function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HAL_NVIC_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>DisableIRQ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spellStart"/>
      <w:proofErr w:type="gramEnd"/>
      <w:r w:rsidRPr="005F3396">
        <w:rPr>
          <w:rFonts w:asciiTheme="majorHAnsi" w:hAnsiTheme="majorHAnsi" w:cstheme="majorHAnsi"/>
          <w:sz w:val="20"/>
          <w:szCs w:val="20"/>
          <w:lang w:val="en-GB"/>
        </w:rPr>
        <w:t>ADCx_IRQn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)</w:t>
      </w:r>
    </w:p>
    <w:p w14:paraId="68DA575D" w14:textId="2D1AD911" w:rsidR="003812E4" w:rsidRDefault="003812E4" w:rsidP="003812E4">
      <w:pPr>
        <w:pStyle w:val="Sansinterligne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F3396">
        <w:rPr>
          <w:rFonts w:asciiTheme="majorHAnsi" w:hAnsiTheme="majorHAnsi" w:cstheme="majorHAnsi"/>
          <w:sz w:val="20"/>
          <w:szCs w:val="20"/>
          <w:lang w:val="en-GB"/>
        </w:rPr>
        <w:t>Optionally, in case of usage of DMA: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d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>einitialize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the DMA using function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HAL_DMA_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>DeInit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F3396">
        <w:rPr>
          <w:rFonts w:asciiTheme="majorHAnsi" w:hAnsiTheme="majorHAnsi" w:cstheme="majorHAnsi"/>
          <w:sz w:val="20"/>
          <w:szCs w:val="20"/>
          <w:lang w:val="en-GB"/>
        </w:rPr>
        <w:t>).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Disable the NVIC for DMA using function </w:t>
      </w:r>
      <w:proofErr w:type="spellStart"/>
      <w:r w:rsidRPr="005F3396">
        <w:rPr>
          <w:rFonts w:asciiTheme="majorHAnsi" w:hAnsiTheme="majorHAnsi" w:cstheme="majorHAnsi"/>
          <w:sz w:val="20"/>
          <w:szCs w:val="20"/>
          <w:lang w:val="en-GB"/>
        </w:rPr>
        <w:t>HAL_NVIC_</w:t>
      </w:r>
      <w:proofErr w:type="gramStart"/>
      <w:r w:rsidRPr="005F3396">
        <w:rPr>
          <w:rFonts w:asciiTheme="majorHAnsi" w:hAnsiTheme="majorHAnsi" w:cstheme="majorHAnsi"/>
          <w:sz w:val="20"/>
          <w:szCs w:val="20"/>
          <w:lang w:val="en-GB"/>
        </w:rPr>
        <w:t>DisableIRQ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spellStart"/>
      <w:proofErr w:type="gramEnd"/>
      <w:r w:rsidRPr="005F3396">
        <w:rPr>
          <w:rFonts w:asciiTheme="majorHAnsi" w:hAnsiTheme="majorHAnsi" w:cstheme="majorHAnsi"/>
          <w:sz w:val="20"/>
          <w:szCs w:val="20"/>
          <w:lang w:val="en-GB"/>
        </w:rPr>
        <w:t>DMAx_Channelx_IRQn</w:t>
      </w:r>
      <w:proofErr w:type="spellEnd"/>
      <w:r w:rsidRPr="005F3396">
        <w:rPr>
          <w:rFonts w:asciiTheme="majorHAnsi" w:hAnsiTheme="majorHAnsi" w:cstheme="majorHAnsi"/>
          <w:sz w:val="20"/>
          <w:szCs w:val="20"/>
          <w:lang w:val="en-GB"/>
        </w:rPr>
        <w:t xml:space="preserve">)   </w:t>
      </w:r>
    </w:p>
    <w:sectPr w:rsidR="00381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41D"/>
    <w:multiLevelType w:val="hybridMultilevel"/>
    <w:tmpl w:val="DD860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6D3"/>
    <w:multiLevelType w:val="hybridMultilevel"/>
    <w:tmpl w:val="48B82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74A4"/>
    <w:multiLevelType w:val="hybridMultilevel"/>
    <w:tmpl w:val="133AF7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826C5"/>
    <w:multiLevelType w:val="hybridMultilevel"/>
    <w:tmpl w:val="983EF4F0"/>
    <w:lvl w:ilvl="0" w:tplc="2534B8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A28F4"/>
    <w:multiLevelType w:val="hybridMultilevel"/>
    <w:tmpl w:val="9E664B46"/>
    <w:lvl w:ilvl="0" w:tplc="544072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932FE"/>
    <w:multiLevelType w:val="hybridMultilevel"/>
    <w:tmpl w:val="E132F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46FC6"/>
    <w:multiLevelType w:val="hybridMultilevel"/>
    <w:tmpl w:val="C35C47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86CA0"/>
    <w:multiLevelType w:val="hybridMultilevel"/>
    <w:tmpl w:val="2A241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67290"/>
    <w:multiLevelType w:val="hybridMultilevel"/>
    <w:tmpl w:val="84201F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F0E67"/>
    <w:multiLevelType w:val="hybridMultilevel"/>
    <w:tmpl w:val="14462EDA"/>
    <w:lvl w:ilvl="0" w:tplc="AB0463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C3A56"/>
    <w:multiLevelType w:val="hybridMultilevel"/>
    <w:tmpl w:val="494AF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E517D"/>
    <w:multiLevelType w:val="hybridMultilevel"/>
    <w:tmpl w:val="5D4C9A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024EB"/>
    <w:multiLevelType w:val="hybridMultilevel"/>
    <w:tmpl w:val="1B94587C"/>
    <w:lvl w:ilvl="0" w:tplc="141A85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468A8"/>
    <w:multiLevelType w:val="hybridMultilevel"/>
    <w:tmpl w:val="6D3E62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3"/>
  </w:num>
  <w:num w:numId="9">
    <w:abstractNumId w:val="8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CB"/>
    <w:rsid w:val="000833B7"/>
    <w:rsid w:val="000D3A1D"/>
    <w:rsid w:val="00135943"/>
    <w:rsid w:val="003812E4"/>
    <w:rsid w:val="004B0CCB"/>
    <w:rsid w:val="005F3396"/>
    <w:rsid w:val="00A71B73"/>
    <w:rsid w:val="00AF347C"/>
    <w:rsid w:val="00C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D76C"/>
  <w15:chartTrackingRefBased/>
  <w15:docId w15:val="{EB5641D4-B25D-4101-864C-680E91C8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B0CCB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83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Milh</dc:creator>
  <cp:keywords/>
  <dc:description/>
  <cp:lastModifiedBy>Léa Milh</cp:lastModifiedBy>
  <cp:revision>1</cp:revision>
  <cp:lastPrinted>2020-11-21T16:11:00Z</cp:lastPrinted>
  <dcterms:created xsi:type="dcterms:W3CDTF">2020-11-21T13:19:00Z</dcterms:created>
  <dcterms:modified xsi:type="dcterms:W3CDTF">2020-11-21T16:25:00Z</dcterms:modified>
</cp:coreProperties>
</file>