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36889" w14:textId="77777777" w:rsidR="001E1DD5" w:rsidRPr="001E1DD5" w:rsidRDefault="001E1DD5" w:rsidP="001E1DD5">
      <w:pPr>
        <w:rPr>
          <w:b/>
          <w:bCs/>
        </w:rPr>
      </w:pPr>
      <w:r w:rsidRPr="001E1DD5">
        <w:rPr>
          <w:b/>
          <w:bCs/>
        </w:rPr>
        <w:t>5.6 Netzwerkanalyse und Auswertung</w:t>
      </w:r>
    </w:p>
    <w:p w14:paraId="525E1261" w14:textId="77777777" w:rsidR="001E1DD5" w:rsidRPr="001E1DD5" w:rsidRDefault="001E1DD5" w:rsidP="001E1DD5"/>
    <w:p w14:paraId="7DF3FF6E" w14:textId="77777777" w:rsidR="001E1DD5" w:rsidRPr="001E1DD5" w:rsidRDefault="001E1DD5" w:rsidP="001E1DD5">
      <w:r w:rsidRPr="001E1DD5">
        <w:t>Die in den vorangehenden Abschnitten beschriebenen Suchläufe erzeugen eine SQLite</w:t>
      </w:r>
      <w:r w:rsidRPr="001E1DD5">
        <w:noBreakHyphen/>
        <w:t>Datenbank, in der Knoten (Chroniken, Autor:innen) und gerichtete, gewichtete Kanten (edges_cc, edges_ac, edges_aa) pro search_run abgelegt sind. Die eigentliche Netzwerkanalyse – also die Berechnung von Zentralitätsmaßen, die Community</w:t>
      </w:r>
      <w:r w:rsidRPr="001E1DD5">
        <w:noBreakHyphen/>
        <w:t>Erkennung und die Generierung der in Kapitel 6 und 7 ausgewerteten Tabellen – erfolgt in einem separaten Auswertungslayer, der diese Datenbank ausliest und die Ergebnisse in CSV</w:t>
      </w:r>
      <w:r w:rsidRPr="001E1DD5">
        <w:noBreakHyphen/>
        <w:t xml:space="preserve"> und JSON</w:t>
      </w:r>
      <w:r w:rsidRPr="001E1DD5">
        <w:noBreakHyphen/>
        <w:t>Form bereitstellt.</w:t>
      </w:r>
    </w:p>
    <w:p w14:paraId="149B2A41" w14:textId="77777777" w:rsidR="001E1DD5" w:rsidRPr="001E1DD5" w:rsidRDefault="001E1DD5" w:rsidP="001E1DD5"/>
    <w:p w14:paraId="1FB0CCDE" w14:textId="77777777" w:rsidR="001E1DD5" w:rsidRPr="001E1DD5" w:rsidRDefault="001E1DD5" w:rsidP="001E1DD5">
      <w:pPr>
        <w:rPr>
          <w:b/>
          <w:bCs/>
        </w:rPr>
      </w:pPr>
      <w:r w:rsidRPr="001E1DD5">
        <w:rPr>
          <w:b/>
          <w:bCs/>
        </w:rPr>
        <w:t>5.6.1 Knoten- und Kantentypen in der Analyse</w:t>
      </w:r>
    </w:p>
    <w:p w14:paraId="5CB01E8A" w14:textId="77777777" w:rsidR="001E1DD5" w:rsidRPr="001E1DD5" w:rsidRDefault="001E1DD5" w:rsidP="001E1DD5">
      <w:r w:rsidRPr="001E1DD5">
        <w:t>Die Analyse arbeitet auf einem Mehrschichtgraphen mit zwei expliziten Knotenebenen:</w:t>
      </w:r>
    </w:p>
    <w:p w14:paraId="6B906F51" w14:textId="77777777" w:rsidR="001E1DD5" w:rsidRPr="001E1DD5" w:rsidRDefault="001E1DD5" w:rsidP="001E1DD5">
      <w:pPr>
        <w:numPr>
          <w:ilvl w:val="0"/>
          <w:numId w:val="1"/>
        </w:numPr>
      </w:pPr>
      <w:r w:rsidRPr="001E1DD5">
        <w:rPr>
          <w:b/>
          <w:bCs/>
        </w:rPr>
        <w:t>Layer „chronik“:</w:t>
      </w:r>
      <w:r w:rsidRPr="001E1DD5">
        <w:t xml:space="preserve"> spätmittelalterliche und frühneuzeitliche Chroniken und verwandte Werke (Kap. 3–4),</w:t>
      </w:r>
    </w:p>
    <w:p w14:paraId="1F0B78CE" w14:textId="77777777" w:rsidR="001E1DD5" w:rsidRPr="001E1DD5" w:rsidRDefault="001E1DD5" w:rsidP="001E1DD5">
      <w:pPr>
        <w:numPr>
          <w:ilvl w:val="0"/>
          <w:numId w:val="1"/>
        </w:numPr>
      </w:pPr>
      <w:r w:rsidRPr="001E1DD5">
        <w:rPr>
          <w:b/>
          <w:bCs/>
        </w:rPr>
        <w:t>Layer „modern_author“:</w:t>
      </w:r>
      <w:r w:rsidRPr="001E1DD5">
        <w:t xml:space="preserve"> moderne Autor:innen der AZK</w:t>
      </w:r>
      <w:r w:rsidRPr="001E1DD5">
        <w:noBreakHyphen/>
        <w:t>Forschung (aggregiert über ihre Publikationen, vgl. Kap. 5.2.5).</w:t>
      </w:r>
    </w:p>
    <w:p w14:paraId="16262C6A" w14:textId="77777777" w:rsidR="001E1DD5" w:rsidRPr="001E1DD5" w:rsidRDefault="001E1DD5" w:rsidP="001E1DD5"/>
    <w:p w14:paraId="51828D1D" w14:textId="77777777" w:rsidR="001E1DD5" w:rsidRPr="001E1DD5" w:rsidRDefault="001E1DD5" w:rsidP="001E1DD5">
      <w:r w:rsidRPr="001E1DD5">
        <w:t>Die gerichteten, gewichteten Kanten werden aus den Suchläufen übernommen:</w:t>
      </w:r>
    </w:p>
    <w:p w14:paraId="186C6AA1" w14:textId="77777777" w:rsidR="001E1DD5" w:rsidRPr="001E1DD5" w:rsidRDefault="001E1DD5" w:rsidP="001E1DD5">
      <w:pPr>
        <w:numPr>
          <w:ilvl w:val="0"/>
          <w:numId w:val="2"/>
        </w:numPr>
      </w:pPr>
      <w:r w:rsidRPr="001E1DD5">
        <w:rPr>
          <w:b/>
          <w:bCs/>
        </w:rPr>
        <w:t>edges_cc:</w:t>
      </w:r>
      <w:r w:rsidRPr="001E1DD5">
        <w:t xml:space="preserve"> Beziehungen zwischen Chroniken (Übernahmen, Kompilationen, systematische Nennungen),</w:t>
      </w:r>
    </w:p>
    <w:p w14:paraId="124354D8" w14:textId="77777777" w:rsidR="001E1DD5" w:rsidRPr="001E1DD5" w:rsidRDefault="001E1DD5" w:rsidP="001E1DD5">
      <w:pPr>
        <w:numPr>
          <w:ilvl w:val="0"/>
          <w:numId w:val="2"/>
        </w:numPr>
      </w:pPr>
      <w:r w:rsidRPr="001E1DD5">
        <w:rPr>
          <w:b/>
          <w:bCs/>
        </w:rPr>
        <w:t>edges_ac:</w:t>
      </w:r>
      <w:r w:rsidRPr="001E1DD5">
        <w:t xml:space="preserve"> Beziehungen zwischen modernen Autor:innen und Chroniken (Bezugnahmen in Bibliographien und Fussnoten),</w:t>
      </w:r>
    </w:p>
    <w:p w14:paraId="3C1A9858" w14:textId="77777777" w:rsidR="001E1DD5" w:rsidRPr="001E1DD5" w:rsidRDefault="001E1DD5" w:rsidP="001E1DD5">
      <w:pPr>
        <w:numPr>
          <w:ilvl w:val="0"/>
          <w:numId w:val="2"/>
        </w:numPr>
      </w:pPr>
      <w:r w:rsidRPr="001E1DD5">
        <w:rPr>
          <w:b/>
          <w:bCs/>
        </w:rPr>
        <w:t>edges_aa:</w:t>
      </w:r>
      <w:r w:rsidRPr="001E1DD5">
        <w:t xml:space="preserve"> Beziehungen zwischen modernen Autor:innen (Ko</w:t>
      </w:r>
      <w:r w:rsidRPr="001E1DD5">
        <w:noBreakHyphen/>
        <w:t>Mentions und Zitationen in der Sekundärliteratur).</w:t>
      </w:r>
    </w:p>
    <w:p w14:paraId="63533272" w14:textId="77777777" w:rsidR="001E1DD5" w:rsidRPr="001E1DD5" w:rsidRDefault="001E1DD5" w:rsidP="001E1DD5"/>
    <w:p w14:paraId="09C32E63" w14:textId="77777777" w:rsidR="001E1DD5" w:rsidRPr="001E1DD5" w:rsidRDefault="001E1DD5" w:rsidP="001E1DD5">
      <w:r w:rsidRPr="001E1DD5">
        <w:t>Für jeden analysierten Lauf wird ein Gesamtgraph konstruiert, in dem diese Kanten – je nach Konfiguration – gemeinsam oder selektiv berücksichtigt werden. Die in Kapitel 6 und 7 dargestellten Werte beruhen auf einem kombinierten Lauf (combined_search), bei dem alle drei Kantentypen gemeinsam ausgewertet werden.</w:t>
      </w:r>
    </w:p>
    <w:p w14:paraId="1FD73FD1" w14:textId="77777777" w:rsidR="001E1DD5" w:rsidRPr="001E1DD5" w:rsidRDefault="001E1DD5" w:rsidP="001E1DD5"/>
    <w:p w14:paraId="1FB80314" w14:textId="77777777" w:rsidR="001E1DD5" w:rsidRPr="001E1DD5" w:rsidRDefault="001E1DD5" w:rsidP="001E1DD5">
      <w:pPr>
        <w:rPr>
          <w:b/>
          <w:bCs/>
        </w:rPr>
      </w:pPr>
      <w:r w:rsidRPr="001E1DD5">
        <w:rPr>
          <w:b/>
          <w:bCs/>
        </w:rPr>
        <w:t>5.6.2 Berechnung von Netzwerkmassen</w:t>
      </w:r>
    </w:p>
    <w:p w14:paraId="715ADB0C" w14:textId="77777777" w:rsidR="001E1DD5" w:rsidRPr="001E1DD5" w:rsidRDefault="001E1DD5" w:rsidP="001E1DD5">
      <w:r w:rsidRPr="001E1DD5">
        <w:t>Die Auswertung erfolgt mit einem Python</w:t>
      </w:r>
      <w:r w:rsidRPr="001E1DD5">
        <w:noBreakHyphen/>
        <w:t xml:space="preserve">basierten Toolkit für Graphanalyse, das die aus der Datenbank geladenen Knoten und Kanten in einen gerichteten, gewichteten </w:t>
      </w:r>
      <w:r w:rsidRPr="001E1DD5">
        <w:lastRenderedPageBreak/>
        <w:t>Graphen überführt. Auf diesem Graphen werden für alle Knoten einheitlich folgende Größen berechnet:</w:t>
      </w:r>
    </w:p>
    <w:p w14:paraId="459251D2" w14:textId="77777777" w:rsidR="001E1DD5" w:rsidRPr="001E1DD5" w:rsidRDefault="001E1DD5" w:rsidP="001E1DD5">
      <w:pPr>
        <w:numPr>
          <w:ilvl w:val="0"/>
          <w:numId w:val="3"/>
        </w:numPr>
      </w:pPr>
      <w:r w:rsidRPr="001E1DD5">
        <w:rPr>
          <w:b/>
          <w:bCs/>
        </w:rPr>
        <w:t>PageRank:</w:t>
      </w:r>
      <w:r w:rsidRPr="001E1DD5">
        <w:t xml:space="preserve"> ein auf gerichteten, gewichteten Pfaden beruhendes Zentralitätsmaß, das sowohl direkte als auch indirekte Verweisstrukturen berücksichtigt; hohe Werte weisen auf Knoten hin, in deren Umgebung sich viele einflussreiche Texte und Autor:innen konzentrieren.</w:t>
      </w:r>
    </w:p>
    <w:p w14:paraId="1959C5E0" w14:textId="77777777" w:rsidR="001E1DD5" w:rsidRPr="001E1DD5" w:rsidRDefault="001E1DD5" w:rsidP="001E1DD5">
      <w:pPr>
        <w:numPr>
          <w:ilvl w:val="0"/>
          <w:numId w:val="3"/>
        </w:numPr>
      </w:pPr>
      <w:r w:rsidRPr="001E1DD5">
        <w:rPr>
          <w:b/>
          <w:bCs/>
        </w:rPr>
        <w:t>Gewichtete Ein- und Ausgangsgrade:</w:t>
      </w:r>
      <w:r w:rsidRPr="001E1DD5">
        <w:t xml:space="preserve"> Summe der Kantengewichte, die auf einen Knoten zulaufen bzw. von ihm ausgehen. Sie erfassen, wie intensiv ein Knoten im Korpus rezipiert wird (Eingangsgrad) und wie viele andere Texte er seinerseits referenziert (Ausgangsgrad).</w:t>
      </w:r>
    </w:p>
    <w:p w14:paraId="2408DB06" w14:textId="77777777" w:rsidR="001E1DD5" w:rsidRPr="001E1DD5" w:rsidRDefault="001E1DD5" w:rsidP="001E1DD5">
      <w:pPr>
        <w:numPr>
          <w:ilvl w:val="0"/>
          <w:numId w:val="3"/>
        </w:numPr>
      </w:pPr>
      <w:r w:rsidRPr="001E1DD5">
        <w:rPr>
          <w:b/>
          <w:bCs/>
        </w:rPr>
        <w:t>Betweenness</w:t>
      </w:r>
      <w:r w:rsidRPr="001E1DD5">
        <w:rPr>
          <w:b/>
          <w:bCs/>
        </w:rPr>
        <w:noBreakHyphen/>
        <w:t>Zentralität:</w:t>
      </w:r>
      <w:r w:rsidRPr="001E1DD5">
        <w:t xml:space="preserve"> relative Häufigkeit, mit der ein Knoten auf kürzesten Pfaden zwischen anderen Knoten liegt. Sie dient dazu, Vermittlerfiguren zu identifizieren, also Chroniken und Autor:innen, die ansonsten getrennte Teile des Netzes verbinden.</w:t>
      </w:r>
    </w:p>
    <w:p w14:paraId="02C734F3" w14:textId="77777777" w:rsidR="001E1DD5" w:rsidRPr="001E1DD5" w:rsidRDefault="001E1DD5" w:rsidP="001E1DD5"/>
    <w:p w14:paraId="2F46F17F" w14:textId="77777777" w:rsidR="001E1DD5" w:rsidRPr="001E1DD5" w:rsidRDefault="001E1DD5" w:rsidP="001E1DD5">
      <w:r w:rsidRPr="001E1DD5">
        <w:t>Die berechneten Kennzahlen werden zusammen mit den Metadaten der Knoten (Layer, Label, Zuordnung zu Chronik bzw. Autor:in) in einer Knoten</w:t>
      </w:r>
      <w:r w:rsidRPr="001E1DD5">
        <w:noBreakHyphen/>
        <w:t>Tabelle abgelegt. Eine separate Kantentabelle enthält für jede Verbindung Quelle, Ziel, Gewicht, Layer</w:t>
      </w:r>
      <w:r w:rsidRPr="001E1DD5">
        <w:noBreakHyphen/>
        <w:t>Zugehörigkeit und die run_id, auf die sich die Auswertung bezieht. Beide Tabellen werden als CSV exportiert und bilden die Grundlage für die in Kapitel 6 und 7 dargestellten Ranglisten und Clusterinterpretationen.</w:t>
      </w:r>
    </w:p>
    <w:p w14:paraId="4FAB56DA" w14:textId="77777777" w:rsidR="001E1DD5" w:rsidRPr="001E1DD5" w:rsidRDefault="001E1DD5" w:rsidP="001E1DD5"/>
    <w:p w14:paraId="7B2FBF23" w14:textId="77777777" w:rsidR="001E1DD5" w:rsidRPr="001E1DD5" w:rsidRDefault="001E1DD5" w:rsidP="001E1DD5">
      <w:pPr>
        <w:rPr>
          <w:b/>
          <w:bCs/>
        </w:rPr>
      </w:pPr>
      <w:r w:rsidRPr="001E1DD5">
        <w:rPr>
          <w:b/>
          <w:bCs/>
        </w:rPr>
        <w:t>5.6.3 Community-Erkennung</w:t>
      </w:r>
    </w:p>
    <w:p w14:paraId="71C488AA" w14:textId="77777777" w:rsidR="001E1DD5" w:rsidRPr="001E1DD5" w:rsidRDefault="001E1DD5" w:rsidP="001E1DD5">
      <w:r w:rsidRPr="001E1DD5">
        <w:t>Um dichte Teilbereiche des Netzes („Communities“) zu identifizieren, kommt ein modularitätsbasierter Community</w:t>
      </w:r>
      <w:r w:rsidRPr="001E1DD5">
        <w:noBreakHyphen/>
        <w:t>Algorithmus zum Einsatz, der Knoten zu Gruppen mit hoher interner und vergleichsweise niedriger externer Kantendichte zusammenfasst. Für jede Community werden u.a. berechnet:</w:t>
      </w:r>
    </w:p>
    <w:p w14:paraId="1BBBD1A1" w14:textId="77777777" w:rsidR="001E1DD5" w:rsidRPr="001E1DD5" w:rsidRDefault="001E1DD5" w:rsidP="001E1DD5">
      <w:pPr>
        <w:numPr>
          <w:ilvl w:val="0"/>
          <w:numId w:val="4"/>
        </w:numPr>
      </w:pPr>
      <w:r w:rsidRPr="001E1DD5">
        <w:rPr>
          <w:b/>
          <w:bCs/>
        </w:rPr>
        <w:t>Größe (Anzahl der Knoten),</w:t>
      </w:r>
    </w:p>
    <w:p w14:paraId="0F65C84F" w14:textId="77777777" w:rsidR="001E1DD5" w:rsidRPr="001E1DD5" w:rsidRDefault="001E1DD5" w:rsidP="001E1DD5">
      <w:pPr>
        <w:numPr>
          <w:ilvl w:val="0"/>
          <w:numId w:val="4"/>
        </w:numPr>
      </w:pPr>
      <w:r w:rsidRPr="001E1DD5">
        <w:rPr>
          <w:b/>
          <w:bCs/>
        </w:rPr>
        <w:t>Layer</w:t>
      </w:r>
      <w:r w:rsidRPr="001E1DD5">
        <w:rPr>
          <w:b/>
          <w:bCs/>
        </w:rPr>
        <w:noBreakHyphen/>
        <w:t>Anteile</w:t>
      </w:r>
      <w:r w:rsidRPr="001E1DD5">
        <w:t xml:space="preserve"> (Anteil Chroniken vs. moderne Autor:innen),</w:t>
      </w:r>
    </w:p>
    <w:p w14:paraId="4EC248BA" w14:textId="77777777" w:rsidR="001E1DD5" w:rsidRPr="001E1DD5" w:rsidRDefault="001E1DD5" w:rsidP="001E1DD5">
      <w:pPr>
        <w:numPr>
          <w:ilvl w:val="0"/>
          <w:numId w:val="4"/>
        </w:numPr>
      </w:pPr>
      <w:r w:rsidRPr="001E1DD5">
        <w:rPr>
          <w:b/>
          <w:bCs/>
        </w:rPr>
        <w:t>interne Zentralitätsränge</w:t>
      </w:r>
      <w:r w:rsidRPr="001E1DD5">
        <w:t xml:space="preserve"> (Top</w:t>
      </w:r>
      <w:r w:rsidRPr="001E1DD5">
        <w:noBreakHyphen/>
        <w:t>Chroniken und Top</w:t>
      </w:r>
      <w:r w:rsidRPr="001E1DD5">
        <w:noBreakHyphen/>
        <w:t>Autor:innen nach PageRank und Betweenness),</w:t>
      </w:r>
    </w:p>
    <w:p w14:paraId="0E6CF319" w14:textId="77777777" w:rsidR="001E1DD5" w:rsidRPr="001E1DD5" w:rsidRDefault="001E1DD5" w:rsidP="001E1DD5">
      <w:pPr>
        <w:numPr>
          <w:ilvl w:val="0"/>
          <w:numId w:val="4"/>
        </w:numPr>
      </w:pPr>
      <w:r w:rsidRPr="001E1DD5">
        <w:rPr>
          <w:b/>
          <w:bCs/>
        </w:rPr>
        <w:t>repräsentative Labels</w:t>
      </w:r>
      <w:r w:rsidRPr="001E1DD5">
        <w:t xml:space="preserve"> (Stichworte aus den wichtigsten Knoten).</w:t>
      </w:r>
    </w:p>
    <w:p w14:paraId="04B6AC4D" w14:textId="77777777" w:rsidR="001E1DD5" w:rsidRPr="001E1DD5" w:rsidRDefault="001E1DD5" w:rsidP="001E1DD5"/>
    <w:p w14:paraId="6EFCAB82" w14:textId="77777777" w:rsidR="001E1DD5" w:rsidRPr="001E1DD5" w:rsidRDefault="001E1DD5" w:rsidP="001E1DD5">
      <w:r w:rsidRPr="001E1DD5">
        <w:t>Die Ergebnisse werden in einer Community</w:t>
      </w:r>
      <w:r w:rsidRPr="001E1DD5">
        <w:noBreakHyphen/>
        <w:t>Tabelle gespeichert, in der jede Community eine ID, eine grobe Typisierung (Chronik</w:t>
      </w:r>
      <w:r w:rsidRPr="001E1DD5">
        <w:noBreakHyphen/>
        <w:t>Cluster, Autoren</w:t>
      </w:r>
      <w:r w:rsidRPr="001E1DD5">
        <w:noBreakHyphen/>
        <w:t xml:space="preserve">Cluster, gemischt) und eine </w:t>
      </w:r>
      <w:r w:rsidRPr="001E1DD5">
        <w:lastRenderedPageBreak/>
        <w:t>Auswahl repräsentativer Beispiele („sample_labels“) erhält. Diese strukturierte Zusammenfassung ermöglicht die in Kapitel 6.5 und 7.1–7.6 diskutierte Interpretation der Cluster als eidgenössisch</w:t>
      </w:r>
      <w:r w:rsidRPr="001E1DD5">
        <w:noBreakHyphen/>
        <w:t>schwyzerischer Hauptblock, zürcherisch</w:t>
      </w:r>
      <w:r w:rsidRPr="001E1DD5">
        <w:noBreakHyphen/>
        <w:t>reformatorischer Cluster und kleinere Inseltraditionen.</w:t>
      </w:r>
    </w:p>
    <w:p w14:paraId="6E4C9A80" w14:textId="77777777" w:rsidR="001E1DD5" w:rsidRPr="001E1DD5" w:rsidRDefault="001E1DD5" w:rsidP="001E1DD5"/>
    <w:p w14:paraId="0BD01F82" w14:textId="77777777" w:rsidR="001E1DD5" w:rsidRPr="001E1DD5" w:rsidRDefault="001E1DD5" w:rsidP="001E1DD5">
      <w:pPr>
        <w:rPr>
          <w:b/>
          <w:bCs/>
        </w:rPr>
      </w:pPr>
      <w:r w:rsidRPr="001E1DD5">
        <w:rPr>
          <w:b/>
          <w:bCs/>
        </w:rPr>
        <w:t>5.6.4 Interaktive Auswertung und Export</w:t>
      </w:r>
    </w:p>
    <w:p w14:paraId="4A556D35" w14:textId="77777777" w:rsidR="001E1DD5" w:rsidRPr="001E1DD5" w:rsidRDefault="001E1DD5" w:rsidP="001E1DD5">
      <w:r w:rsidRPr="001E1DD5">
        <w:t>Zur Kontrolle der Berechnungen und zur Exploration des Netzes wurde eine schmale Web</w:t>
      </w:r>
      <w:r w:rsidRPr="001E1DD5">
        <w:noBreakHyphen/>
        <w:t>Oberfläche eingesetzt, die direkt auf die exportierten Analyse</w:t>
      </w:r>
      <w:r w:rsidRPr="001E1DD5">
        <w:noBreakHyphen/>
        <w:t>Daten zugreift. Auf einer Analyse</w:t>
      </w:r>
      <w:r w:rsidRPr="001E1DD5">
        <w:noBreakHyphen/>
        <w:t>Seite kann für einen ausgewählten Lauf (run_id) konfiguriert werden, welche Suchläufe für die drei Kantentypen (AA, AC, CC) berücksichtigt werden sollen. Die Seite zeigt dann:</w:t>
      </w:r>
    </w:p>
    <w:p w14:paraId="4A4B5FD2" w14:textId="77777777" w:rsidR="001E1DD5" w:rsidRPr="001E1DD5" w:rsidRDefault="001E1DD5" w:rsidP="001E1DD5">
      <w:pPr>
        <w:numPr>
          <w:ilvl w:val="0"/>
          <w:numId w:val="5"/>
        </w:numPr>
      </w:pPr>
      <w:r w:rsidRPr="001E1DD5">
        <w:t>eine kompakte Statistik (Zahl der Knoten und Kanten, Anteil Chroniken vs. Autor:innen),</w:t>
      </w:r>
    </w:p>
    <w:p w14:paraId="48A7E5C3" w14:textId="77777777" w:rsidR="001E1DD5" w:rsidRPr="001E1DD5" w:rsidRDefault="001E1DD5" w:rsidP="001E1DD5">
      <w:pPr>
        <w:numPr>
          <w:ilvl w:val="0"/>
          <w:numId w:val="5"/>
        </w:numPr>
      </w:pPr>
      <w:r w:rsidRPr="001E1DD5">
        <w:t>Ranglisten der wichtigsten Autor:innen im Autoren</w:t>
      </w:r>
      <w:r w:rsidRPr="001E1DD5">
        <w:noBreakHyphen/>
        <w:t>Netz, der wichtigsten Chroniken im Chroniken</w:t>
      </w:r>
      <w:r w:rsidRPr="001E1DD5">
        <w:noBreakHyphen/>
        <w:t>Netz und der wichtigsten Chroniken im Gesamtgraphen,</w:t>
      </w:r>
    </w:p>
    <w:p w14:paraId="6C2647F3" w14:textId="77777777" w:rsidR="001E1DD5" w:rsidRPr="001E1DD5" w:rsidRDefault="001E1DD5" w:rsidP="001E1DD5">
      <w:pPr>
        <w:numPr>
          <w:ilvl w:val="0"/>
          <w:numId w:val="5"/>
        </w:numPr>
      </w:pPr>
      <w:r w:rsidRPr="001E1DD5">
        <w:t>Karten der erkannten Communities mit Angabe von Größe, Layer</w:t>
      </w:r>
      <w:r w:rsidRPr="001E1DD5">
        <w:noBreakHyphen/>
        <w:t xml:space="preserve">Anteilen, beispielhaften Labels und jeweils wichtigsten Chroniken und Autor:innen.  </w:t>
      </w:r>
    </w:p>
    <w:p w14:paraId="13A31484" w14:textId="77777777" w:rsidR="001E1DD5" w:rsidRPr="001E1DD5" w:rsidRDefault="001E1DD5" w:rsidP="001E1DD5"/>
    <w:p w14:paraId="7256BA55" w14:textId="77777777" w:rsidR="001E1DD5" w:rsidRPr="001E1DD5" w:rsidRDefault="001E1DD5" w:rsidP="001E1DD5">
      <w:r w:rsidRPr="001E1DD5">
        <w:t>Die dazugehörige JavaScript</w:t>
      </w:r>
      <w:r w:rsidRPr="001E1DD5">
        <w:noBreakHyphen/>
        <w:t>Logik lädt die JSON</w:t>
      </w:r>
      <w:r w:rsidRPr="001E1DD5">
        <w:noBreakHyphen/>
        <w:t>Zusammenfassung der Analyse, aktualisiert die Tabellen und Community</w:t>
      </w:r>
      <w:r w:rsidRPr="001E1DD5">
        <w:noBreakHyphen/>
        <w:t>Karten im Browser und passt Download</w:t>
      </w:r>
      <w:r w:rsidRPr="001E1DD5">
        <w:noBreakHyphen/>
        <w:t>Links für die CSV</w:t>
      </w:r>
      <w:r w:rsidRPr="001E1DD5">
        <w:noBreakHyphen/>
        <w:t>Exporte an die gewählte Konfiguration an. Die Web</w:t>
      </w:r>
      <w:r w:rsidRPr="001E1DD5">
        <w:noBreakHyphen/>
        <w:t>Oberfläche dient ausschliesslich der interaktiven Auswertung und Plausibilisierung; die im Text zitierten Kennzahlen und Cluster basieren auf den entsprechenden CSV</w:t>
      </w:r>
      <w:r w:rsidRPr="001E1DD5">
        <w:noBreakHyphen/>
        <w:t>Exporten und werden im Anhang als Tabellen dokumentiert.</w:t>
      </w:r>
    </w:p>
    <w:p w14:paraId="705CB710" w14:textId="77777777" w:rsidR="000C69EB" w:rsidRDefault="000C69EB"/>
    <w:sectPr w:rsidR="000C69E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65C69"/>
    <w:multiLevelType w:val="multilevel"/>
    <w:tmpl w:val="FE06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424584"/>
    <w:multiLevelType w:val="multilevel"/>
    <w:tmpl w:val="4CD0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74044B"/>
    <w:multiLevelType w:val="multilevel"/>
    <w:tmpl w:val="D894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DD25BF"/>
    <w:multiLevelType w:val="multilevel"/>
    <w:tmpl w:val="980A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845DA8"/>
    <w:multiLevelType w:val="multilevel"/>
    <w:tmpl w:val="7CE8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535924">
    <w:abstractNumId w:val="2"/>
  </w:num>
  <w:num w:numId="2" w16cid:durableId="866648851">
    <w:abstractNumId w:val="4"/>
  </w:num>
  <w:num w:numId="3" w16cid:durableId="322969802">
    <w:abstractNumId w:val="1"/>
  </w:num>
  <w:num w:numId="4" w16cid:durableId="1518886903">
    <w:abstractNumId w:val="0"/>
  </w:num>
  <w:num w:numId="5" w16cid:durableId="8713105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13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DD5"/>
    <w:rsid w:val="000C69EB"/>
    <w:rsid w:val="00172845"/>
    <w:rsid w:val="001E1DD5"/>
    <w:rsid w:val="00542047"/>
    <w:rsid w:val="007B077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2B105"/>
  <w15:chartTrackingRefBased/>
  <w15:docId w15:val="{0918BF50-63DF-1346-918C-2BCB713DE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E1D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E1D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E1DD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E1DD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E1DD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E1DD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E1DD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E1DD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E1DD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unotenzeichen">
    <w:name w:val="footnote reference"/>
    <w:basedOn w:val="Absatz-Standardschriftart"/>
    <w:uiPriority w:val="99"/>
    <w:semiHidden/>
    <w:unhideWhenUsed/>
    <w:rsid w:val="00542047"/>
    <w:rPr>
      <w:rFonts w:asciiTheme="majorHAnsi" w:hAnsiTheme="majorHAnsi"/>
      <w:sz w:val="18"/>
      <w:vertAlign w:val="superscript"/>
    </w:rPr>
  </w:style>
  <w:style w:type="character" w:customStyle="1" w:styleId="KompassFussnotenZeichen">
    <w:name w:val="KompassFussnotenZeichen"/>
    <w:basedOn w:val="Funotenzeichen"/>
    <w:qFormat/>
    <w:rsid w:val="00542047"/>
    <w:rPr>
      <w:rFonts w:ascii="Calibri Light" w:hAnsi="Calibri Light"/>
      <w:b w:val="0"/>
      <w:i w:val="0"/>
      <w:sz w:val="18"/>
      <w:vertAlign w:val="superscript"/>
    </w:rPr>
  </w:style>
  <w:style w:type="character" w:customStyle="1" w:styleId="berschrift1Zchn">
    <w:name w:val="Überschrift 1 Zchn"/>
    <w:basedOn w:val="Absatz-Standardschriftart"/>
    <w:link w:val="berschrift1"/>
    <w:uiPriority w:val="9"/>
    <w:rsid w:val="001E1DD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E1DD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E1DD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E1DD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E1DD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E1DD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E1DD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E1DD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E1DD5"/>
    <w:rPr>
      <w:rFonts w:eastAsiaTheme="majorEastAsia" w:cstheme="majorBidi"/>
      <w:color w:val="272727" w:themeColor="text1" w:themeTint="D8"/>
    </w:rPr>
  </w:style>
  <w:style w:type="paragraph" w:styleId="Titel">
    <w:name w:val="Title"/>
    <w:basedOn w:val="Standard"/>
    <w:next w:val="Standard"/>
    <w:link w:val="TitelZchn"/>
    <w:uiPriority w:val="10"/>
    <w:qFormat/>
    <w:rsid w:val="001E1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E1DD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E1DD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E1DD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E1DD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E1DD5"/>
    <w:rPr>
      <w:i/>
      <w:iCs/>
      <w:color w:val="404040" w:themeColor="text1" w:themeTint="BF"/>
    </w:rPr>
  </w:style>
  <w:style w:type="paragraph" w:styleId="Listenabsatz">
    <w:name w:val="List Paragraph"/>
    <w:basedOn w:val="Standard"/>
    <w:uiPriority w:val="34"/>
    <w:qFormat/>
    <w:rsid w:val="001E1DD5"/>
    <w:pPr>
      <w:ind w:left="720"/>
      <w:contextualSpacing/>
    </w:pPr>
  </w:style>
  <w:style w:type="character" w:styleId="IntensiveHervorhebung">
    <w:name w:val="Intense Emphasis"/>
    <w:basedOn w:val="Absatz-Standardschriftart"/>
    <w:uiPriority w:val="21"/>
    <w:qFormat/>
    <w:rsid w:val="001E1DD5"/>
    <w:rPr>
      <w:i/>
      <w:iCs/>
      <w:color w:val="0F4761" w:themeColor="accent1" w:themeShade="BF"/>
    </w:rPr>
  </w:style>
  <w:style w:type="paragraph" w:styleId="IntensivesZitat">
    <w:name w:val="Intense Quote"/>
    <w:basedOn w:val="Standard"/>
    <w:next w:val="Standard"/>
    <w:link w:val="IntensivesZitatZchn"/>
    <w:uiPriority w:val="30"/>
    <w:qFormat/>
    <w:rsid w:val="001E1D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E1DD5"/>
    <w:rPr>
      <w:i/>
      <w:iCs/>
      <w:color w:val="0F4761" w:themeColor="accent1" w:themeShade="BF"/>
    </w:rPr>
  </w:style>
  <w:style w:type="character" w:styleId="IntensiverVerweis">
    <w:name w:val="Intense Reference"/>
    <w:basedOn w:val="Absatz-Standardschriftart"/>
    <w:uiPriority w:val="32"/>
    <w:qFormat/>
    <w:rsid w:val="001E1D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738</Words>
  <Characters>4656</Characters>
  <Application>Microsoft Office Word</Application>
  <DocSecurity>0</DocSecurity>
  <Lines>38</Lines>
  <Paragraphs>10</Paragraphs>
  <ScaleCrop>false</ScaleCrop>
  <Company/>
  <LinksUpToDate>false</LinksUpToDate>
  <CharactersWithSpaces>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Meskerem David Habegger</dc:creator>
  <cp:keywords/>
  <dc:description/>
  <cp:lastModifiedBy>Leandro Meskerem David Habegger</cp:lastModifiedBy>
  <cp:revision>1</cp:revision>
  <dcterms:created xsi:type="dcterms:W3CDTF">2025-11-18T20:41:00Z</dcterms:created>
  <dcterms:modified xsi:type="dcterms:W3CDTF">2025-11-18T20:41:00Z</dcterms:modified>
</cp:coreProperties>
</file>