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36B" w:rsidRPr="0041336B" w:rsidRDefault="0041336B" w:rsidP="0041336B">
      <w:pPr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32"/>
          <w:szCs w:val="32"/>
          <w:lang w:val="es-AR" w:eastAsia="fr-FR"/>
        </w:rPr>
      </w:pPr>
      <w:bookmarkStart w:id="0" w:name="_Toc35330898"/>
      <w:bookmarkStart w:id="1" w:name="_GoBack"/>
      <w:bookmarkEnd w:id="1"/>
      <w:r w:rsidRPr="0041336B">
        <w:rPr>
          <w:rFonts w:ascii="Times New Roman" w:eastAsia="Times New Roman" w:hAnsi="Times New Roman" w:cs="Times New Roman"/>
          <w:b/>
          <w:bCs/>
          <w:kern w:val="28"/>
          <w:sz w:val="32"/>
          <w:szCs w:val="32"/>
          <w:lang w:val="es-AR" w:eastAsia="fr-FR"/>
        </w:rPr>
        <w:t>Trabajo Práctico N° 7: Microscopía 2 - Partes, formación de imágenes y técnicas histológicas</w:t>
      </w:r>
      <w:bookmarkEnd w:id="0"/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</w:pP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 xml:space="preserve">Introducción 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>Los microscopios modernos incluyen algunas características de los primeros modelos y son un recordatorio de que el trabajo de los pioneros aún vive en los laboratorios del nuevo milenio. Cada uno de ellos tiene sus características propias, formas de uso y cuidados, pero todos ellos al ser instrumentos de gran precisión y complejidad requieren un conocimiento particular y cuidados especiales. La muestra biológica que será observada en los microscopios ópticos compuestos, debe ser procesada de forma tal de mantener las condiciones lo más cercanas posibles a las naturales, y en algunos casos colorearlas para facilitar su observación. Este proceso se denomina técnica histológica, que abarca varios pasos desde que se toma el material hasta que el preparado pueda observarse.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</w:pP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 xml:space="preserve">Objetivos </w:t>
      </w:r>
    </w:p>
    <w:p w:rsidR="0041336B" w:rsidRPr="0041336B" w:rsidRDefault="00A354D6" w:rsidP="0041336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>Conocer las partes, funciones y</w:t>
      </w:r>
      <w:r w:rsidR="0041336B"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 xml:space="preserve"> aplicación del Microscopio Óptico Compuesto.</w:t>
      </w:r>
    </w:p>
    <w:p w:rsidR="0041336B" w:rsidRPr="0041336B" w:rsidRDefault="0041336B" w:rsidP="0041336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>Interprete la formación de imágenes en el microscopio óptico, aplicando la marcha de rayos para el objetivo y ocular.</w:t>
      </w:r>
    </w:p>
    <w:p w:rsidR="0041336B" w:rsidRPr="0041336B" w:rsidRDefault="0041336B" w:rsidP="0041336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>Interpretar las imágenes obtenidas en cada uno de los instrumentos ópticos y las características de los materiales biológicos observados en estos.</w:t>
      </w:r>
    </w:p>
    <w:p w:rsidR="0041336B" w:rsidRPr="0041336B" w:rsidRDefault="0041336B" w:rsidP="0041336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>Conocer y relacionar los pasos que se requieren para lograr un buen preparado histológico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 xml:space="preserve">Materiales aportados por los alumnos </w:t>
      </w:r>
    </w:p>
    <w:p w:rsidR="0041336B" w:rsidRPr="0041336B" w:rsidRDefault="0041336B" w:rsidP="0041336B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 xml:space="preserve">Guía de estudios de Microscopía, bibliografía específica. 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 xml:space="preserve">Recomendaciones 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  <w:t xml:space="preserve">Está utilizando un instrumento de precisión óptica y su manejo requiere atención y cuidado. Además, los materiales se miden en unidades específicas para este instrumental. Ante cualquier duda consulte con el docente responsable del Trabajo Práctico. No tome decisiones sobre uso de procedimientos que desconoce o no está seguro de realizar. </w:t>
      </w:r>
    </w:p>
    <w:p w:rsid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</w:pPr>
    </w:p>
    <w:p w:rsidR="003C5FB8" w:rsidRPr="0041336B" w:rsidRDefault="003C5FB8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</w:pPr>
    </w:p>
    <w:p w:rsidR="007C65F3" w:rsidRDefault="0041336B" w:rsidP="004133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</w:pPr>
      <w:r w:rsidRPr="00413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>Actividades:</w:t>
      </w:r>
    </w:p>
    <w:p w:rsidR="0041336B" w:rsidRPr="0041336B" w:rsidRDefault="007C65F3" w:rsidP="004133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AR" w:eastAsia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>A)</w:t>
      </w:r>
      <w:r w:rsidR="0041336B" w:rsidRPr="00413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 xml:space="preserve">Microscopio óptico </w:t>
      </w:r>
      <w:r w:rsidR="004A04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AR" w:eastAsia="es-ES"/>
        </w:rPr>
        <w:t>compuesto</w:t>
      </w:r>
    </w:p>
    <w:p w:rsidR="003C5FB8" w:rsidRPr="003C5FB8" w:rsidRDefault="003C5FB8" w:rsidP="003C5FB8">
      <w:pPr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C5FB8">
        <w:rPr>
          <w:rFonts w:ascii="Times New Roman" w:hAnsi="Times New Roman" w:cs="Times New Roman"/>
          <w:b/>
          <w:sz w:val="24"/>
          <w:szCs w:val="24"/>
        </w:rPr>
        <w:t>1- De acuerdo a la bibliografía sugerida y el siguiente link</w:t>
      </w:r>
      <w:r w:rsidR="004A04F4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3C5FB8">
          <w:rPr>
            <w:rStyle w:val="Hipervnculo"/>
            <w:rFonts w:ascii="Times New Roman" w:hAnsi="Times New Roman" w:cs="Times New Roman"/>
            <w:color w:val="17365D" w:themeColor="text2" w:themeShade="BF"/>
            <w:sz w:val="24"/>
            <w:szCs w:val="24"/>
          </w:rPr>
          <w:t>https://www.youtube.com/watch?v=AC_X87DexiY</w:t>
        </w:r>
      </w:hyperlink>
      <w:r w:rsidRPr="003C5FB8">
        <w:rPr>
          <w:rFonts w:ascii="Times New Roman" w:hAnsi="Times New Roman" w:cs="Times New Roman"/>
          <w:color w:val="17365D" w:themeColor="text2" w:themeShade="BF"/>
          <w:sz w:val="24"/>
          <w:szCs w:val="24"/>
        </w:rPr>
        <w:t xml:space="preserve"> </w:t>
      </w:r>
      <w:r w:rsidRPr="003C5FB8">
        <w:rPr>
          <w:rFonts w:ascii="Times New Roman" w:hAnsi="Times New Roman" w:cs="Times New Roman"/>
          <w:sz w:val="24"/>
          <w:szCs w:val="24"/>
        </w:rPr>
        <w:t xml:space="preserve">preste atención a la imagen siguiente y marque las principales partes de un Microscopio óptico Compuesto. Recuerde que hay dos grandes subdivisiones </w:t>
      </w:r>
      <w:r w:rsidRPr="003C5FB8">
        <w:rPr>
          <w:rFonts w:ascii="Times New Roman" w:hAnsi="Times New Roman" w:cs="Times New Roman"/>
          <w:b/>
          <w:color w:val="943634" w:themeColor="accent2" w:themeShade="BF"/>
          <w:sz w:val="24"/>
          <w:szCs w:val="24"/>
        </w:rPr>
        <w:t>Parte Óptica y Parte Mecánica.</w:t>
      </w:r>
    </w:p>
    <w:p w:rsidR="003C5FB8" w:rsidRPr="003C5FB8" w:rsidRDefault="003C5FB8" w:rsidP="003C5FB8">
      <w:pPr>
        <w:jc w:val="center"/>
        <w:rPr>
          <w:rFonts w:ascii="Times New Roman" w:hAnsi="Times New Roman" w:cs="Times New Roman"/>
          <w:sz w:val="24"/>
          <w:szCs w:val="24"/>
        </w:rPr>
      </w:pPr>
      <w:r w:rsidRPr="003C5FB8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2C2E2FC" wp14:editId="398AE578">
            <wp:extent cx="2286000" cy="3304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5FB8" w:rsidRPr="003C5FB8" w:rsidRDefault="003C5FB8" w:rsidP="003C5FB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5FB8" w:rsidRPr="003C5FB8" w:rsidRDefault="003C5FB8" w:rsidP="003C5FB8">
      <w:pPr>
        <w:jc w:val="both"/>
        <w:rPr>
          <w:rFonts w:ascii="Times New Roman" w:hAnsi="Times New Roman" w:cs="Times New Roman"/>
          <w:sz w:val="24"/>
          <w:szCs w:val="24"/>
        </w:rPr>
      </w:pPr>
      <w:r w:rsidRPr="003C5FB8">
        <w:rPr>
          <w:rFonts w:ascii="Times New Roman" w:hAnsi="Times New Roman" w:cs="Times New Roman"/>
          <w:b/>
          <w:sz w:val="24"/>
          <w:szCs w:val="24"/>
        </w:rPr>
        <w:t>2- Explica en forma sintética las funciones de las siguientes partes de un Microscopio óptico compuesto</w:t>
      </w:r>
      <w:r w:rsidRPr="003C5FB8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881"/>
        <w:gridCol w:w="6158"/>
      </w:tblGrid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Partes de un Microscopio óptico Compuesto</w:t>
            </w:r>
          </w:p>
        </w:tc>
        <w:tc>
          <w:tcPr>
            <w:tcW w:w="6158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Función</w:t>
            </w:r>
          </w:p>
        </w:tc>
      </w:tr>
      <w:tr w:rsidR="003C5FB8" w:rsidRPr="003C5FB8" w:rsidTr="004A04F4">
        <w:trPr>
          <w:trHeight w:val="577"/>
        </w:trPr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Condensador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rPr>
          <w:trHeight w:val="588"/>
        </w:trPr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Diafragma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4A04F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Objetivos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Oculares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Sistema de revolver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Platina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Tornillo macrométrico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rPr>
          <w:trHeight w:val="58"/>
        </w:trPr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Tornillo micrométrico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FB8" w:rsidRPr="003C5FB8" w:rsidTr="004A04F4">
        <w:tc>
          <w:tcPr>
            <w:tcW w:w="2881" w:type="dxa"/>
            <w:shd w:val="clear" w:color="auto" w:fill="FFC000"/>
            <w:vAlign w:val="center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FB8">
              <w:rPr>
                <w:rFonts w:ascii="Times New Roman" w:hAnsi="Times New Roman" w:cs="Times New Roman"/>
                <w:b/>
                <w:sz w:val="24"/>
                <w:szCs w:val="24"/>
              </w:rPr>
              <w:t>Brazo o columna</w:t>
            </w:r>
          </w:p>
        </w:tc>
        <w:tc>
          <w:tcPr>
            <w:tcW w:w="6158" w:type="dxa"/>
          </w:tcPr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FB8" w:rsidRPr="003C5FB8" w:rsidRDefault="003C5FB8" w:rsidP="00792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C5FB8" w:rsidRPr="003C5FB8" w:rsidRDefault="003C5FB8" w:rsidP="003C5FB8">
      <w:pPr>
        <w:rPr>
          <w:rFonts w:ascii="Times New Roman" w:hAnsi="Times New Roman" w:cs="Times New Roman"/>
          <w:b/>
          <w:sz w:val="24"/>
          <w:szCs w:val="24"/>
        </w:rPr>
      </w:pPr>
      <w:r w:rsidRPr="003C5FB8">
        <w:rPr>
          <w:rFonts w:ascii="Times New Roman" w:hAnsi="Times New Roman" w:cs="Times New Roman"/>
          <w:b/>
          <w:sz w:val="24"/>
          <w:szCs w:val="24"/>
        </w:rPr>
        <w:lastRenderedPageBreak/>
        <w:t>3- Para finalizar. Observa detenidamente las imágenes y contesta</w:t>
      </w:r>
    </w:p>
    <w:p w:rsidR="003C5FB8" w:rsidRPr="003C5FB8" w:rsidRDefault="003C5FB8" w:rsidP="003C5F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1434662" cy="2561899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ctos_lup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773" cy="25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FB8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Pr="003C5FB8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C5FB8">
        <w:rPr>
          <w:rFonts w:ascii="Times New Roman" w:hAnsi="Times New Roman" w:cs="Times New Roman"/>
          <w:sz w:val="24"/>
          <w:szCs w:val="24"/>
        </w:rPr>
        <w:t xml:space="preserve">   </w:t>
      </w:r>
      <w:r w:rsidRPr="003C5FB8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15E84B2" wp14:editId="52159447">
            <wp:extent cx="2316480" cy="201314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11" cy="201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C5FB8">
        <w:rPr>
          <w:rFonts w:ascii="Times New Roman" w:hAnsi="Times New Roman" w:cs="Times New Roman"/>
          <w:sz w:val="24"/>
          <w:szCs w:val="24"/>
        </w:rPr>
        <w:t xml:space="preserve"> </w:t>
      </w:r>
      <w:r w:rsidRPr="003C5FB8">
        <w:rPr>
          <w:rFonts w:ascii="Times New Roman" w:hAnsi="Times New Roman" w:cs="Times New Roman"/>
          <w:b/>
          <w:sz w:val="24"/>
          <w:szCs w:val="24"/>
        </w:rPr>
        <w:t>B</w:t>
      </w:r>
    </w:p>
    <w:p w:rsidR="003C5FB8" w:rsidRPr="003C5FB8" w:rsidRDefault="003C5FB8" w:rsidP="003C5FB8">
      <w:pPr>
        <w:rPr>
          <w:rFonts w:ascii="Times New Roman" w:hAnsi="Times New Roman" w:cs="Times New Roman"/>
          <w:sz w:val="24"/>
          <w:szCs w:val="24"/>
        </w:rPr>
      </w:pPr>
    </w:p>
    <w:p w:rsidR="003C5FB8" w:rsidRPr="003C5FB8" w:rsidRDefault="003C5FB8" w:rsidP="003C5FB8">
      <w:pPr>
        <w:rPr>
          <w:rFonts w:ascii="Times New Roman" w:hAnsi="Times New Roman" w:cs="Times New Roman"/>
          <w:sz w:val="24"/>
          <w:szCs w:val="24"/>
        </w:rPr>
      </w:pPr>
      <w:r w:rsidRPr="003C5FB8">
        <w:rPr>
          <w:rFonts w:ascii="Times New Roman" w:hAnsi="Times New Roman" w:cs="Times New Roman"/>
          <w:sz w:val="24"/>
          <w:szCs w:val="24"/>
        </w:rPr>
        <w:t>-¿Con qué Microscopio fueron tomadas las imágenes A y B? Fundamente su respuesta</w:t>
      </w:r>
    </w:p>
    <w:p w:rsidR="003C5FB8" w:rsidRPr="003C5FB8" w:rsidRDefault="003C5FB8" w:rsidP="003C5FB8">
      <w:pPr>
        <w:rPr>
          <w:rFonts w:ascii="Times New Roman" w:hAnsi="Times New Roman" w:cs="Times New Roman"/>
          <w:sz w:val="24"/>
          <w:szCs w:val="24"/>
        </w:rPr>
      </w:pPr>
      <w:r w:rsidRPr="003C5FB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="004A04F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C5FB8" w:rsidRPr="003C5FB8" w:rsidRDefault="003C5FB8" w:rsidP="003C5FB8">
      <w:pPr>
        <w:jc w:val="both"/>
        <w:rPr>
          <w:rFonts w:ascii="Times New Roman" w:hAnsi="Times New Roman" w:cs="Times New Roman"/>
          <w:sz w:val="24"/>
          <w:szCs w:val="24"/>
        </w:rPr>
      </w:pPr>
      <w:r w:rsidRPr="003C5FB8">
        <w:rPr>
          <w:rFonts w:ascii="Times New Roman" w:hAnsi="Times New Roman" w:cs="Times New Roman"/>
          <w:sz w:val="24"/>
          <w:szCs w:val="24"/>
        </w:rPr>
        <w:t>4- Si tuviéramos que conocer la ultra</w:t>
      </w:r>
      <w:r w:rsidR="004A04F4">
        <w:rPr>
          <w:rFonts w:ascii="Times New Roman" w:hAnsi="Times New Roman" w:cs="Times New Roman"/>
          <w:sz w:val="24"/>
          <w:szCs w:val="24"/>
        </w:rPr>
        <w:t>-</w:t>
      </w:r>
      <w:r w:rsidRPr="003C5FB8">
        <w:rPr>
          <w:rFonts w:ascii="Times New Roman" w:hAnsi="Times New Roman" w:cs="Times New Roman"/>
          <w:sz w:val="24"/>
          <w:szCs w:val="24"/>
        </w:rPr>
        <w:t>estructura del agente patógeno o causante (</w:t>
      </w:r>
      <w:r w:rsidRPr="003C5FB8">
        <w:rPr>
          <w:rFonts w:ascii="Times New Roman" w:hAnsi="Times New Roman" w:cs="Times New Roman"/>
          <w:sz w:val="24"/>
          <w:szCs w:val="24"/>
          <w:u w:val="single"/>
        </w:rPr>
        <w:t>COVID-19</w:t>
      </w:r>
      <w:r w:rsidRPr="003C5FB8">
        <w:rPr>
          <w:rFonts w:ascii="Times New Roman" w:hAnsi="Times New Roman" w:cs="Times New Roman"/>
          <w:sz w:val="24"/>
          <w:szCs w:val="24"/>
        </w:rPr>
        <w:t>)  de la Pandemia que se está desarrollando actualmente ¿Qué microscopio usaríamos para obtener una imagen? ¿Por qué?</w:t>
      </w:r>
    </w:p>
    <w:p w:rsidR="003C5FB8" w:rsidRPr="003C5FB8" w:rsidRDefault="003C5FB8" w:rsidP="003C5FB8">
      <w:pPr>
        <w:jc w:val="both"/>
        <w:rPr>
          <w:rFonts w:ascii="Times New Roman" w:hAnsi="Times New Roman" w:cs="Times New Roman"/>
          <w:sz w:val="24"/>
          <w:szCs w:val="24"/>
        </w:rPr>
      </w:pPr>
      <w:r w:rsidRPr="003C5FB8">
        <w:rPr>
          <w:rFonts w:ascii="Times New Roman" w:hAnsi="Times New Roman" w:cs="Times New Roman"/>
          <w:sz w:val="24"/>
          <w:szCs w:val="24"/>
        </w:rPr>
        <w:t xml:space="preserve">¿A qué se llama virus? ¿Y qué características generales tiene el </w:t>
      </w:r>
      <w:r w:rsidRPr="003C5FB8">
        <w:rPr>
          <w:rFonts w:ascii="Times New Roman" w:hAnsi="Times New Roman" w:cs="Times New Roman"/>
          <w:sz w:val="24"/>
          <w:szCs w:val="24"/>
          <w:u w:val="single"/>
        </w:rPr>
        <w:t>COVID-19</w:t>
      </w:r>
      <w:r w:rsidRPr="003C5FB8">
        <w:rPr>
          <w:rFonts w:ascii="Times New Roman" w:hAnsi="Times New Roman" w:cs="Times New Roman"/>
          <w:sz w:val="24"/>
          <w:szCs w:val="24"/>
        </w:rPr>
        <w:t>?</w:t>
      </w:r>
    </w:p>
    <w:p w:rsidR="0041336B" w:rsidRDefault="0041336B" w:rsidP="0041336B">
      <w:pPr>
        <w:spacing w:before="240" w:after="6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7C65F3" w:rsidRPr="004A04F4" w:rsidRDefault="007C65F3" w:rsidP="0041336B">
      <w:pPr>
        <w:spacing w:before="240" w:after="6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B) Formación de </w:t>
      </w:r>
      <w:r w:rsidRPr="004A04F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imágenes</w:t>
      </w:r>
      <w:r w:rsidR="004A04F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</w:p>
    <w:p w:rsidR="00A354D6" w:rsidRPr="00A354D6" w:rsidRDefault="00A354D6" w:rsidP="00A354D6">
      <w:pPr>
        <w:numPr>
          <w:ilvl w:val="0"/>
          <w:numId w:val="3"/>
        </w:numPr>
        <w:spacing w:after="0" w:line="240" w:lineRule="auto"/>
        <w:contextualSpacing/>
        <w:jc w:val="both"/>
        <w:rPr>
          <w:rFonts w:ascii="Times New Roman" w:eastAsia="Book Antiqua" w:hAnsi="Times New Roman" w:cs="Times New Roman"/>
          <w:szCs w:val="24"/>
          <w:lang w:val="es-AR"/>
        </w:rPr>
      </w:pPr>
      <w:r w:rsidRPr="00A354D6">
        <w:rPr>
          <w:rFonts w:ascii="Times New Roman" w:eastAsia="Book Antiqua" w:hAnsi="Times New Roman" w:cs="Times New Roman"/>
          <w:szCs w:val="24"/>
          <w:lang w:val="es-AR"/>
        </w:rPr>
        <w:t xml:space="preserve">Observe los </w:t>
      </w:r>
      <w:r>
        <w:rPr>
          <w:rFonts w:ascii="Times New Roman" w:eastAsia="Book Antiqua" w:hAnsi="Times New Roman" w:cs="Times New Roman"/>
          <w:szCs w:val="24"/>
          <w:lang w:val="es-AR"/>
        </w:rPr>
        <w:t xml:space="preserve">diferentes </w:t>
      </w:r>
      <w:r w:rsidRPr="00A354D6">
        <w:rPr>
          <w:rFonts w:ascii="Times New Roman" w:eastAsia="Book Antiqua" w:hAnsi="Times New Roman" w:cs="Times New Roman"/>
          <w:szCs w:val="24"/>
          <w:lang w:val="es-AR"/>
        </w:rPr>
        <w:t>modelos de lentes</w:t>
      </w:r>
      <w:r>
        <w:rPr>
          <w:rFonts w:ascii="Times New Roman" w:eastAsia="Book Antiqua" w:hAnsi="Times New Roman" w:cs="Times New Roman"/>
          <w:szCs w:val="24"/>
          <w:lang w:val="es-AR"/>
        </w:rPr>
        <w:t xml:space="preserve"> en los apuntes proporcionados por la asignatura</w:t>
      </w:r>
      <w:r w:rsidRPr="00A354D6">
        <w:rPr>
          <w:rFonts w:ascii="Times New Roman" w:eastAsia="Book Antiqua" w:hAnsi="Times New Roman" w:cs="Times New Roman"/>
          <w:szCs w:val="24"/>
          <w:lang w:val="es-AR"/>
        </w:rPr>
        <w:t>, realice un esquema de las mismas indicando el nombre que reciben de acuerdo a la forma.</w:t>
      </w:r>
    </w:p>
    <w:p w:rsidR="00A354D6" w:rsidRPr="00A354D6" w:rsidRDefault="00A354D6" w:rsidP="00A354D6">
      <w:pPr>
        <w:numPr>
          <w:ilvl w:val="0"/>
          <w:numId w:val="3"/>
        </w:numPr>
        <w:spacing w:after="0" w:line="240" w:lineRule="auto"/>
        <w:contextualSpacing/>
        <w:jc w:val="both"/>
        <w:rPr>
          <w:rFonts w:ascii="Times New Roman" w:eastAsia="Book Antiqua" w:hAnsi="Times New Roman" w:cs="Times New Roman"/>
          <w:szCs w:val="24"/>
          <w:lang w:val="es-AR"/>
        </w:rPr>
      </w:pPr>
      <w:r>
        <w:rPr>
          <w:rFonts w:ascii="Times New Roman" w:eastAsia="Book Antiqua" w:hAnsi="Times New Roman" w:cs="Times New Roman"/>
          <w:szCs w:val="24"/>
          <w:lang w:val="es-AR"/>
        </w:rPr>
        <w:t>Teniendo en cuenta las lentes divergentes y convergentes, dibuje</w:t>
      </w:r>
      <w:r w:rsidRPr="00A354D6">
        <w:rPr>
          <w:rFonts w:ascii="Times New Roman" w:eastAsia="Book Antiqua" w:hAnsi="Times New Roman" w:cs="Times New Roman"/>
          <w:szCs w:val="24"/>
          <w:lang w:val="es-AR"/>
        </w:rPr>
        <w:t xml:space="preserve"> en el esquema del punto a </w:t>
      </w:r>
      <w:r>
        <w:rPr>
          <w:rFonts w:ascii="Times New Roman" w:eastAsia="Book Antiqua" w:hAnsi="Times New Roman" w:cs="Times New Roman"/>
          <w:szCs w:val="24"/>
          <w:lang w:val="es-AR"/>
        </w:rPr>
        <w:t xml:space="preserve">como atraviesan los rayos de luz </w:t>
      </w:r>
      <w:r w:rsidRPr="00A354D6">
        <w:rPr>
          <w:rFonts w:ascii="Times New Roman" w:eastAsia="Book Antiqua" w:hAnsi="Times New Roman" w:cs="Times New Roman"/>
          <w:szCs w:val="24"/>
          <w:lang w:val="es-AR"/>
        </w:rPr>
        <w:t>y señale si los mismo convergen o divergen.</w:t>
      </w:r>
    </w:p>
    <w:p w:rsidR="00A354D6" w:rsidRPr="00A354D6" w:rsidRDefault="00A354D6" w:rsidP="00A354D6">
      <w:pPr>
        <w:numPr>
          <w:ilvl w:val="0"/>
          <w:numId w:val="3"/>
        </w:numPr>
        <w:spacing w:after="0" w:line="240" w:lineRule="auto"/>
        <w:contextualSpacing/>
        <w:jc w:val="both"/>
        <w:rPr>
          <w:rFonts w:ascii="Times New Roman" w:eastAsia="Book Antiqua" w:hAnsi="Times New Roman" w:cs="Times New Roman"/>
          <w:szCs w:val="24"/>
          <w:lang w:val="es-AR"/>
        </w:rPr>
      </w:pPr>
      <w:r w:rsidRPr="00A354D6">
        <w:rPr>
          <w:rFonts w:ascii="Times New Roman" w:eastAsia="Book Antiqua" w:hAnsi="Times New Roman" w:cs="Times New Roman"/>
          <w:szCs w:val="24"/>
          <w:lang w:val="es-AR"/>
        </w:rPr>
        <w:t>Teniendo en cuenta lo realizado en los puntos anteriores, ¿qué tipo de lente cree usted que tienen los microscopios y por qué?</w:t>
      </w:r>
    </w:p>
    <w:p w:rsidR="00A354D6" w:rsidRPr="00A354D6" w:rsidRDefault="00A354D6" w:rsidP="00A354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A354D6" w:rsidRPr="00A354D6" w:rsidRDefault="00A354D6" w:rsidP="00A354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 w:rsidRPr="00A354D6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Veamos ahora como se forman las imágenes en los microscopios. Para lo cual vamos a utilizar un 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esquema de un </w:t>
      </w:r>
      <w:r w:rsidRPr="00A354D6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banco óptico, una fuente de luz, un objeto, una pantalla y dos lentes delgadas.</w:t>
      </w:r>
    </w:p>
    <w:p w:rsidR="00A354D6" w:rsidRPr="00A354D6" w:rsidRDefault="00A354D6" w:rsidP="00A354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A354D6" w:rsidRPr="004A04F4" w:rsidRDefault="00A354D6" w:rsidP="00A354D6">
      <w:pPr>
        <w:spacing w:after="0" w:line="240" w:lineRule="auto"/>
        <w:jc w:val="both"/>
        <w:rPr>
          <w:rFonts w:ascii="Times New Roman" w:eastAsia="Times New Roman" w:hAnsi="Times New Roman" w:cs="Times New Roman"/>
          <w:lang w:val="es-AR" w:eastAsia="fr-FR"/>
        </w:rPr>
      </w:pPr>
      <w:r w:rsidRPr="004A04F4">
        <w:rPr>
          <w:rFonts w:ascii="Times New Roman" w:eastAsia="Times New Roman" w:hAnsi="Times New Roman" w:cs="Times New Roman"/>
          <w:noProof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0" wp14:anchorId="7FBA83F5" wp14:editId="3165539A">
            <wp:simplePos x="0" y="0"/>
            <wp:positionH relativeFrom="column">
              <wp:posOffset>2694305</wp:posOffset>
            </wp:positionH>
            <wp:positionV relativeFrom="paragraph">
              <wp:posOffset>348615</wp:posOffset>
            </wp:positionV>
            <wp:extent cx="3065780" cy="1393825"/>
            <wp:effectExtent l="0" t="0" r="1270" b="0"/>
            <wp:wrapSquare wrapText="bothSides"/>
            <wp:docPr id="1" name="Imagen 1" descr="Explorar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lorar00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04F4">
        <w:rPr>
          <w:rFonts w:ascii="Times New Roman" w:eastAsia="Times New Roman" w:hAnsi="Times New Roman" w:cs="Times New Roman"/>
          <w:lang w:val="es-AR" w:eastAsia="fr-FR"/>
        </w:rPr>
        <w:t xml:space="preserve">El </w:t>
      </w:r>
      <w:r w:rsidRPr="004A04F4">
        <w:rPr>
          <w:rFonts w:ascii="Times New Roman" w:eastAsia="Times New Roman" w:hAnsi="Times New Roman" w:cs="Times New Roman"/>
          <w:b/>
          <w:i/>
          <w:lang w:val="es-AR" w:eastAsia="fr-FR"/>
        </w:rPr>
        <w:t>banco óptico</w:t>
      </w:r>
      <w:r w:rsidRPr="004A04F4">
        <w:rPr>
          <w:rFonts w:ascii="Times New Roman" w:eastAsia="Times New Roman" w:hAnsi="Times New Roman" w:cs="Times New Roman"/>
          <w:lang w:val="es-AR" w:eastAsia="fr-FR"/>
        </w:rPr>
        <w:t xml:space="preserve"> consta de una base de aproximadamente un metro de longitud con una ranura en su parte central, donde se situarán las componentes ópticas sobre jinetillos (ver figura) y una escala milimetrada para medir distancias relativas.</w:t>
      </w:r>
    </w:p>
    <w:p w:rsidR="00A354D6" w:rsidRPr="00A354D6" w:rsidRDefault="00A354D6" w:rsidP="00A354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A354D6" w:rsidRPr="004A04F4" w:rsidRDefault="00A354D6" w:rsidP="00A354D6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AR" w:eastAsia="fr-FR"/>
        </w:rPr>
      </w:pPr>
      <w:r w:rsidRPr="004A04F4">
        <w:rPr>
          <w:rFonts w:ascii="Times New Roman" w:eastAsia="Times New Roman" w:hAnsi="Times New Roman" w:cs="Times New Roman"/>
          <w:lang w:val="es-AR" w:eastAsia="fr-FR"/>
        </w:rPr>
        <w:t xml:space="preserve">Sobre uno de los soportes existe una lámina metálica, en la que se ha practicado una pequeña abertura en forma de flecha, que constituye el </w:t>
      </w:r>
      <w:r w:rsidRPr="004A04F4">
        <w:rPr>
          <w:rFonts w:ascii="Times New Roman" w:eastAsia="Times New Roman" w:hAnsi="Times New Roman" w:cs="Times New Roman"/>
          <w:b/>
          <w:i/>
          <w:lang w:val="es-AR" w:eastAsia="fr-FR"/>
        </w:rPr>
        <w:t>objeto real</w:t>
      </w:r>
      <w:r w:rsidRPr="004A04F4">
        <w:rPr>
          <w:rFonts w:ascii="Times New Roman" w:eastAsia="Times New Roman" w:hAnsi="Times New Roman" w:cs="Times New Roman"/>
          <w:lang w:val="es-AR" w:eastAsia="fr-FR"/>
        </w:rPr>
        <w:t xml:space="preserve"> cuando se ilumina desde atrás mediante la fuente de luz. La </w:t>
      </w:r>
      <w:r w:rsidRPr="004A04F4">
        <w:rPr>
          <w:rFonts w:ascii="Times New Roman" w:eastAsia="Times New Roman" w:hAnsi="Times New Roman" w:cs="Times New Roman"/>
          <w:b/>
          <w:i/>
          <w:lang w:val="es-AR" w:eastAsia="fr-FR"/>
        </w:rPr>
        <w:t>imagen</w:t>
      </w:r>
      <w:r w:rsidRPr="004A04F4">
        <w:rPr>
          <w:rFonts w:ascii="Times New Roman" w:eastAsia="Times New Roman" w:hAnsi="Times New Roman" w:cs="Times New Roman"/>
          <w:lang w:val="es-AR" w:eastAsia="fr-FR"/>
        </w:rPr>
        <w:t xml:space="preserve"> producida por el sistema óptico se formará sobre una pantalla (sólo en el caso de que se trate de una imagen real). Las </w:t>
      </w:r>
      <w:r w:rsidRPr="004A04F4">
        <w:rPr>
          <w:rFonts w:ascii="Times New Roman" w:eastAsia="Times New Roman" w:hAnsi="Times New Roman" w:cs="Times New Roman"/>
          <w:b/>
          <w:i/>
          <w:lang w:val="es-AR" w:eastAsia="fr-FR"/>
        </w:rPr>
        <w:t xml:space="preserve">lentes </w:t>
      </w:r>
      <w:r w:rsidRPr="004A04F4">
        <w:rPr>
          <w:rFonts w:ascii="Times New Roman" w:eastAsia="Times New Roman" w:hAnsi="Times New Roman" w:cs="Times New Roman"/>
          <w:lang w:val="es-AR" w:eastAsia="fr-FR"/>
        </w:rPr>
        <w:t>se situarán en el banco óptico a través de sus correspondientes jinetillos, y podrán deslizarse para variar la distancia en la que se encuentran entre sí.</w:t>
      </w:r>
    </w:p>
    <w:p w:rsidR="00A354D6" w:rsidRDefault="00A354D6" w:rsidP="00A354D6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A354D6" w:rsidRPr="00A354D6" w:rsidRDefault="00A354D6" w:rsidP="00A354D6">
      <w:pPr>
        <w:tabs>
          <w:tab w:val="left" w:pos="70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39A038A">
            <wp:extent cx="4800600" cy="3733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01136" cy="37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4D6" w:rsidRPr="00A354D6" w:rsidRDefault="00A354D6" w:rsidP="00A354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A354D6" w:rsidRPr="00A354D6" w:rsidRDefault="00A354D6" w:rsidP="00A354D6">
      <w:pPr>
        <w:numPr>
          <w:ilvl w:val="0"/>
          <w:numId w:val="3"/>
        </w:numPr>
        <w:spacing w:after="0" w:line="240" w:lineRule="auto"/>
        <w:contextualSpacing/>
        <w:jc w:val="both"/>
        <w:rPr>
          <w:rFonts w:ascii="Times New Roman" w:eastAsia="Book Antiqua" w:hAnsi="Times New Roman" w:cs="Times New Roman"/>
          <w:szCs w:val="24"/>
          <w:lang w:val="es-AR"/>
        </w:rPr>
      </w:pPr>
      <w:r w:rsidRPr="00A354D6">
        <w:rPr>
          <w:rFonts w:ascii="Times New Roman" w:eastAsia="Book Antiqua" w:hAnsi="Times New Roman" w:cs="Times New Roman"/>
          <w:szCs w:val="24"/>
          <w:lang w:val="es-AR"/>
        </w:rPr>
        <w:t>Teniendo en cuenta la guía de estudios, identifique cada componente del banco óptico con su equivalente en el microscopio óptico (luz, muestra, objetivo y ocular).</w:t>
      </w:r>
    </w:p>
    <w:p w:rsidR="00A354D6" w:rsidRPr="00A354D6" w:rsidRDefault="00A354D6" w:rsidP="00A354D6">
      <w:pPr>
        <w:numPr>
          <w:ilvl w:val="0"/>
          <w:numId w:val="3"/>
        </w:numPr>
        <w:spacing w:after="0" w:line="240" w:lineRule="auto"/>
        <w:contextualSpacing/>
        <w:jc w:val="both"/>
        <w:rPr>
          <w:rFonts w:ascii="Times New Roman" w:eastAsia="Book Antiqua" w:hAnsi="Times New Roman" w:cs="Times New Roman"/>
          <w:szCs w:val="24"/>
          <w:lang w:val="es-AR"/>
        </w:rPr>
      </w:pPr>
      <w:r w:rsidRPr="00A354D6">
        <w:rPr>
          <w:rFonts w:ascii="Times New Roman" w:eastAsia="Book Antiqua" w:hAnsi="Times New Roman" w:cs="Times New Roman"/>
          <w:szCs w:val="24"/>
          <w:lang w:val="es-AR"/>
        </w:rPr>
        <w:t xml:space="preserve">¿Qué sucede con la imagen de la pantalla si modificamos las distancias de las lentes? ¿Cómo lo explicaría si </w:t>
      </w:r>
      <w:r>
        <w:rPr>
          <w:rFonts w:ascii="Times New Roman" w:eastAsia="Book Antiqua" w:hAnsi="Times New Roman" w:cs="Times New Roman"/>
          <w:szCs w:val="24"/>
          <w:lang w:val="es-AR"/>
        </w:rPr>
        <w:t xml:space="preserve">lo </w:t>
      </w:r>
      <w:r w:rsidRPr="00A354D6">
        <w:rPr>
          <w:rFonts w:ascii="Times New Roman" w:eastAsia="Book Antiqua" w:hAnsi="Times New Roman" w:cs="Times New Roman"/>
          <w:szCs w:val="24"/>
          <w:lang w:val="es-AR"/>
        </w:rPr>
        <w:t>relacionamos con el movimiento de la platina?</w:t>
      </w:r>
    </w:p>
    <w:p w:rsidR="007C65F3" w:rsidRPr="00A354D6" w:rsidRDefault="007C65F3" w:rsidP="0041336B">
      <w:pPr>
        <w:spacing w:before="240" w:after="6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val="es-AR" w:eastAsia="fr-FR"/>
        </w:rPr>
      </w:pPr>
    </w:p>
    <w:p w:rsidR="007C65F3" w:rsidRPr="0041336B" w:rsidRDefault="007C65F3" w:rsidP="0041336B">
      <w:pPr>
        <w:spacing w:before="240" w:after="6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C) Técnica Histológica</w:t>
      </w:r>
    </w:p>
    <w:p w:rsidR="0041336B" w:rsidRPr="0041336B" w:rsidRDefault="0041336B" w:rsidP="0041336B">
      <w:pPr>
        <w:ind w:left="720"/>
        <w:contextualSpacing/>
        <w:jc w:val="both"/>
        <w:rPr>
          <w:rFonts w:ascii="Times New Roman" w:eastAsia="Book Antiqua" w:hAnsi="Times New Roman" w:cs="Times New Roman"/>
          <w:szCs w:val="24"/>
          <w:lang w:val="es-AR"/>
        </w:rPr>
      </w:pPr>
    </w:p>
    <w:p w:rsidR="0041336B" w:rsidRPr="0041336B" w:rsidRDefault="007C65F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 w:eastAsia="fr-FR"/>
        </w:rPr>
        <w:t xml:space="preserve">1- 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Para elaborar las respuestas al siguiente cuestionario utiliza </w:t>
      </w:r>
      <w:r w:rsidR="004A04F4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los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archivo</w:t>
      </w:r>
      <w:r w:rsidR="004A04F4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</w:t>
      </w:r>
      <w:r w:rsidR="004A04F4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referentes a esta temática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, que consiste</w:t>
      </w:r>
      <w:r w:rsidR="00E73391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en </w:t>
      </w:r>
      <w:r w:rsidR="00E73391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la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presentación de pasos necesarios para la obtención de preparados a observar en el Microscopio óptico Compuesto,</w:t>
      </w:r>
      <w:r w:rsidR="00661732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y la lectura del texto de </w:t>
      </w:r>
      <w:r w:rsidR="00661732" w:rsidRPr="00661732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DI FIORI </w:t>
      </w:r>
      <w:r w:rsidR="00661732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(</w:t>
      </w:r>
      <w:r w:rsidR="00661732" w:rsidRPr="00661732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1996</w:t>
      </w:r>
      <w:r w:rsidR="00661732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) Histología. </w:t>
      </w:r>
    </w:p>
    <w:p w:rsidR="0041336B" w:rsidRDefault="0041336B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E73391" w:rsidRPr="0041336B" w:rsidRDefault="00E73391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41336B" w:rsidRPr="0041336B" w:rsidRDefault="007C65F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lastRenderedPageBreak/>
        <w:t>Cuestionario:</w:t>
      </w:r>
    </w:p>
    <w:p w:rsidR="007C65F3" w:rsidRDefault="0041336B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a) </w:t>
      </w:r>
      <w:r w:rsidR="00D75503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Enumera los pasos de la técnica histológica. </w:t>
      </w:r>
      <w:r w:rsidR="00230A20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Completa el siguiente esquema según estos pasos.</w:t>
      </w:r>
    </w:p>
    <w:p w:rsidR="0041336B" w:rsidRPr="0041336B" w:rsidRDefault="007C65F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b) </w:t>
      </w:r>
      <w:r w:rsidR="00D75503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¿Cuáles son las formas de tomar las muestras? ¿Qué función cumple la fijación en este proceso?</w:t>
      </w:r>
    </w:p>
    <w:p w:rsidR="0041336B" w:rsidRDefault="00D7550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c) ¿En qué consiste la inclusión de la muestra? 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¿Es necesario deshidratar la muestra antes de ser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incluida en parafina? ¿Por qué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?</w:t>
      </w:r>
    </w:p>
    <w:p w:rsidR="00D75503" w:rsidRDefault="00D7550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d) Explica brevemente como se realiza el corte de las muestras y la herramienta que se utiliza para tal fin. </w:t>
      </w:r>
    </w:p>
    <w:p w:rsidR="0041336B" w:rsidRDefault="00D7550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e) </w:t>
      </w:r>
      <w:r w:rsidR="007735C8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Luego del corte, ¿q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ué </w:t>
      </w:r>
      <w:r w:rsidR="007735C8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características debe presentar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la muestra</w:t>
      </w:r>
      <w:r w:rsidR="007735C8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en relación a su grosor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? ¿Por qué?</w:t>
      </w:r>
    </w:p>
    <w:p w:rsidR="00482F11" w:rsidRDefault="00482F11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482F11" w:rsidRDefault="00482F11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 w:eastAsia="fr-FR"/>
        </w:rPr>
      </w:pPr>
      <w:r w:rsidRPr="00482F11">
        <w:rPr>
          <w:rFonts w:ascii="Times New Roman" w:eastAsia="Times New Roman" w:hAnsi="Times New Roman" w:cs="Times New Roman"/>
          <w:b/>
          <w:sz w:val="24"/>
          <w:szCs w:val="24"/>
          <w:lang w:val="es-AR" w:eastAsia="fr-FR"/>
        </w:rPr>
        <w:t>Colorantes</w:t>
      </w:r>
    </w:p>
    <w:p w:rsidR="00482F11" w:rsidRDefault="00482F11" w:rsidP="0041336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 w:eastAsia="fr-FR"/>
        </w:rPr>
        <w:t xml:space="preserve">2- 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A partir del siguiente link </w:t>
      </w:r>
      <w:hyperlink r:id="rId11" w:history="1">
        <w:r>
          <w:rPr>
            <w:rStyle w:val="Hipervnculo"/>
          </w:rPr>
          <w:t>https://www.youtube.com/watch?v=Jr7o3n9sHcs</w:t>
        </w:r>
      </w:hyperlink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 expone la clasificación de los colorantes. </w:t>
      </w:r>
    </w:p>
    <w:p w:rsidR="00482F11" w:rsidRPr="0041336B" w:rsidRDefault="00482F11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hAnsi="Times New Roman" w:cs="Times New Roman"/>
          <w:sz w:val="24"/>
          <w:szCs w:val="24"/>
        </w:rPr>
        <w:t>a) Presta atención a la exposición y realiza un esquema similar al expuesto complementando con la información proporcionada en la bibliografía.</w:t>
      </w:r>
    </w:p>
    <w:p w:rsidR="007735C8" w:rsidRDefault="0041336B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e) </w:t>
      </w:r>
      <w:r w:rsidR="007735C8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En el proceso de tinción de las muestras, ¿qué colorantes se utilizan</w:t>
      </w:r>
      <w:r w:rsidR="00482F11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 según las partes de la célula que queremos teñir</w:t>
      </w:r>
      <w:r w:rsidR="007735C8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?</w:t>
      </w:r>
    </w:p>
    <w:p w:rsidR="0041336B" w:rsidRDefault="007735C8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f) 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¿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S</w:t>
      </w:r>
      <w:r w:rsidR="0041336B" w:rsidRPr="0041336B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e pueden observar muestras sin colorear? ¿Se pueden colorear muestras vivas?</w:t>
      </w:r>
    </w:p>
    <w:p w:rsidR="007735C8" w:rsidRPr="0041336B" w:rsidRDefault="007735C8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EF6D84" w:rsidRDefault="006E6EA7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 w:eastAsia="fr-FR"/>
        </w:rPr>
        <w:t xml:space="preserve">3- </w:t>
      </w:r>
      <w:r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 xml:space="preserve">Observa la siguiente imagen de un preparado obtenido por la técnica histológica. </w:t>
      </w:r>
      <w:r w:rsidR="00BA4843"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  <w:t>La flecha indica la estructura coloreada. Completa que colorante actúa en esta coloración (hematoxilina o eosina) según lo analizado en el punto 2.</w:t>
      </w:r>
    </w:p>
    <w:p w:rsidR="00BA4843" w:rsidRDefault="00BA4843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 w:eastAsia="fr-FR"/>
        </w:rPr>
      </w:pPr>
    </w:p>
    <w:p w:rsidR="00BA4843" w:rsidRPr="0041336B" w:rsidRDefault="00BA4843" w:rsidP="00BA48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8FE2C" wp14:editId="45BBAB4F">
                <wp:simplePos x="0" y="0"/>
                <wp:positionH relativeFrom="column">
                  <wp:posOffset>4235362</wp:posOffset>
                </wp:positionH>
                <wp:positionV relativeFrom="paragraph">
                  <wp:posOffset>805509</wp:posOffset>
                </wp:positionV>
                <wp:extent cx="1418896" cy="0"/>
                <wp:effectExtent l="0" t="0" r="10160" b="190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889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2C563" id="14 Conector recto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3.5pt,63.45pt" to="445.2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" strokecolor="black [3213]">
                <v:stroke dashstyle="3 1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6C94CE" wp14:editId="1A9558DD">
                <wp:simplePos x="0" y="0"/>
                <wp:positionH relativeFrom="column">
                  <wp:posOffset>47297</wp:posOffset>
                </wp:positionH>
                <wp:positionV relativeFrom="paragraph">
                  <wp:posOffset>1063406</wp:posOffset>
                </wp:positionV>
                <wp:extent cx="1418896" cy="0"/>
                <wp:effectExtent l="0" t="0" r="10160" b="19050"/>
                <wp:wrapNone/>
                <wp:docPr id="13" name="1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889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07145" id="13 Conector recto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7pt,83.75pt" to="115.4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" strokecolor="black [3213]">
                <v:stroke dashstyle="3 1"/>
              </v:line>
            </w:pict>
          </mc:Fallback>
        </mc:AlternateContent>
      </w:r>
      <w:r w:rsidRPr="00BA484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A49109" wp14:editId="235CF22B">
                <wp:simplePos x="0" y="0"/>
                <wp:positionH relativeFrom="column">
                  <wp:posOffset>1466106</wp:posOffset>
                </wp:positionH>
                <wp:positionV relativeFrom="paragraph">
                  <wp:posOffset>716105</wp:posOffset>
                </wp:positionV>
                <wp:extent cx="473053" cy="94615"/>
                <wp:effectExtent l="38100" t="57150" r="22860" b="19685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053" cy="94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FB9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115.45pt;margin-top:56.4pt;width:37.25pt;height:7.4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" strokecolor="black [3213]">
                <v:stroke endarrow="open"/>
              </v:shape>
            </w:pict>
          </mc:Fallback>
        </mc:AlternateContent>
      </w:r>
      <w:r w:rsidRPr="00BA484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6A557" wp14:editId="66A1E394">
                <wp:simplePos x="0" y="0"/>
                <wp:positionH relativeFrom="column">
                  <wp:posOffset>473118</wp:posOffset>
                </wp:positionH>
                <wp:positionV relativeFrom="paragraph">
                  <wp:posOffset>416560</wp:posOffset>
                </wp:positionV>
                <wp:extent cx="993227" cy="299085"/>
                <wp:effectExtent l="0" t="0" r="16510" b="24765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227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843" w:rsidRDefault="00BA4843" w:rsidP="00BA4843">
                            <w:r>
                              <w:t>CITOPLASMA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6A557" id="_x0000_t202" coordsize="21600,21600" o:spt="202" path="m,l,21600r21600,l21600,xe">
                <v:stroke joinstyle="miter"/>
                <v:path gradientshapeok="t" o:connecttype="rect"/>
              </v:shapetype>
              <v:shape id="12 Cuadro de texto" o:spid="_x0000_s1026" type="#_x0000_t202" style="position:absolute;left:0;text-align:left;margin-left:37.25pt;margin-top:32.8pt;width:78.2pt;height:2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" fillcolor="white [3201]" strokeweight=".5pt">
                <v:textbox>
                  <w:txbxContent>
                    <w:p w:rsidR="00BA4843" w:rsidRDefault="00BA4843" w:rsidP="00BA4843">
                      <w:r>
                        <w:t>CITOPLASMA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B66634" wp14:editId="267B94C3">
                <wp:simplePos x="0" y="0"/>
                <wp:positionH relativeFrom="column">
                  <wp:posOffset>4619297</wp:posOffset>
                </wp:positionH>
                <wp:positionV relativeFrom="paragraph">
                  <wp:posOffset>117475</wp:posOffset>
                </wp:positionV>
                <wp:extent cx="677917" cy="299545"/>
                <wp:effectExtent l="0" t="0" r="27305" b="24765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917" cy="29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843" w:rsidRDefault="00BA4843">
                            <w:r>
                              <w:t>NUCLEO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66634" id="10 Cuadro de texto" o:spid="_x0000_s1027" type="#_x0000_t202" style="position:absolute;left:0;text-align:left;margin-left:363.7pt;margin-top:9.25pt;width:53.4pt;height:2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" fillcolor="white [3201]" strokeweight=".5pt">
                <v:textbox>
                  <w:txbxContent>
                    <w:p w:rsidR="00BA4843" w:rsidRDefault="00BA4843">
                      <w:r>
                        <w:t>NUCLEO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6B555" wp14:editId="12677C70">
                <wp:simplePos x="0" y="0"/>
                <wp:positionH relativeFrom="column">
                  <wp:posOffset>3200399</wp:posOffset>
                </wp:positionH>
                <wp:positionV relativeFrom="paragraph">
                  <wp:posOffset>417020</wp:posOffset>
                </wp:positionV>
                <wp:extent cx="1418897" cy="394138"/>
                <wp:effectExtent l="0" t="57150" r="10160" b="25400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8897" cy="3941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E4FFF" id="9 Conector recto de flecha" o:spid="_x0000_s1026" type="#_x0000_t32" style="position:absolute;margin-left:252pt;margin-top:32.85pt;width:111.7pt;height:31.0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" strokecolor="black [3213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1592317" cy="2427889"/>
            <wp:effectExtent l="127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con tinción hematoxilina eosina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3" t="8334" r="48899"/>
                    <a:stretch/>
                  </pic:blipFill>
                  <pic:spPr bwMode="auto">
                    <a:xfrm rot="16200000">
                      <a:off x="0" y="0"/>
                      <a:ext cx="1590395" cy="242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s-AR" w:eastAsia="es-ES"/>
        </w:rPr>
      </w:pP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AR" w:eastAsia="es-ES"/>
        </w:rPr>
      </w:pPr>
      <w:r w:rsidRPr="0041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s-AR" w:eastAsia="es-ES"/>
        </w:rPr>
        <w:t>BIBLIOGRAFÍA</w:t>
      </w:r>
      <w:r w:rsidRPr="0041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s-AR" w:eastAsia="es-ES"/>
        </w:rPr>
        <w:t xml:space="preserve"> 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0"/>
          <w:szCs w:val="20"/>
          <w:lang w:val="es-AR" w:eastAsia="es-ES"/>
        </w:rPr>
        <w:t xml:space="preserve">CELANI, M. S. DE BASSI, FERNANDEZ SURRIBAS y VA LAWSEWITSCH J. 1984. Lecciones de Histología Veterinarias. Microscopia: 1-27. </w:t>
      </w:r>
    </w:p>
    <w:p w:rsidR="0041336B" w:rsidRPr="0041336B" w:rsidRDefault="0041336B" w:rsidP="0041336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AR" w:eastAsia="es-ES"/>
        </w:rPr>
      </w:pPr>
      <w:r w:rsidRPr="0041336B">
        <w:rPr>
          <w:rFonts w:ascii="Times New Roman" w:eastAsia="Times New Roman" w:hAnsi="Times New Roman" w:cs="Times New Roman"/>
          <w:color w:val="000000"/>
          <w:sz w:val="20"/>
          <w:szCs w:val="20"/>
          <w:lang w:val="es-AR" w:eastAsia="es-ES"/>
        </w:rPr>
        <w:t xml:space="preserve">CURTIS, H., N. S. BARNES, A. SCHNEXK, G. FLORES y A. MASSARINI. 2008. Biología. Sétima Edición. Editorial Médica Panamericana. Buenos Aires. </w:t>
      </w:r>
    </w:p>
    <w:p w:rsidR="0041336B" w:rsidRDefault="0041336B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es-AR" w:eastAsia="fr-FR"/>
        </w:rPr>
      </w:pPr>
      <w:r w:rsidRPr="0041336B">
        <w:rPr>
          <w:rFonts w:ascii="Times New Roman" w:eastAsia="Times New Roman" w:hAnsi="Times New Roman" w:cs="Times New Roman"/>
          <w:sz w:val="20"/>
          <w:szCs w:val="24"/>
          <w:lang w:val="es-AR" w:eastAsia="fr-FR"/>
        </w:rPr>
        <w:t>DI FIORI, M. 1996. Histología. El Ateneo. Buenos Aires.</w:t>
      </w:r>
    </w:p>
    <w:p w:rsidR="00482F11" w:rsidRDefault="00482F11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es-AR" w:eastAsia="fr-FR"/>
        </w:rPr>
      </w:pPr>
    </w:p>
    <w:p w:rsidR="00482F11" w:rsidRDefault="00482F11" w:rsidP="0041336B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es-AR" w:eastAsia="fr-FR"/>
        </w:rPr>
      </w:pPr>
      <w:r>
        <w:rPr>
          <w:rFonts w:ascii="Times New Roman" w:eastAsia="Times New Roman" w:hAnsi="Times New Roman" w:cs="Times New Roman"/>
          <w:sz w:val="20"/>
          <w:szCs w:val="24"/>
          <w:lang w:val="es-AR" w:eastAsia="fr-FR"/>
        </w:rPr>
        <w:t>Link para realizar las actividades</w:t>
      </w:r>
    </w:p>
    <w:p w:rsidR="00482F11" w:rsidRPr="0041336B" w:rsidRDefault="00F667C5" w:rsidP="0041336B">
      <w:pPr>
        <w:spacing w:after="0" w:line="240" w:lineRule="auto"/>
        <w:jc w:val="both"/>
        <w:rPr>
          <w:rFonts w:ascii="Times New Roman" w:hAnsi="Times New Roman" w:cs="Times New Roman"/>
          <w:color w:val="17365D" w:themeColor="text2" w:themeShade="BF"/>
          <w:sz w:val="24"/>
          <w:szCs w:val="24"/>
          <w:u w:val="single"/>
        </w:rPr>
      </w:pPr>
      <w:hyperlink r:id="rId13" w:history="1">
        <w:r w:rsidR="00482F11" w:rsidRPr="003C5FB8">
          <w:rPr>
            <w:rStyle w:val="Hipervnculo"/>
            <w:rFonts w:ascii="Times New Roman" w:hAnsi="Times New Roman" w:cs="Times New Roman"/>
            <w:color w:val="17365D" w:themeColor="text2" w:themeShade="BF"/>
            <w:sz w:val="24"/>
            <w:szCs w:val="24"/>
          </w:rPr>
          <w:t>https://www.youtube.com/watch?v=AC_X87DexiY</w:t>
        </w:r>
      </w:hyperlink>
    </w:p>
    <w:p w:rsidR="00E5510C" w:rsidRPr="0041336B" w:rsidRDefault="00F667C5">
      <w:pPr>
        <w:rPr>
          <w:lang w:val="es-AR"/>
        </w:rPr>
      </w:pPr>
      <w:hyperlink r:id="rId14" w:history="1">
        <w:r w:rsidR="00482F11">
          <w:rPr>
            <w:rStyle w:val="Hipervnculo"/>
          </w:rPr>
          <w:t>https://www.youtube.com/watch?v=Jr7o3n9sHcs</w:t>
        </w:r>
      </w:hyperlink>
    </w:p>
    <w:sectPr w:rsidR="00E5510C" w:rsidRPr="0041336B" w:rsidSect="0041336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22C68"/>
    <w:multiLevelType w:val="hybridMultilevel"/>
    <w:tmpl w:val="74762D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23D26"/>
    <w:multiLevelType w:val="hybridMultilevel"/>
    <w:tmpl w:val="2E28FF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D41A8"/>
    <w:multiLevelType w:val="hybridMultilevel"/>
    <w:tmpl w:val="CBF4F2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445CD"/>
    <w:multiLevelType w:val="hybridMultilevel"/>
    <w:tmpl w:val="2AB49658"/>
    <w:lvl w:ilvl="0" w:tplc="940AD5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9772F"/>
    <w:multiLevelType w:val="hybridMultilevel"/>
    <w:tmpl w:val="F4FAA2D6"/>
    <w:lvl w:ilvl="0" w:tplc="940AD5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E5FAF"/>
    <w:multiLevelType w:val="hybridMultilevel"/>
    <w:tmpl w:val="6CC42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A448DB"/>
    <w:multiLevelType w:val="hybridMultilevel"/>
    <w:tmpl w:val="AA18D96C"/>
    <w:lvl w:ilvl="0" w:tplc="55368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36B"/>
    <w:rsid w:val="00012115"/>
    <w:rsid w:val="00230A20"/>
    <w:rsid w:val="003C5FB8"/>
    <w:rsid w:val="0041336B"/>
    <w:rsid w:val="00482F11"/>
    <w:rsid w:val="004A04F4"/>
    <w:rsid w:val="005359FC"/>
    <w:rsid w:val="00661732"/>
    <w:rsid w:val="006E6EA7"/>
    <w:rsid w:val="007735C8"/>
    <w:rsid w:val="007C65F3"/>
    <w:rsid w:val="00A354D6"/>
    <w:rsid w:val="00BA4843"/>
    <w:rsid w:val="00D75503"/>
    <w:rsid w:val="00E5510C"/>
    <w:rsid w:val="00E73391"/>
    <w:rsid w:val="00EF6D84"/>
    <w:rsid w:val="00F6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ABCA2A-F796-46A4-9B24-D4140B8C0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3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336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C5FB8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3C5FB8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C65F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A04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3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AC_X87Dexi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Jr7o3n9sHcs" TargetMode="External"/><Relationship Id="rId5" Type="http://schemas.openxmlformats.org/officeDocument/2006/relationships/hyperlink" Target="https://www.youtube.com/watch?v=AC_X87Dexi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Jr7o3n9sHc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1116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Federico José Ruiz Diaz</cp:lastModifiedBy>
  <cp:revision>5</cp:revision>
  <dcterms:created xsi:type="dcterms:W3CDTF">2020-03-20T13:14:00Z</dcterms:created>
  <dcterms:modified xsi:type="dcterms:W3CDTF">2020-03-21T14:40:00Z</dcterms:modified>
</cp:coreProperties>
</file>