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27AB" w:rsidRPr="00786A3C" w:rsidRDefault="008727AB" w:rsidP="008727AB">
      <w:pPr>
        <w:jc w:val="center"/>
        <w:rPr>
          <w:b/>
          <w:sz w:val="22"/>
        </w:rPr>
      </w:pPr>
      <w:r w:rsidRPr="00786A3C">
        <w:rPr>
          <w:b/>
          <w:sz w:val="22"/>
        </w:rPr>
        <w:t>Universidad Nacional del Nordeste</w:t>
      </w:r>
    </w:p>
    <w:p w:rsidR="008727AB" w:rsidRDefault="008727AB" w:rsidP="008727AB">
      <w:pPr>
        <w:jc w:val="center"/>
        <w:rPr>
          <w:b/>
          <w:sz w:val="22"/>
        </w:rPr>
      </w:pPr>
      <w:r w:rsidRPr="00786A3C">
        <w:rPr>
          <w:b/>
          <w:sz w:val="22"/>
        </w:rPr>
        <w:t>Facultad de Ciencias Exactas, Naturales y Agrimensura</w:t>
      </w:r>
      <w:bookmarkStart w:id="0" w:name="_GoBack"/>
      <w:bookmarkEnd w:id="0"/>
    </w:p>
    <w:p w:rsidR="008727AB" w:rsidRDefault="008727AB" w:rsidP="008727AB">
      <w:pPr>
        <w:jc w:val="center"/>
        <w:rPr>
          <w:b/>
          <w:sz w:val="22"/>
        </w:rPr>
      </w:pPr>
      <w:r>
        <w:rPr>
          <w:b/>
          <w:sz w:val="22"/>
        </w:rPr>
        <w:t>Actividad Nº4</w:t>
      </w:r>
      <w:r w:rsidRPr="00786A3C">
        <w:rPr>
          <w:b/>
          <w:sz w:val="22"/>
        </w:rPr>
        <w:t xml:space="preserve">    </w:t>
      </w:r>
    </w:p>
    <w:p w:rsidR="008727AB" w:rsidRPr="00786A3C" w:rsidRDefault="008727AB" w:rsidP="008727AB">
      <w:pPr>
        <w:rPr>
          <w:sz w:val="22"/>
        </w:rPr>
      </w:pPr>
      <w:r w:rsidRPr="00786A3C">
        <w:rPr>
          <w:sz w:val="22"/>
        </w:rPr>
        <w:t>Lea atentamente el siguiente texto:</w:t>
      </w:r>
    </w:p>
    <w:p w:rsidR="00330A72" w:rsidRPr="008727AB" w:rsidRDefault="00330A72" w:rsidP="008727AB">
      <w:pPr>
        <w:jc w:val="both"/>
        <w:rPr>
          <w:sz w:val="22"/>
        </w:rPr>
      </w:pPr>
    </w:p>
    <w:p w:rsidR="00330A72" w:rsidRPr="00FF3031" w:rsidRDefault="00330A72" w:rsidP="00330A72">
      <w:pPr>
        <w:shd w:val="clear" w:color="auto" w:fill="EEEEEE"/>
        <w:spacing w:after="0" w:line="240" w:lineRule="auto"/>
        <w:jc w:val="both"/>
        <w:outlineLvl w:val="0"/>
        <w:rPr>
          <w:rFonts w:ascii="Times New Roman" w:eastAsia="Times New Roman" w:hAnsi="Times New Roman" w:cs="Times New Roman"/>
          <w:b/>
          <w:bCs/>
          <w:color w:val="000000" w:themeColor="text1"/>
          <w:kern w:val="36"/>
          <w:szCs w:val="20"/>
          <w:lang w:eastAsia="es-ES"/>
        </w:rPr>
      </w:pPr>
      <w:r w:rsidRPr="00FF3031">
        <w:rPr>
          <w:rFonts w:ascii="Times New Roman" w:eastAsia="Times New Roman" w:hAnsi="Times New Roman" w:cs="Times New Roman"/>
          <w:b/>
          <w:bCs/>
          <w:color w:val="000000" w:themeColor="text1"/>
          <w:kern w:val="36"/>
          <w:szCs w:val="20"/>
          <w:lang w:eastAsia="es-ES"/>
        </w:rPr>
        <w:t>La divulgación de las matemáticas</w:t>
      </w:r>
    </w:p>
    <w:p w:rsidR="00330A72" w:rsidRPr="007428A3" w:rsidRDefault="00330A72" w:rsidP="00330A72">
      <w:pPr>
        <w:shd w:val="clear" w:color="auto" w:fill="EEEEEE"/>
        <w:spacing w:after="0" w:line="240" w:lineRule="auto"/>
        <w:jc w:val="both"/>
        <w:rPr>
          <w:rFonts w:ascii="Times New Roman" w:eastAsia="Times New Roman" w:hAnsi="Times New Roman" w:cs="Times New Roman"/>
          <w:color w:val="000000" w:themeColor="text1"/>
          <w:szCs w:val="20"/>
          <w:lang w:eastAsia="es-ES"/>
        </w:rPr>
      </w:pPr>
      <w:r w:rsidRPr="00FF3031">
        <w:rPr>
          <w:rFonts w:ascii="Times New Roman" w:eastAsia="Times New Roman" w:hAnsi="Times New Roman" w:cs="Times New Roman"/>
          <w:color w:val="000000" w:themeColor="text1"/>
          <w:spacing w:val="-3"/>
          <w:szCs w:val="20"/>
          <w:lang w:eastAsia="es-ES"/>
        </w:rPr>
        <w:t> </w:t>
      </w:r>
      <w:r w:rsidRPr="00FF3031">
        <w:rPr>
          <w:rFonts w:ascii="Times New Roman" w:eastAsia="Times New Roman" w:hAnsi="Times New Roman" w:cs="Times New Roman"/>
          <w:color w:val="333333"/>
          <w:spacing w:val="-3"/>
          <w:szCs w:val="20"/>
          <w:lang w:eastAsia="es-ES"/>
        </w:rPr>
        <w:t>Manuel Calvo Hernando                                      </w:t>
      </w:r>
    </w:p>
    <w:p w:rsidR="00330A72" w:rsidRPr="00FF3031" w:rsidRDefault="00330A72" w:rsidP="00330A72">
      <w:pPr>
        <w:shd w:val="clear" w:color="auto" w:fill="EEEEEE"/>
        <w:spacing w:after="0" w:line="240" w:lineRule="auto"/>
        <w:jc w:val="both"/>
        <w:rPr>
          <w:rFonts w:ascii="Times New Roman" w:eastAsia="Times New Roman" w:hAnsi="Times New Roman" w:cs="Times New Roman"/>
          <w:color w:val="333333"/>
          <w:szCs w:val="20"/>
          <w:lang w:eastAsia="es-ES"/>
        </w:rPr>
      </w:pPr>
      <w:r w:rsidRPr="00FF3031">
        <w:rPr>
          <w:rFonts w:ascii="Times New Roman" w:eastAsia="Times New Roman" w:hAnsi="Times New Roman" w:cs="Times New Roman"/>
          <w:color w:val="333333"/>
          <w:szCs w:val="20"/>
          <w:lang w:eastAsia="es-ES"/>
        </w:rPr>
        <w:t>  </w:t>
      </w:r>
    </w:p>
    <w:p w:rsidR="00330A72" w:rsidRPr="00FF3031" w:rsidRDefault="00330A72" w:rsidP="00330A72">
      <w:pPr>
        <w:shd w:val="clear" w:color="auto" w:fill="EEEEEE"/>
        <w:spacing w:after="0" w:line="240" w:lineRule="auto"/>
        <w:jc w:val="both"/>
        <w:rPr>
          <w:rFonts w:ascii="Times New Roman" w:eastAsia="Times New Roman" w:hAnsi="Times New Roman" w:cs="Times New Roman"/>
          <w:color w:val="333333"/>
          <w:szCs w:val="20"/>
          <w:lang w:eastAsia="es-ES"/>
        </w:rPr>
      </w:pPr>
      <w:r>
        <w:rPr>
          <w:rFonts w:ascii="Times New Roman" w:eastAsia="Times New Roman" w:hAnsi="Times New Roman" w:cs="Times New Roman"/>
          <w:color w:val="333333"/>
          <w:szCs w:val="20"/>
          <w:lang w:eastAsia="es-ES"/>
        </w:rPr>
        <w:t xml:space="preserve">        </w:t>
      </w:r>
      <w:r w:rsidRPr="00FF3031">
        <w:rPr>
          <w:rFonts w:ascii="Times New Roman" w:eastAsia="Times New Roman" w:hAnsi="Times New Roman" w:cs="Times New Roman"/>
          <w:color w:val="333333"/>
          <w:szCs w:val="20"/>
          <w:lang w:eastAsia="es-ES"/>
        </w:rPr>
        <w:t xml:space="preserve">Las matemáticas son también objeto de divulgación, aunque en mucha menor medida que la física y la astronomía. Divulgar la investigación matemática es una tarea difícil, por razones tanto objetivas como subjetivas dependientes de los modos de pensamiento y del lenguaje y de las dificultades de </w:t>
      </w:r>
      <w:proofErr w:type="spellStart"/>
      <w:r w:rsidRPr="00FF3031">
        <w:rPr>
          <w:rFonts w:ascii="Times New Roman" w:eastAsia="Times New Roman" w:hAnsi="Times New Roman" w:cs="Times New Roman"/>
          <w:color w:val="333333"/>
          <w:szCs w:val="20"/>
          <w:lang w:eastAsia="es-ES"/>
        </w:rPr>
        <w:t>transcodificación</w:t>
      </w:r>
      <w:proofErr w:type="spellEnd"/>
      <w:r w:rsidRPr="00FF3031">
        <w:rPr>
          <w:rFonts w:ascii="Times New Roman" w:eastAsia="Times New Roman" w:hAnsi="Times New Roman" w:cs="Times New Roman"/>
          <w:color w:val="333333"/>
          <w:szCs w:val="20"/>
          <w:lang w:eastAsia="es-ES"/>
        </w:rPr>
        <w:t xml:space="preserve"> del lenguaje matemático a la expresión cotidiana. Los físicos teóricos han tenido más éxito en este empeño.</w:t>
      </w:r>
    </w:p>
    <w:p w:rsidR="00330A72" w:rsidRPr="00FF3031" w:rsidRDefault="00330A72" w:rsidP="00330A72">
      <w:pPr>
        <w:shd w:val="clear" w:color="auto" w:fill="EEEEEE"/>
        <w:spacing w:after="0" w:line="240" w:lineRule="auto"/>
        <w:jc w:val="both"/>
        <w:rPr>
          <w:rFonts w:ascii="Times New Roman" w:eastAsia="Times New Roman" w:hAnsi="Times New Roman" w:cs="Times New Roman"/>
          <w:color w:val="333333"/>
          <w:szCs w:val="20"/>
          <w:lang w:eastAsia="es-ES"/>
        </w:rPr>
      </w:pPr>
      <w:r>
        <w:rPr>
          <w:rFonts w:ascii="Times New Roman" w:eastAsia="Times New Roman" w:hAnsi="Times New Roman" w:cs="Times New Roman"/>
          <w:color w:val="333333"/>
          <w:szCs w:val="20"/>
          <w:lang w:eastAsia="es-ES"/>
        </w:rPr>
        <w:t xml:space="preserve">        </w:t>
      </w:r>
      <w:r w:rsidRPr="00FF3031">
        <w:rPr>
          <w:rFonts w:ascii="Times New Roman" w:eastAsia="Times New Roman" w:hAnsi="Times New Roman" w:cs="Times New Roman"/>
          <w:color w:val="333333"/>
          <w:szCs w:val="20"/>
          <w:lang w:eastAsia="es-ES"/>
        </w:rPr>
        <w:t>La tesis que aquí sostenemos -las matemáticas pueden divulgarse- se prueba con los libros publicados con destino a quienes no son matemát</w:t>
      </w:r>
      <w:r>
        <w:rPr>
          <w:rFonts w:ascii="Times New Roman" w:eastAsia="Times New Roman" w:hAnsi="Times New Roman" w:cs="Times New Roman"/>
          <w:color w:val="333333"/>
          <w:szCs w:val="20"/>
          <w:lang w:eastAsia="es-ES"/>
        </w:rPr>
        <w:t xml:space="preserve">icos profesionales. </w:t>
      </w:r>
    </w:p>
    <w:p w:rsidR="00330A72" w:rsidRPr="00FF3031" w:rsidRDefault="00330A72" w:rsidP="00330A72">
      <w:pPr>
        <w:shd w:val="clear" w:color="auto" w:fill="EEEEEE"/>
        <w:spacing w:after="0" w:line="240" w:lineRule="auto"/>
        <w:jc w:val="both"/>
        <w:rPr>
          <w:rFonts w:ascii="Times New Roman" w:eastAsia="Times New Roman" w:hAnsi="Times New Roman" w:cs="Times New Roman"/>
          <w:color w:val="333333"/>
          <w:szCs w:val="20"/>
          <w:lang w:eastAsia="es-ES"/>
        </w:rPr>
      </w:pPr>
      <w:r>
        <w:rPr>
          <w:rFonts w:ascii="Times New Roman" w:eastAsia="Times New Roman" w:hAnsi="Times New Roman" w:cs="Times New Roman"/>
          <w:color w:val="333333"/>
          <w:szCs w:val="20"/>
          <w:lang w:eastAsia="es-ES"/>
        </w:rPr>
        <w:t xml:space="preserve">       </w:t>
      </w:r>
      <w:r w:rsidRPr="00FF3031">
        <w:rPr>
          <w:rFonts w:ascii="Times New Roman" w:eastAsia="Times New Roman" w:hAnsi="Times New Roman" w:cs="Times New Roman"/>
          <w:color w:val="333333"/>
          <w:szCs w:val="20"/>
          <w:lang w:eastAsia="es-ES"/>
        </w:rPr>
        <w:t xml:space="preserve">Para </w:t>
      </w:r>
      <w:proofErr w:type="spellStart"/>
      <w:r w:rsidRPr="00FF3031">
        <w:rPr>
          <w:rFonts w:ascii="Times New Roman" w:eastAsia="Times New Roman" w:hAnsi="Times New Roman" w:cs="Times New Roman"/>
          <w:color w:val="333333"/>
          <w:szCs w:val="20"/>
          <w:lang w:eastAsia="es-ES"/>
        </w:rPr>
        <w:t>Dieudonné</w:t>
      </w:r>
      <w:proofErr w:type="spellEnd"/>
      <w:r w:rsidRPr="00FF3031">
        <w:rPr>
          <w:rFonts w:ascii="Times New Roman" w:eastAsia="Times New Roman" w:hAnsi="Times New Roman" w:cs="Times New Roman"/>
          <w:color w:val="333333"/>
          <w:szCs w:val="20"/>
          <w:lang w:eastAsia="es-ES"/>
        </w:rPr>
        <w:t>, la experiencia demuestra que el público lee siempre con gusto los informes sobre las ciencias de la naturaleza y tiene la impresión de sacar de ellos información que enriquece su visión del mundo, mientras que los artículos sobre las matemáticas actuales parecen estar escritos en una jerga incomprensible y tratar de nociones demasiado abstractas para tener el más mínimo interés.</w:t>
      </w:r>
    </w:p>
    <w:p w:rsidR="00330A72" w:rsidRPr="00FF3031" w:rsidRDefault="00330A72" w:rsidP="001D5438">
      <w:pPr>
        <w:pBdr>
          <w:top w:val="single" w:sz="4" w:space="1" w:color="auto"/>
          <w:left w:val="single" w:sz="4" w:space="4" w:color="auto"/>
          <w:bottom w:val="single" w:sz="4" w:space="1" w:color="auto"/>
          <w:right w:val="single" w:sz="4" w:space="4" w:color="auto"/>
        </w:pBdr>
        <w:shd w:val="clear" w:color="auto" w:fill="EEEEEE"/>
        <w:spacing w:after="0" w:line="240" w:lineRule="auto"/>
        <w:jc w:val="both"/>
        <w:rPr>
          <w:rFonts w:ascii="Times New Roman" w:eastAsia="Times New Roman" w:hAnsi="Times New Roman" w:cs="Times New Roman"/>
          <w:color w:val="333333"/>
          <w:szCs w:val="20"/>
          <w:lang w:eastAsia="es-ES"/>
        </w:rPr>
      </w:pPr>
      <w:r w:rsidRPr="00FF3031">
        <w:rPr>
          <w:rFonts w:ascii="Times New Roman" w:eastAsia="Times New Roman" w:hAnsi="Times New Roman" w:cs="Times New Roman"/>
          <w:color w:val="333333"/>
          <w:szCs w:val="20"/>
          <w:lang w:eastAsia="es-ES"/>
        </w:rPr>
        <w:t> </w:t>
      </w:r>
      <w:r>
        <w:rPr>
          <w:rFonts w:ascii="Times New Roman" w:eastAsia="Times New Roman" w:hAnsi="Times New Roman" w:cs="Times New Roman"/>
          <w:color w:val="333333"/>
          <w:szCs w:val="20"/>
          <w:lang w:eastAsia="es-ES"/>
        </w:rPr>
        <w:t xml:space="preserve">   </w:t>
      </w:r>
      <w:r w:rsidRPr="00FF3031">
        <w:rPr>
          <w:rFonts w:ascii="Times New Roman" w:eastAsia="Times New Roman" w:hAnsi="Times New Roman" w:cs="Times New Roman"/>
          <w:i/>
          <w:iCs/>
          <w:color w:val="333333"/>
          <w:szCs w:val="20"/>
          <w:lang w:eastAsia="es-ES"/>
        </w:rPr>
        <w:t>Quiero convencer al lector de buena voluntad</w:t>
      </w:r>
      <w:r w:rsidRPr="00FF3031">
        <w:rPr>
          <w:rFonts w:ascii="Times New Roman" w:eastAsia="Times New Roman" w:hAnsi="Times New Roman" w:cs="Times New Roman"/>
          <w:color w:val="333333"/>
          <w:szCs w:val="20"/>
          <w:lang w:eastAsia="es-ES"/>
        </w:rPr>
        <w:t xml:space="preserve"> -afirma </w:t>
      </w:r>
      <w:proofErr w:type="spellStart"/>
      <w:r w:rsidRPr="00FF3031">
        <w:rPr>
          <w:rFonts w:ascii="Times New Roman" w:eastAsia="Times New Roman" w:hAnsi="Times New Roman" w:cs="Times New Roman"/>
          <w:color w:val="333333"/>
          <w:szCs w:val="20"/>
          <w:lang w:eastAsia="es-ES"/>
        </w:rPr>
        <w:t>Dieudonné</w:t>
      </w:r>
      <w:proofErr w:type="spellEnd"/>
      <w:r w:rsidRPr="00FF3031">
        <w:rPr>
          <w:rFonts w:ascii="Times New Roman" w:eastAsia="Times New Roman" w:hAnsi="Times New Roman" w:cs="Times New Roman"/>
          <w:color w:val="333333"/>
          <w:szCs w:val="20"/>
          <w:lang w:eastAsia="es-ES"/>
        </w:rPr>
        <w:t>- </w:t>
      </w:r>
      <w:r w:rsidRPr="00FF3031">
        <w:rPr>
          <w:rFonts w:ascii="Times New Roman" w:eastAsia="Times New Roman" w:hAnsi="Times New Roman" w:cs="Times New Roman"/>
          <w:i/>
          <w:iCs/>
          <w:color w:val="333333"/>
          <w:szCs w:val="20"/>
          <w:lang w:eastAsia="es-ES"/>
        </w:rPr>
        <w:t xml:space="preserve">de que este mayor grado de abstracción no tiene en absoluto su origen en un deseo perverso de los matemáticos de aislarse sin razón de la comunidad científica a través de un lenguaje más hermético. Los matemáticos tenían que resolver los problemas legados por </w:t>
      </w:r>
      <w:proofErr w:type="gramStart"/>
      <w:r w:rsidRPr="00FF3031">
        <w:rPr>
          <w:rFonts w:ascii="Times New Roman" w:eastAsia="Times New Roman" w:hAnsi="Times New Roman" w:cs="Times New Roman"/>
          <w:i/>
          <w:iCs/>
          <w:color w:val="333333"/>
          <w:szCs w:val="20"/>
          <w:lang w:eastAsia="es-ES"/>
        </w:rPr>
        <w:t>la época “clásica” o provenientes</w:t>
      </w:r>
      <w:proofErr w:type="gramEnd"/>
      <w:r w:rsidRPr="00FF3031">
        <w:rPr>
          <w:rFonts w:ascii="Times New Roman" w:eastAsia="Times New Roman" w:hAnsi="Times New Roman" w:cs="Times New Roman"/>
          <w:i/>
          <w:iCs/>
          <w:color w:val="333333"/>
          <w:szCs w:val="20"/>
          <w:lang w:eastAsia="es-ES"/>
        </w:rPr>
        <w:t xml:space="preserve"> directamente de las nuevas adquisiciones de la física, y descubrieron que lo podían conseguir, a condición de crear nuevos objetos y nuevos métodos, cuyo carácter abstracto era indispensable para su éxito</w:t>
      </w:r>
      <w:r>
        <w:rPr>
          <w:rFonts w:ascii="Times New Roman" w:eastAsia="Times New Roman" w:hAnsi="Times New Roman" w:cs="Times New Roman"/>
          <w:i/>
          <w:iCs/>
          <w:color w:val="333333"/>
          <w:szCs w:val="20"/>
          <w:lang w:eastAsia="es-ES"/>
        </w:rPr>
        <w:t>.</w:t>
      </w:r>
    </w:p>
    <w:p w:rsidR="00330A72" w:rsidRPr="00FF3031" w:rsidRDefault="00330A72" w:rsidP="00330A72">
      <w:pPr>
        <w:shd w:val="clear" w:color="auto" w:fill="EEEEEE"/>
        <w:spacing w:after="0" w:line="240" w:lineRule="auto"/>
        <w:jc w:val="both"/>
        <w:rPr>
          <w:rFonts w:ascii="Times New Roman" w:eastAsia="Times New Roman" w:hAnsi="Times New Roman" w:cs="Times New Roman"/>
          <w:color w:val="333333"/>
          <w:szCs w:val="20"/>
          <w:lang w:eastAsia="es-ES"/>
        </w:rPr>
      </w:pPr>
      <w:r w:rsidRPr="00FF3031">
        <w:rPr>
          <w:rFonts w:ascii="Times New Roman" w:eastAsia="Times New Roman" w:hAnsi="Times New Roman" w:cs="Times New Roman"/>
          <w:color w:val="333333"/>
          <w:szCs w:val="20"/>
          <w:lang w:eastAsia="es-ES"/>
        </w:rPr>
        <w:t> </w:t>
      </w:r>
      <w:r>
        <w:rPr>
          <w:rFonts w:ascii="Times New Roman" w:eastAsia="Times New Roman" w:hAnsi="Times New Roman" w:cs="Times New Roman"/>
          <w:color w:val="333333"/>
          <w:szCs w:val="20"/>
          <w:lang w:eastAsia="es-ES"/>
        </w:rPr>
        <w:t xml:space="preserve">       </w:t>
      </w:r>
      <w:r w:rsidRPr="00FF3031">
        <w:rPr>
          <w:rFonts w:ascii="Times New Roman" w:eastAsia="Times New Roman" w:hAnsi="Times New Roman" w:cs="Times New Roman"/>
          <w:color w:val="333333"/>
          <w:szCs w:val="20"/>
          <w:lang w:eastAsia="es-ES"/>
        </w:rPr>
        <w:t>Para los especialistas, el valor de las matemáticas se basa en el hecho de que sus fórmulas pueden liberarse de lo específicamente humano y es el único idioma universal. Miguel Sánchez-Mazas estaba entre quienes creían que esta ciencia es el único lenguaje común del universo y que con ella -y sólo con ella- podría establecerse comunicación con otros habitantes del sistema solar e incluso podría crearse una suerte de lenguaje básico universal (matemático), intermediario entre todos los idiomas hablados. En teoría, dos personas de cualquier origen o lengua pueden tratar un problema aritmético, geométrico o algebraico con parecida facilidad de comprensión. Y si seres de otr</w:t>
      </w:r>
      <w:r>
        <w:rPr>
          <w:rFonts w:ascii="Times New Roman" w:eastAsia="Times New Roman" w:hAnsi="Times New Roman" w:cs="Times New Roman"/>
          <w:color w:val="333333"/>
          <w:szCs w:val="20"/>
          <w:lang w:eastAsia="es-ES"/>
        </w:rPr>
        <w:t>os sistemas extrasolares entrara</w:t>
      </w:r>
      <w:r w:rsidRPr="00FF3031">
        <w:rPr>
          <w:rFonts w:ascii="Times New Roman" w:eastAsia="Times New Roman" w:hAnsi="Times New Roman" w:cs="Times New Roman"/>
          <w:color w:val="333333"/>
          <w:szCs w:val="20"/>
          <w:lang w:eastAsia="es-ES"/>
        </w:rPr>
        <w:t>n en comunicación con nosotros, acaso no habría otro camino inicial que el de los números para establecer una clave comprensible para unos y otros</w:t>
      </w:r>
      <w:r>
        <w:rPr>
          <w:rFonts w:ascii="Times New Roman" w:eastAsia="Times New Roman" w:hAnsi="Times New Roman" w:cs="Times New Roman"/>
          <w:color w:val="333333"/>
          <w:szCs w:val="20"/>
          <w:lang w:eastAsia="es-ES"/>
        </w:rPr>
        <w:t>.</w:t>
      </w:r>
    </w:p>
    <w:p w:rsidR="00330A72" w:rsidRPr="007428A3" w:rsidRDefault="00330A72" w:rsidP="00330A72">
      <w:pPr>
        <w:shd w:val="clear" w:color="auto" w:fill="EEEEEE"/>
        <w:spacing w:after="0" w:line="240" w:lineRule="auto"/>
        <w:jc w:val="both"/>
        <w:rPr>
          <w:rFonts w:ascii="Times New Roman" w:eastAsia="Times New Roman" w:hAnsi="Times New Roman" w:cs="Times New Roman"/>
          <w:color w:val="333333"/>
          <w:szCs w:val="20"/>
          <w:lang w:eastAsia="es-ES"/>
        </w:rPr>
      </w:pPr>
      <w:r w:rsidRPr="00FF3031">
        <w:rPr>
          <w:rFonts w:ascii="Times New Roman" w:eastAsia="Times New Roman" w:hAnsi="Times New Roman" w:cs="Times New Roman"/>
          <w:color w:val="333333"/>
          <w:szCs w:val="20"/>
          <w:lang w:eastAsia="es-ES"/>
        </w:rPr>
        <w:t> </w:t>
      </w:r>
      <w:r w:rsidRPr="00FF3031">
        <w:rPr>
          <w:rFonts w:ascii="Times New Roman" w:eastAsia="Times New Roman" w:hAnsi="Times New Roman" w:cs="Times New Roman"/>
          <w:b/>
          <w:bCs/>
          <w:color w:val="000000" w:themeColor="text1"/>
          <w:szCs w:val="20"/>
          <w:lang w:val="x-none" w:eastAsia="es-ES"/>
        </w:rPr>
        <w:t>Textos sobre divulgación matemática</w:t>
      </w:r>
    </w:p>
    <w:p w:rsidR="00330A72" w:rsidRPr="00FF3031" w:rsidRDefault="00330A72" w:rsidP="00330A72">
      <w:pPr>
        <w:shd w:val="clear" w:color="auto" w:fill="EEEEEE"/>
        <w:spacing w:after="0" w:line="240" w:lineRule="auto"/>
        <w:jc w:val="both"/>
        <w:rPr>
          <w:rFonts w:ascii="Times New Roman" w:eastAsia="Times New Roman" w:hAnsi="Times New Roman" w:cs="Times New Roman"/>
          <w:color w:val="333333"/>
          <w:szCs w:val="20"/>
          <w:lang w:eastAsia="es-ES"/>
        </w:rPr>
      </w:pPr>
      <w:r w:rsidRPr="00FF3031">
        <w:rPr>
          <w:rFonts w:ascii="Times New Roman" w:eastAsia="Times New Roman" w:hAnsi="Times New Roman" w:cs="Times New Roman"/>
          <w:color w:val="333333"/>
          <w:szCs w:val="20"/>
          <w:lang w:eastAsia="es-ES"/>
        </w:rPr>
        <w:t> </w:t>
      </w:r>
      <w:r>
        <w:rPr>
          <w:rFonts w:ascii="Times New Roman" w:eastAsia="Times New Roman" w:hAnsi="Times New Roman" w:cs="Times New Roman"/>
          <w:color w:val="333333"/>
          <w:szCs w:val="20"/>
          <w:lang w:eastAsia="es-ES"/>
        </w:rPr>
        <w:t xml:space="preserve">         </w:t>
      </w:r>
      <w:r w:rsidRPr="00FF3031">
        <w:rPr>
          <w:rFonts w:ascii="Times New Roman" w:eastAsia="Times New Roman" w:hAnsi="Times New Roman" w:cs="Times New Roman"/>
          <w:i/>
          <w:iCs/>
          <w:color w:val="333333"/>
          <w:szCs w:val="20"/>
          <w:lang w:eastAsia="es-ES"/>
        </w:rPr>
        <w:t xml:space="preserve">Parece que </w:t>
      </w:r>
      <w:r w:rsidRPr="00505D98">
        <w:rPr>
          <w:rFonts w:ascii="Times New Roman" w:eastAsia="Times New Roman" w:hAnsi="Times New Roman" w:cs="Times New Roman"/>
          <w:i/>
          <w:iCs/>
          <w:color w:val="333333"/>
          <w:szCs w:val="20"/>
          <w:u w:val="single"/>
          <w:lang w:eastAsia="es-ES"/>
        </w:rPr>
        <w:t>el problema de hacer comprensibles las matemáticas al profano, incluso educado, sigue siendo insuperable</w:t>
      </w:r>
      <w:r w:rsidRPr="00FF3031">
        <w:rPr>
          <w:rFonts w:ascii="Times New Roman" w:eastAsia="Times New Roman" w:hAnsi="Times New Roman" w:cs="Times New Roman"/>
          <w:color w:val="333333"/>
          <w:szCs w:val="20"/>
          <w:lang w:eastAsia="es-ES"/>
        </w:rPr>
        <w:t>. Esta opinión desoladora aparecía en un informe de la Academia Nacional de Ciencias de EE.UU., de 1968. Pero los científicos no se dan por vencidos. En este mismo país, la Fundación Nacional de la Ciencia ha promovido un movimiento para establecer qué posibilidades existen de difundir al gran público la investigación matemática.</w:t>
      </w:r>
    </w:p>
    <w:p w:rsidR="00330A72" w:rsidRPr="00FF3031" w:rsidRDefault="00330A72" w:rsidP="00330A72">
      <w:pPr>
        <w:shd w:val="clear" w:color="auto" w:fill="EEEEEE"/>
        <w:spacing w:after="0" w:line="240" w:lineRule="auto"/>
        <w:jc w:val="both"/>
        <w:rPr>
          <w:rFonts w:ascii="Times New Roman" w:eastAsia="Times New Roman" w:hAnsi="Times New Roman" w:cs="Times New Roman"/>
          <w:color w:val="333333"/>
          <w:szCs w:val="20"/>
          <w:lang w:eastAsia="es-ES"/>
        </w:rPr>
      </w:pPr>
      <w:r w:rsidRPr="00FF3031">
        <w:rPr>
          <w:rFonts w:ascii="Times New Roman" w:eastAsia="Times New Roman" w:hAnsi="Times New Roman" w:cs="Times New Roman"/>
          <w:color w:val="333333"/>
          <w:szCs w:val="20"/>
          <w:lang w:eastAsia="es-ES"/>
        </w:rPr>
        <w:t> </w:t>
      </w:r>
      <w:r>
        <w:rPr>
          <w:rFonts w:ascii="Times New Roman" w:eastAsia="Times New Roman" w:hAnsi="Times New Roman" w:cs="Times New Roman"/>
          <w:color w:val="333333"/>
          <w:szCs w:val="20"/>
          <w:lang w:eastAsia="es-ES"/>
        </w:rPr>
        <w:t xml:space="preserve">          </w:t>
      </w:r>
      <w:r w:rsidRPr="00FF3031">
        <w:rPr>
          <w:rFonts w:ascii="Times New Roman" w:eastAsia="Times New Roman" w:hAnsi="Times New Roman" w:cs="Times New Roman"/>
          <w:color w:val="333333"/>
          <w:szCs w:val="20"/>
          <w:lang w:eastAsia="es-ES"/>
        </w:rPr>
        <w:t xml:space="preserve">Matemáticos consultados reconocen que existe una brecha muy amplia de comunicación entre ellos y el público. Sus opiniones difieren, en cambio, sobre cómo y cuándo podría cambiar esta situación. Una encuesta entre participantes del congreso internacional celebrado en Vancouver (Canadá) permitió comprobar que las dos terceras partes no tenían interés alguno en comunicarse con gente que no estuviera en el campo de las matemáticas. El profesor Lynn </w:t>
      </w:r>
      <w:proofErr w:type="spellStart"/>
      <w:r w:rsidRPr="00FF3031">
        <w:rPr>
          <w:rFonts w:ascii="Times New Roman" w:eastAsia="Times New Roman" w:hAnsi="Times New Roman" w:cs="Times New Roman"/>
          <w:color w:val="333333"/>
          <w:szCs w:val="20"/>
          <w:lang w:eastAsia="es-ES"/>
        </w:rPr>
        <w:t>Steen</w:t>
      </w:r>
      <w:proofErr w:type="spellEnd"/>
      <w:r w:rsidRPr="00FF3031">
        <w:rPr>
          <w:rFonts w:ascii="Times New Roman" w:eastAsia="Times New Roman" w:hAnsi="Times New Roman" w:cs="Times New Roman"/>
          <w:color w:val="333333"/>
          <w:szCs w:val="20"/>
          <w:lang w:eastAsia="es-ES"/>
        </w:rPr>
        <w:t>, a quien la Fundación Nacional de la Ciencia había encomendado el estudio sobre el problema de la comunicación entre los matemáticos y el público, expresó así su punto de vista sobre esta actitud de los participantes en el congreso: </w:t>
      </w:r>
      <w:r w:rsidRPr="00FF3031">
        <w:rPr>
          <w:rFonts w:ascii="Times New Roman" w:eastAsia="Times New Roman" w:hAnsi="Times New Roman" w:cs="Times New Roman"/>
          <w:i/>
          <w:iCs/>
          <w:color w:val="333333"/>
          <w:szCs w:val="20"/>
          <w:lang w:eastAsia="es-ES"/>
        </w:rPr>
        <w:t>Los matemáticos ponen todo el acento y el entusiasmo en la tarea investigadora, pero son incapaces de explicar, a quien no conozca el secreto, qué hacen o qué buscan.</w:t>
      </w:r>
    </w:p>
    <w:p w:rsidR="00330A72" w:rsidRPr="00FF3031" w:rsidRDefault="00330A72" w:rsidP="00330A72">
      <w:pPr>
        <w:shd w:val="clear" w:color="auto" w:fill="EEEEEE"/>
        <w:spacing w:after="0" w:line="240" w:lineRule="auto"/>
        <w:jc w:val="both"/>
        <w:rPr>
          <w:rFonts w:ascii="Times New Roman" w:eastAsia="Times New Roman" w:hAnsi="Times New Roman" w:cs="Times New Roman"/>
          <w:color w:val="333333"/>
          <w:szCs w:val="20"/>
          <w:lang w:eastAsia="es-ES"/>
        </w:rPr>
      </w:pPr>
      <w:r w:rsidRPr="00FF3031">
        <w:rPr>
          <w:rFonts w:ascii="Times New Roman" w:eastAsia="Times New Roman" w:hAnsi="Times New Roman" w:cs="Times New Roman"/>
          <w:color w:val="333333"/>
          <w:szCs w:val="20"/>
          <w:lang w:eastAsia="es-ES"/>
        </w:rPr>
        <w:t> </w:t>
      </w:r>
      <w:r>
        <w:rPr>
          <w:rFonts w:ascii="Times New Roman" w:eastAsia="Times New Roman" w:hAnsi="Times New Roman" w:cs="Times New Roman"/>
          <w:color w:val="333333"/>
          <w:szCs w:val="20"/>
          <w:lang w:eastAsia="es-ES"/>
        </w:rPr>
        <w:t xml:space="preserve">        </w:t>
      </w:r>
      <w:r w:rsidRPr="00FF3031">
        <w:rPr>
          <w:rFonts w:ascii="Times New Roman" w:eastAsia="Times New Roman" w:hAnsi="Times New Roman" w:cs="Times New Roman"/>
          <w:color w:val="333333"/>
          <w:szCs w:val="20"/>
          <w:lang w:eastAsia="es-ES"/>
        </w:rPr>
        <w:t>Aquello de que saben investigar, pero no saben exponer queda claro con el testimonio de uno de ellos, el destacado matemático Fritz John: </w:t>
      </w:r>
      <w:r w:rsidRPr="00FF3031">
        <w:rPr>
          <w:rFonts w:ascii="Times New Roman" w:eastAsia="Times New Roman" w:hAnsi="Times New Roman" w:cs="Times New Roman"/>
          <w:i/>
          <w:iCs/>
          <w:color w:val="333333"/>
          <w:szCs w:val="20"/>
          <w:lang w:eastAsia="es-ES"/>
        </w:rPr>
        <w:t>No me interesan la fama, la fortuna ni la aclamación del público; lo único que deseo es la admiración envidiosa de mis colegas</w:t>
      </w:r>
      <w:r w:rsidRPr="00FF3031">
        <w:rPr>
          <w:rFonts w:ascii="Times New Roman" w:eastAsia="Times New Roman" w:hAnsi="Times New Roman" w:cs="Times New Roman"/>
          <w:color w:val="333333"/>
          <w:szCs w:val="20"/>
          <w:lang w:eastAsia="es-ES"/>
        </w:rPr>
        <w:t>.</w:t>
      </w:r>
    </w:p>
    <w:p w:rsidR="00330A72" w:rsidRPr="00FF3031" w:rsidRDefault="00330A72" w:rsidP="00330A72">
      <w:pPr>
        <w:shd w:val="clear" w:color="auto" w:fill="EEEEEE"/>
        <w:spacing w:after="0" w:line="240" w:lineRule="auto"/>
        <w:jc w:val="both"/>
        <w:rPr>
          <w:rFonts w:ascii="Times New Roman" w:eastAsia="Times New Roman" w:hAnsi="Times New Roman" w:cs="Times New Roman"/>
          <w:color w:val="333333"/>
          <w:szCs w:val="20"/>
          <w:lang w:eastAsia="es-ES"/>
        </w:rPr>
      </w:pPr>
      <w:r w:rsidRPr="00FF3031">
        <w:rPr>
          <w:rFonts w:ascii="Times New Roman" w:eastAsia="Times New Roman" w:hAnsi="Times New Roman" w:cs="Times New Roman"/>
          <w:color w:val="333333"/>
          <w:szCs w:val="20"/>
          <w:lang w:eastAsia="es-ES"/>
        </w:rPr>
        <w:lastRenderedPageBreak/>
        <w:t> </w:t>
      </w:r>
      <w:r>
        <w:rPr>
          <w:rFonts w:ascii="Times New Roman" w:eastAsia="Times New Roman" w:hAnsi="Times New Roman" w:cs="Times New Roman"/>
          <w:color w:val="333333"/>
          <w:szCs w:val="20"/>
          <w:lang w:eastAsia="es-ES"/>
        </w:rPr>
        <w:t xml:space="preserve">        </w:t>
      </w:r>
      <w:r w:rsidRPr="00FF3031">
        <w:rPr>
          <w:rFonts w:ascii="Times New Roman" w:eastAsia="Times New Roman" w:hAnsi="Times New Roman" w:cs="Times New Roman"/>
          <w:color w:val="333333"/>
          <w:szCs w:val="20"/>
          <w:lang w:eastAsia="es-ES"/>
        </w:rPr>
        <w:t>Ocurre, sin embargo, que los pocos matemáticos que han sido capaces de explicar sus trabajos al gran público han destacado por su capacidad y, muchas veces, su genio. Para el matemático Ronald Graham esto no es una coincidencia: </w:t>
      </w:r>
      <w:r w:rsidRPr="00FF3031">
        <w:rPr>
          <w:rFonts w:ascii="Times New Roman" w:eastAsia="Times New Roman" w:hAnsi="Times New Roman" w:cs="Times New Roman"/>
          <w:i/>
          <w:iCs/>
          <w:color w:val="333333"/>
          <w:szCs w:val="20"/>
          <w:lang w:eastAsia="es-ES"/>
        </w:rPr>
        <w:t>Los que realmente saben, también saben exponer</w:t>
      </w:r>
      <w:r w:rsidRPr="00FF3031">
        <w:rPr>
          <w:rFonts w:ascii="Times New Roman" w:eastAsia="Times New Roman" w:hAnsi="Times New Roman" w:cs="Times New Roman"/>
          <w:color w:val="333333"/>
          <w:szCs w:val="20"/>
          <w:lang w:eastAsia="es-ES"/>
        </w:rPr>
        <w:t>.</w:t>
      </w:r>
    </w:p>
    <w:p w:rsidR="00330A72" w:rsidRPr="00FF3031" w:rsidRDefault="00330A72" w:rsidP="00330A72">
      <w:pPr>
        <w:shd w:val="clear" w:color="auto" w:fill="EEEEEE"/>
        <w:spacing w:after="0" w:line="240" w:lineRule="auto"/>
        <w:jc w:val="both"/>
        <w:rPr>
          <w:rFonts w:ascii="Times New Roman" w:eastAsia="Times New Roman" w:hAnsi="Times New Roman" w:cs="Times New Roman"/>
          <w:color w:val="333333"/>
          <w:szCs w:val="20"/>
          <w:lang w:eastAsia="es-ES"/>
        </w:rPr>
      </w:pPr>
      <w:r w:rsidRPr="00FF3031">
        <w:rPr>
          <w:rFonts w:ascii="Times New Roman" w:eastAsia="Times New Roman" w:hAnsi="Times New Roman" w:cs="Times New Roman"/>
          <w:color w:val="333333"/>
          <w:szCs w:val="20"/>
          <w:lang w:eastAsia="es-ES"/>
        </w:rPr>
        <w:t> </w:t>
      </w:r>
    </w:p>
    <w:p w:rsidR="00330A72" w:rsidRPr="00FF3031" w:rsidRDefault="00330A72" w:rsidP="00330A72">
      <w:pPr>
        <w:shd w:val="clear" w:color="auto" w:fill="EEEEEE"/>
        <w:spacing w:after="0" w:line="240" w:lineRule="auto"/>
        <w:jc w:val="both"/>
        <w:rPr>
          <w:rFonts w:ascii="Times New Roman" w:eastAsia="Times New Roman" w:hAnsi="Times New Roman" w:cs="Times New Roman"/>
          <w:color w:val="333333"/>
          <w:szCs w:val="20"/>
          <w:lang w:eastAsia="es-ES"/>
        </w:rPr>
      </w:pPr>
      <w:r>
        <w:rPr>
          <w:rFonts w:ascii="Times New Roman" w:eastAsia="Times New Roman" w:hAnsi="Times New Roman" w:cs="Times New Roman"/>
          <w:color w:val="333333"/>
          <w:szCs w:val="20"/>
          <w:lang w:eastAsia="es-ES"/>
        </w:rPr>
        <w:t xml:space="preserve">             </w:t>
      </w:r>
      <w:r w:rsidRPr="00FF3031">
        <w:rPr>
          <w:rFonts w:ascii="Times New Roman" w:eastAsia="Times New Roman" w:hAnsi="Times New Roman" w:cs="Times New Roman"/>
          <w:color w:val="333333"/>
          <w:szCs w:val="20"/>
          <w:lang w:eastAsia="es-ES"/>
        </w:rPr>
        <w:t xml:space="preserve">La Fundación Nacional de la Ciencia insistió en la necesidad de divulgar esta disciplina y ha venido planteando un desafío, tanto a los matemáticos como a los periodistas, para romper las barreras que separan esta ciencia del gran público. Este reto alcanza a todos los que en el mundo estudian matemáticas y a todos los que realizan una tarea de comunicación científica. </w:t>
      </w:r>
      <w:proofErr w:type="spellStart"/>
      <w:r w:rsidRPr="00FF3031">
        <w:rPr>
          <w:rFonts w:ascii="Times New Roman" w:eastAsia="Times New Roman" w:hAnsi="Times New Roman" w:cs="Times New Roman"/>
          <w:color w:val="333333"/>
          <w:szCs w:val="20"/>
          <w:lang w:eastAsia="es-ES"/>
        </w:rPr>
        <w:t>Paulos</w:t>
      </w:r>
      <w:proofErr w:type="spellEnd"/>
      <w:r w:rsidRPr="00FF3031">
        <w:rPr>
          <w:rFonts w:ascii="Times New Roman" w:eastAsia="Times New Roman" w:hAnsi="Times New Roman" w:cs="Times New Roman"/>
          <w:color w:val="333333"/>
          <w:szCs w:val="20"/>
          <w:lang w:eastAsia="es-ES"/>
        </w:rPr>
        <w:t xml:space="preserve"> ha reflejado en sus libros la </w:t>
      </w:r>
      <w:r w:rsidRPr="00505D98">
        <w:rPr>
          <w:rFonts w:ascii="Times New Roman" w:eastAsia="Times New Roman" w:hAnsi="Times New Roman" w:cs="Times New Roman"/>
          <w:color w:val="333333"/>
          <w:szCs w:val="20"/>
          <w:u w:val="single"/>
          <w:lang w:eastAsia="es-ES"/>
        </w:rPr>
        <w:t>preocupación por el hombre que él llama “</w:t>
      </w:r>
      <w:proofErr w:type="spellStart"/>
      <w:r w:rsidRPr="00505D98">
        <w:rPr>
          <w:rFonts w:ascii="Times New Roman" w:eastAsia="Times New Roman" w:hAnsi="Times New Roman" w:cs="Times New Roman"/>
          <w:color w:val="333333"/>
          <w:szCs w:val="20"/>
          <w:u w:val="single"/>
          <w:lang w:eastAsia="es-ES"/>
        </w:rPr>
        <w:t>anumérico</w:t>
      </w:r>
      <w:proofErr w:type="spellEnd"/>
      <w:r w:rsidRPr="00505D98">
        <w:rPr>
          <w:rFonts w:ascii="Times New Roman" w:eastAsia="Times New Roman" w:hAnsi="Times New Roman" w:cs="Times New Roman"/>
          <w:color w:val="333333"/>
          <w:szCs w:val="20"/>
          <w:u w:val="single"/>
          <w:lang w:eastAsia="es-ES"/>
        </w:rPr>
        <w:t>” y que somos la mayoría de la humanidad</w:t>
      </w:r>
      <w:r w:rsidRPr="00FF3031">
        <w:rPr>
          <w:rFonts w:ascii="Times New Roman" w:eastAsia="Times New Roman" w:hAnsi="Times New Roman" w:cs="Times New Roman"/>
          <w:color w:val="333333"/>
          <w:szCs w:val="20"/>
          <w:lang w:eastAsia="es-ES"/>
        </w:rPr>
        <w:t>.</w:t>
      </w:r>
    </w:p>
    <w:p w:rsidR="00330A72" w:rsidRPr="00FF3031" w:rsidRDefault="00330A72" w:rsidP="00330A72">
      <w:pPr>
        <w:shd w:val="clear" w:color="auto" w:fill="EEEEEE"/>
        <w:spacing w:after="0" w:line="240" w:lineRule="auto"/>
        <w:jc w:val="both"/>
        <w:rPr>
          <w:rFonts w:ascii="Times New Roman" w:eastAsia="Times New Roman" w:hAnsi="Times New Roman" w:cs="Times New Roman"/>
          <w:color w:val="333333"/>
          <w:szCs w:val="20"/>
          <w:lang w:eastAsia="es-ES"/>
        </w:rPr>
      </w:pPr>
      <w:r>
        <w:rPr>
          <w:rFonts w:ascii="Times New Roman" w:eastAsia="Times New Roman" w:hAnsi="Times New Roman" w:cs="Times New Roman"/>
          <w:color w:val="333333"/>
          <w:szCs w:val="20"/>
          <w:lang w:eastAsia="es-ES"/>
        </w:rPr>
        <w:t> </w:t>
      </w:r>
      <w:r w:rsidRPr="00FF3031">
        <w:rPr>
          <w:rFonts w:ascii="Times New Roman" w:eastAsia="Times New Roman" w:hAnsi="Times New Roman" w:cs="Times New Roman"/>
          <w:b/>
          <w:bCs/>
          <w:color w:val="333333"/>
          <w:szCs w:val="20"/>
          <w:lang w:eastAsia="es-ES"/>
        </w:rPr>
        <w:t>Romper el lastre de prejuicios</w:t>
      </w:r>
    </w:p>
    <w:p w:rsidR="00330A72" w:rsidRPr="00FF3031" w:rsidRDefault="00330A72" w:rsidP="00330A72">
      <w:pPr>
        <w:shd w:val="clear" w:color="auto" w:fill="EEEEEE"/>
        <w:spacing w:after="0" w:line="240" w:lineRule="auto"/>
        <w:jc w:val="both"/>
        <w:rPr>
          <w:rFonts w:ascii="Times New Roman" w:eastAsia="Times New Roman" w:hAnsi="Times New Roman" w:cs="Times New Roman"/>
          <w:color w:val="333333"/>
          <w:szCs w:val="20"/>
          <w:lang w:eastAsia="es-ES"/>
        </w:rPr>
      </w:pPr>
      <w:r w:rsidRPr="00FF3031">
        <w:rPr>
          <w:rFonts w:ascii="Times New Roman" w:eastAsia="Times New Roman" w:hAnsi="Times New Roman" w:cs="Times New Roman"/>
          <w:color w:val="333333"/>
          <w:szCs w:val="20"/>
          <w:lang w:eastAsia="es-ES"/>
        </w:rPr>
        <w:t> </w:t>
      </w:r>
      <w:r>
        <w:rPr>
          <w:rFonts w:ascii="Times New Roman" w:eastAsia="Times New Roman" w:hAnsi="Times New Roman" w:cs="Times New Roman"/>
          <w:color w:val="333333"/>
          <w:szCs w:val="20"/>
          <w:lang w:eastAsia="es-ES"/>
        </w:rPr>
        <w:t xml:space="preserve">          </w:t>
      </w:r>
      <w:r w:rsidRPr="00FF3031">
        <w:rPr>
          <w:rFonts w:ascii="Times New Roman" w:eastAsia="Times New Roman" w:hAnsi="Times New Roman" w:cs="Times New Roman"/>
          <w:color w:val="333333"/>
          <w:szCs w:val="20"/>
          <w:lang w:eastAsia="es-ES"/>
        </w:rPr>
        <w:t xml:space="preserve">El profesor Miguel de Guzmán, matemático y divulgador, confirma la </w:t>
      </w:r>
      <w:r w:rsidRPr="00786A3C">
        <w:rPr>
          <w:rFonts w:ascii="Times New Roman" w:eastAsia="Times New Roman" w:hAnsi="Times New Roman" w:cs="Times New Roman"/>
          <w:color w:val="333333"/>
          <w:szCs w:val="20"/>
          <w:u w:val="single"/>
          <w:lang w:eastAsia="es-ES"/>
        </w:rPr>
        <w:t>necesidad de hacer llegar de un modo asequible a un amplio segmento de la sociedad el sentido de la actividad que la comunidad matemática realiza</w:t>
      </w:r>
      <w:r w:rsidRPr="00FF3031">
        <w:rPr>
          <w:rFonts w:ascii="Times New Roman" w:eastAsia="Times New Roman" w:hAnsi="Times New Roman" w:cs="Times New Roman"/>
          <w:color w:val="333333"/>
          <w:szCs w:val="20"/>
          <w:lang w:eastAsia="es-ES"/>
        </w:rPr>
        <w:t>. Es algo necesario, dice, y contribuirá sin duda a que se cumplan los propósitos siguientes:</w:t>
      </w:r>
    </w:p>
    <w:p w:rsidR="00330A72" w:rsidRPr="00FF3031" w:rsidRDefault="00330A72" w:rsidP="00330A72">
      <w:pPr>
        <w:numPr>
          <w:ilvl w:val="0"/>
          <w:numId w:val="2"/>
        </w:numPr>
        <w:shd w:val="clear" w:color="auto" w:fill="EEEEEE"/>
        <w:spacing w:before="120" w:after="0" w:line="225" w:lineRule="atLeast"/>
        <w:ind w:left="500"/>
        <w:jc w:val="both"/>
        <w:rPr>
          <w:rFonts w:ascii="Times New Roman" w:eastAsia="Times New Roman" w:hAnsi="Times New Roman" w:cs="Times New Roman"/>
          <w:color w:val="333333"/>
          <w:szCs w:val="20"/>
          <w:lang w:eastAsia="es-ES"/>
        </w:rPr>
      </w:pPr>
      <w:r w:rsidRPr="00FF3031">
        <w:rPr>
          <w:rFonts w:ascii="Times New Roman" w:eastAsia="Times New Roman" w:hAnsi="Times New Roman" w:cs="Times New Roman"/>
          <w:color w:val="333333"/>
          <w:szCs w:val="20"/>
          <w:lang w:eastAsia="es-ES"/>
        </w:rPr>
        <w:t>Romper el lastre de prejuicios que vamos arrastrando de una generación a otra en torno a la matemática y que, en muchos casos, es causa de bloqueos en la mente de nuestros niños con respecto a esta disciplina.</w:t>
      </w:r>
    </w:p>
    <w:p w:rsidR="00330A72" w:rsidRPr="00FF3031" w:rsidRDefault="00330A72" w:rsidP="00330A72">
      <w:pPr>
        <w:numPr>
          <w:ilvl w:val="0"/>
          <w:numId w:val="2"/>
        </w:numPr>
        <w:shd w:val="clear" w:color="auto" w:fill="EEEEEE"/>
        <w:spacing w:before="120" w:after="0" w:line="225" w:lineRule="atLeast"/>
        <w:ind w:left="500"/>
        <w:jc w:val="both"/>
        <w:rPr>
          <w:rFonts w:ascii="Times New Roman" w:eastAsia="Times New Roman" w:hAnsi="Times New Roman" w:cs="Times New Roman"/>
          <w:color w:val="333333"/>
          <w:szCs w:val="20"/>
          <w:lang w:eastAsia="es-ES"/>
        </w:rPr>
      </w:pPr>
      <w:r w:rsidRPr="00FF3031">
        <w:rPr>
          <w:rFonts w:ascii="Times New Roman" w:eastAsia="Times New Roman" w:hAnsi="Times New Roman" w:cs="Times New Roman"/>
          <w:color w:val="333333"/>
          <w:szCs w:val="20"/>
          <w:lang w:eastAsia="es-ES"/>
        </w:rPr>
        <w:t>Mejorar las condiciones culturales de muchas personas, abriéndoles los ojos a la realidad de la cultura actual y haciéndoles capaces de proveerse de herramientas indispensables para muchas de las actividades de las profesiones del futuro.</w:t>
      </w:r>
    </w:p>
    <w:p w:rsidR="00330A72" w:rsidRDefault="00330A72" w:rsidP="00330A72">
      <w:pPr>
        <w:numPr>
          <w:ilvl w:val="0"/>
          <w:numId w:val="2"/>
        </w:numPr>
        <w:shd w:val="clear" w:color="auto" w:fill="EEEEEE"/>
        <w:spacing w:before="120" w:after="0" w:line="225" w:lineRule="atLeast"/>
        <w:ind w:left="500"/>
        <w:jc w:val="both"/>
        <w:rPr>
          <w:rFonts w:ascii="Times New Roman" w:eastAsia="Times New Roman" w:hAnsi="Times New Roman" w:cs="Times New Roman"/>
          <w:color w:val="333333"/>
          <w:szCs w:val="20"/>
          <w:lang w:eastAsia="es-ES"/>
        </w:rPr>
      </w:pPr>
      <w:r w:rsidRPr="00FF3031">
        <w:rPr>
          <w:rFonts w:ascii="Times New Roman" w:eastAsia="Times New Roman" w:hAnsi="Times New Roman" w:cs="Times New Roman"/>
          <w:color w:val="333333"/>
          <w:szCs w:val="20"/>
          <w:lang w:eastAsia="es-ES"/>
        </w:rPr>
        <w:t>Conseguir que la sociedad valore de modo adecuado el papel de la matemática hoy día, de tal modo que pueda darse cuenta de que incluso muchos aspectos que podrían parecer ociosos del quehacer matemático básico posiblemente tendrán su fruto práctico en el futuro, como un somero conocimiento de la historia de las ciencias y sus aplicaciones nos muestra.</w:t>
      </w:r>
    </w:p>
    <w:p w:rsidR="00330A72" w:rsidRPr="00786A3C" w:rsidRDefault="00330A72" w:rsidP="00330A72">
      <w:pPr>
        <w:numPr>
          <w:ilvl w:val="0"/>
          <w:numId w:val="3"/>
        </w:numPr>
        <w:shd w:val="clear" w:color="auto" w:fill="EEEEEE"/>
        <w:spacing w:before="120" w:after="0" w:line="225" w:lineRule="atLeast"/>
        <w:ind w:left="500"/>
        <w:jc w:val="both"/>
        <w:rPr>
          <w:rFonts w:ascii="Times New Roman" w:eastAsia="Times New Roman" w:hAnsi="Times New Roman" w:cs="Times New Roman"/>
          <w:color w:val="333333"/>
          <w:szCs w:val="20"/>
          <w:lang w:eastAsia="es-ES"/>
        </w:rPr>
      </w:pPr>
      <w:r w:rsidRPr="00FF3031">
        <w:rPr>
          <w:rFonts w:ascii="Times New Roman" w:eastAsia="Times New Roman" w:hAnsi="Times New Roman" w:cs="Times New Roman"/>
          <w:color w:val="333333"/>
          <w:szCs w:val="20"/>
          <w:lang w:eastAsia="es-ES"/>
        </w:rPr>
        <w:t>A los profesionales de las matemáticas. El desarrollo de esta disciplina es tan intenso que resulta rara la persona que pueda entender el lenguaje de dos o tres de los muchos campos actuales de la matemática. </w:t>
      </w:r>
      <w:r w:rsidRPr="00FF3031">
        <w:rPr>
          <w:rFonts w:ascii="Times New Roman" w:eastAsia="Times New Roman" w:hAnsi="Times New Roman" w:cs="Times New Roman"/>
          <w:i/>
          <w:iCs/>
          <w:color w:val="333333"/>
          <w:szCs w:val="20"/>
          <w:lang w:eastAsia="es-ES"/>
        </w:rPr>
        <w:t>También los matemáticos formados en un cierto campo necesitamos que alguien nos explique con un lenguaje adecuado las ideas que van teniendo más éxito en otros campos, vecinos y no vecinos, con la convicción de que tales ideas, por razón de la unidad en lo profundo de la matemática, puedan sernos de utilidad para una comprensión más penetrante del propio campo en que trabajamos</w:t>
      </w:r>
      <w:r>
        <w:rPr>
          <w:rFonts w:ascii="Times New Roman" w:eastAsia="Times New Roman" w:hAnsi="Times New Roman" w:cs="Times New Roman"/>
          <w:i/>
          <w:iCs/>
          <w:color w:val="333333"/>
          <w:szCs w:val="20"/>
          <w:lang w:eastAsia="es-ES"/>
        </w:rPr>
        <w:t>.</w:t>
      </w:r>
    </w:p>
    <w:p w:rsidR="00330A72" w:rsidRPr="00FF3031" w:rsidRDefault="00330A72" w:rsidP="00330A72">
      <w:pPr>
        <w:shd w:val="clear" w:color="auto" w:fill="EEEEEE"/>
        <w:spacing w:before="120" w:after="0" w:line="225" w:lineRule="atLeast"/>
        <w:ind w:left="500"/>
        <w:jc w:val="both"/>
        <w:rPr>
          <w:rFonts w:ascii="Times New Roman" w:eastAsia="Times New Roman" w:hAnsi="Times New Roman" w:cs="Times New Roman"/>
          <w:color w:val="333333"/>
          <w:szCs w:val="20"/>
          <w:lang w:eastAsia="es-ES"/>
        </w:rPr>
      </w:pPr>
    </w:p>
    <w:p w:rsidR="00330A72" w:rsidRPr="00786A3C" w:rsidRDefault="00330A72" w:rsidP="00330A72">
      <w:pPr>
        <w:pStyle w:val="Prrafodelista"/>
        <w:numPr>
          <w:ilvl w:val="0"/>
          <w:numId w:val="1"/>
        </w:numPr>
        <w:jc w:val="both"/>
        <w:rPr>
          <w:rFonts w:ascii="Times New Roman" w:hAnsi="Times New Roman" w:cs="Times New Roman"/>
          <w:sz w:val="22"/>
        </w:rPr>
      </w:pPr>
      <w:r w:rsidRPr="00786A3C">
        <w:rPr>
          <w:rFonts w:ascii="Times New Roman" w:hAnsi="Times New Roman" w:cs="Times New Roman"/>
          <w:sz w:val="22"/>
        </w:rPr>
        <w:t>A partir de lo leído:</w:t>
      </w:r>
    </w:p>
    <w:p w:rsidR="00330A72" w:rsidRPr="00786A3C" w:rsidRDefault="00330A72" w:rsidP="00330A72">
      <w:pPr>
        <w:pStyle w:val="Prrafodelista"/>
        <w:numPr>
          <w:ilvl w:val="1"/>
          <w:numId w:val="3"/>
        </w:numPr>
        <w:jc w:val="both"/>
        <w:rPr>
          <w:rFonts w:ascii="Times New Roman" w:hAnsi="Times New Roman" w:cs="Times New Roman"/>
          <w:sz w:val="22"/>
        </w:rPr>
      </w:pPr>
      <w:r w:rsidRPr="00786A3C">
        <w:rPr>
          <w:rFonts w:ascii="Times New Roman" w:hAnsi="Times New Roman" w:cs="Times New Roman"/>
          <w:sz w:val="22"/>
        </w:rPr>
        <w:t xml:space="preserve">Explique el </w:t>
      </w:r>
      <w:r w:rsidRPr="00786A3C">
        <w:rPr>
          <w:rFonts w:ascii="Times New Roman" w:hAnsi="Times New Roman" w:cs="Times New Roman"/>
          <w:b/>
          <w:sz w:val="22"/>
        </w:rPr>
        <w:t xml:space="preserve">significado </w:t>
      </w:r>
      <w:r w:rsidRPr="00786A3C">
        <w:rPr>
          <w:rFonts w:ascii="Times New Roman" w:hAnsi="Times New Roman" w:cs="Times New Roman"/>
          <w:sz w:val="22"/>
        </w:rPr>
        <w:t xml:space="preserve">de las </w:t>
      </w:r>
      <w:r w:rsidRPr="00786A3C">
        <w:rPr>
          <w:rFonts w:ascii="Times New Roman" w:hAnsi="Times New Roman" w:cs="Times New Roman"/>
          <w:b/>
          <w:sz w:val="22"/>
        </w:rPr>
        <w:t>frases subrayadas</w:t>
      </w:r>
      <w:r w:rsidRPr="00786A3C">
        <w:rPr>
          <w:rFonts w:ascii="Times New Roman" w:hAnsi="Times New Roman" w:cs="Times New Roman"/>
          <w:sz w:val="22"/>
        </w:rPr>
        <w:t xml:space="preserve"> en el texto. </w:t>
      </w:r>
    </w:p>
    <w:p w:rsidR="00330A72" w:rsidRPr="00786A3C" w:rsidRDefault="00330A72" w:rsidP="00330A72">
      <w:pPr>
        <w:pStyle w:val="Prrafodelista"/>
        <w:numPr>
          <w:ilvl w:val="1"/>
          <w:numId w:val="3"/>
        </w:numPr>
        <w:jc w:val="both"/>
        <w:rPr>
          <w:rFonts w:ascii="Times New Roman" w:hAnsi="Times New Roman" w:cs="Times New Roman"/>
          <w:sz w:val="22"/>
        </w:rPr>
      </w:pPr>
      <w:r w:rsidRPr="00786A3C">
        <w:rPr>
          <w:rFonts w:ascii="Times New Roman" w:hAnsi="Times New Roman" w:cs="Times New Roman"/>
          <w:sz w:val="22"/>
        </w:rPr>
        <w:t xml:space="preserve">Mencione las </w:t>
      </w:r>
      <w:r w:rsidRPr="00786A3C">
        <w:rPr>
          <w:rFonts w:ascii="Times New Roman" w:hAnsi="Times New Roman" w:cs="Times New Roman"/>
          <w:b/>
          <w:sz w:val="22"/>
        </w:rPr>
        <w:t>posturas</w:t>
      </w:r>
      <w:r w:rsidRPr="00786A3C">
        <w:rPr>
          <w:rFonts w:ascii="Times New Roman" w:hAnsi="Times New Roman" w:cs="Times New Roman"/>
          <w:sz w:val="22"/>
        </w:rPr>
        <w:t xml:space="preserve"> que, según el texto, genera la </w:t>
      </w:r>
      <w:r w:rsidRPr="00786A3C">
        <w:rPr>
          <w:rFonts w:ascii="Times New Roman" w:hAnsi="Times New Roman" w:cs="Times New Roman"/>
          <w:b/>
          <w:sz w:val="22"/>
        </w:rPr>
        <w:t>divulgación matemática</w:t>
      </w:r>
      <w:r w:rsidRPr="00786A3C">
        <w:rPr>
          <w:rFonts w:ascii="Times New Roman" w:hAnsi="Times New Roman" w:cs="Times New Roman"/>
          <w:sz w:val="22"/>
        </w:rPr>
        <w:t>.</w:t>
      </w:r>
    </w:p>
    <w:p w:rsidR="00330A72" w:rsidRDefault="00330A72" w:rsidP="00330A72">
      <w:pPr>
        <w:pStyle w:val="Prrafodelista"/>
        <w:numPr>
          <w:ilvl w:val="1"/>
          <w:numId w:val="3"/>
        </w:numPr>
        <w:jc w:val="both"/>
        <w:rPr>
          <w:rFonts w:ascii="Times New Roman" w:hAnsi="Times New Roman" w:cs="Times New Roman"/>
          <w:sz w:val="22"/>
        </w:rPr>
      </w:pPr>
      <w:r w:rsidRPr="00786A3C">
        <w:rPr>
          <w:rFonts w:ascii="Times New Roman" w:hAnsi="Times New Roman" w:cs="Times New Roman"/>
          <w:sz w:val="22"/>
        </w:rPr>
        <w:t xml:space="preserve">Elabore una </w:t>
      </w:r>
      <w:r w:rsidRPr="00786A3C">
        <w:rPr>
          <w:rFonts w:ascii="Times New Roman" w:hAnsi="Times New Roman" w:cs="Times New Roman"/>
          <w:b/>
          <w:sz w:val="22"/>
        </w:rPr>
        <w:t>definición</w:t>
      </w:r>
      <w:r w:rsidRPr="00786A3C">
        <w:rPr>
          <w:rFonts w:ascii="Times New Roman" w:hAnsi="Times New Roman" w:cs="Times New Roman"/>
          <w:sz w:val="22"/>
        </w:rPr>
        <w:t xml:space="preserve"> de </w:t>
      </w:r>
      <w:r w:rsidRPr="00786A3C">
        <w:rPr>
          <w:rFonts w:ascii="Times New Roman" w:hAnsi="Times New Roman" w:cs="Times New Roman"/>
          <w:b/>
          <w:sz w:val="22"/>
        </w:rPr>
        <w:t>divulgación matemática</w:t>
      </w:r>
      <w:r w:rsidRPr="00786A3C">
        <w:rPr>
          <w:rFonts w:ascii="Times New Roman" w:hAnsi="Times New Roman" w:cs="Times New Roman"/>
          <w:sz w:val="22"/>
        </w:rPr>
        <w:t>, a partir de la información que le proporciona el texto.</w:t>
      </w:r>
    </w:p>
    <w:p w:rsidR="00727B04" w:rsidRPr="00786A3C" w:rsidRDefault="004A0969" w:rsidP="00330A72">
      <w:pPr>
        <w:pStyle w:val="Prrafodelista"/>
        <w:numPr>
          <w:ilvl w:val="1"/>
          <w:numId w:val="3"/>
        </w:numPr>
        <w:jc w:val="both"/>
        <w:rPr>
          <w:rFonts w:ascii="Times New Roman" w:hAnsi="Times New Roman" w:cs="Times New Roman"/>
          <w:sz w:val="22"/>
        </w:rPr>
      </w:pPr>
      <w:r>
        <w:rPr>
          <w:rFonts w:ascii="Times New Roman" w:hAnsi="Times New Roman" w:cs="Times New Roman"/>
          <w:sz w:val="22"/>
        </w:rPr>
        <w:t>Reduzca a un solo párrafo los cuatro últimos que enumeran los propósitos de la divulgación matemática.</w:t>
      </w:r>
    </w:p>
    <w:p w:rsidR="00225A8C" w:rsidRDefault="00225A8C" w:rsidP="00330A72">
      <w:pPr>
        <w:pStyle w:val="Prrafodelista"/>
        <w:numPr>
          <w:ilvl w:val="0"/>
          <w:numId w:val="1"/>
        </w:numPr>
        <w:jc w:val="both"/>
        <w:rPr>
          <w:rFonts w:ascii="Times New Roman" w:hAnsi="Times New Roman" w:cs="Times New Roman"/>
          <w:sz w:val="22"/>
        </w:rPr>
      </w:pPr>
      <w:r>
        <w:rPr>
          <w:rFonts w:ascii="Times New Roman" w:hAnsi="Times New Roman" w:cs="Times New Roman"/>
          <w:sz w:val="22"/>
        </w:rPr>
        <w:t xml:space="preserve"> Responda: </w:t>
      </w:r>
    </w:p>
    <w:p w:rsidR="00330A72" w:rsidRPr="00786A3C" w:rsidRDefault="00225A8C" w:rsidP="00225A8C">
      <w:pPr>
        <w:pStyle w:val="Prrafodelista"/>
        <w:jc w:val="both"/>
        <w:rPr>
          <w:rFonts w:ascii="Times New Roman" w:hAnsi="Times New Roman" w:cs="Times New Roman"/>
          <w:sz w:val="22"/>
        </w:rPr>
      </w:pPr>
      <w:r>
        <w:rPr>
          <w:rFonts w:ascii="Times New Roman" w:hAnsi="Times New Roman" w:cs="Times New Roman"/>
          <w:sz w:val="22"/>
        </w:rPr>
        <w:t xml:space="preserve">a) </w:t>
      </w:r>
      <w:r w:rsidR="00330A72" w:rsidRPr="00786A3C">
        <w:rPr>
          <w:rFonts w:ascii="Times New Roman" w:hAnsi="Times New Roman" w:cs="Times New Roman"/>
          <w:sz w:val="22"/>
        </w:rPr>
        <w:t xml:space="preserve"> </w:t>
      </w:r>
      <w:r>
        <w:rPr>
          <w:rFonts w:ascii="Times New Roman" w:hAnsi="Times New Roman" w:cs="Times New Roman"/>
          <w:sz w:val="22"/>
        </w:rPr>
        <w:t xml:space="preserve">A </w:t>
      </w:r>
      <w:r w:rsidR="00330A72" w:rsidRPr="00786A3C">
        <w:rPr>
          <w:rFonts w:ascii="Times New Roman" w:hAnsi="Times New Roman" w:cs="Times New Roman"/>
          <w:sz w:val="22"/>
        </w:rPr>
        <w:t>su</w:t>
      </w:r>
      <w:r>
        <w:rPr>
          <w:rFonts w:ascii="Times New Roman" w:hAnsi="Times New Roman" w:cs="Times New Roman"/>
          <w:sz w:val="22"/>
        </w:rPr>
        <w:t xml:space="preserve"> criterio, </w:t>
      </w:r>
      <w:r w:rsidR="00727B04">
        <w:rPr>
          <w:rFonts w:ascii="Times New Roman" w:hAnsi="Times New Roman" w:cs="Times New Roman"/>
          <w:sz w:val="22"/>
        </w:rPr>
        <w:t>¿</w:t>
      </w:r>
      <w:r>
        <w:rPr>
          <w:rFonts w:ascii="Times New Roman" w:hAnsi="Times New Roman" w:cs="Times New Roman"/>
          <w:sz w:val="22"/>
        </w:rPr>
        <w:t xml:space="preserve">cuál es la </w:t>
      </w:r>
      <w:r w:rsidR="00330A72" w:rsidRPr="00786A3C">
        <w:rPr>
          <w:rFonts w:ascii="Times New Roman" w:hAnsi="Times New Roman" w:cs="Times New Roman"/>
          <w:b/>
          <w:sz w:val="22"/>
        </w:rPr>
        <w:t>intencionalidad y propósito</w:t>
      </w:r>
      <w:r>
        <w:rPr>
          <w:rFonts w:ascii="Times New Roman" w:hAnsi="Times New Roman" w:cs="Times New Roman"/>
          <w:b/>
          <w:sz w:val="22"/>
        </w:rPr>
        <w:t xml:space="preserve"> </w:t>
      </w:r>
      <w:r w:rsidR="00727B04">
        <w:rPr>
          <w:rFonts w:ascii="Times New Roman" w:hAnsi="Times New Roman" w:cs="Times New Roman"/>
          <w:b/>
          <w:sz w:val="22"/>
        </w:rPr>
        <w:t>del texto</w:t>
      </w:r>
      <w:r w:rsidR="00727B04">
        <w:rPr>
          <w:rFonts w:ascii="Times New Roman" w:hAnsi="Times New Roman" w:cs="Times New Roman"/>
          <w:sz w:val="22"/>
        </w:rPr>
        <w:t>?</w:t>
      </w:r>
    </w:p>
    <w:p w:rsidR="00330A72" w:rsidRDefault="001D5438" w:rsidP="00330A72">
      <w:pPr>
        <w:pStyle w:val="Prrafodelista"/>
        <w:jc w:val="both"/>
        <w:rPr>
          <w:rFonts w:ascii="Times New Roman" w:hAnsi="Times New Roman" w:cs="Times New Roman"/>
          <w:sz w:val="22"/>
        </w:rPr>
      </w:pPr>
      <w:r>
        <w:rPr>
          <w:rFonts w:ascii="Times New Roman" w:hAnsi="Times New Roman" w:cs="Times New Roman"/>
          <w:sz w:val="22"/>
        </w:rPr>
        <w:t>b)  ¿</w:t>
      </w:r>
      <w:r w:rsidR="00727B04">
        <w:rPr>
          <w:rFonts w:ascii="Times New Roman" w:hAnsi="Times New Roman" w:cs="Times New Roman"/>
          <w:sz w:val="22"/>
        </w:rPr>
        <w:t>Quién le parece que es el</w:t>
      </w:r>
      <w:r w:rsidR="00330A72" w:rsidRPr="00786A3C">
        <w:rPr>
          <w:rFonts w:ascii="Times New Roman" w:hAnsi="Times New Roman" w:cs="Times New Roman"/>
          <w:sz w:val="22"/>
        </w:rPr>
        <w:t xml:space="preserve"> posible </w:t>
      </w:r>
      <w:r w:rsidR="00330A72" w:rsidRPr="00786A3C">
        <w:rPr>
          <w:rFonts w:ascii="Times New Roman" w:hAnsi="Times New Roman" w:cs="Times New Roman"/>
          <w:b/>
          <w:sz w:val="22"/>
        </w:rPr>
        <w:t>destinatario</w:t>
      </w:r>
      <w:r w:rsidR="00330A72" w:rsidRPr="00786A3C">
        <w:rPr>
          <w:rFonts w:ascii="Times New Roman" w:hAnsi="Times New Roman" w:cs="Times New Roman"/>
          <w:sz w:val="22"/>
        </w:rPr>
        <w:t xml:space="preserve"> </w:t>
      </w:r>
      <w:r w:rsidR="00727B04">
        <w:rPr>
          <w:rFonts w:ascii="Times New Roman" w:hAnsi="Times New Roman" w:cs="Times New Roman"/>
          <w:sz w:val="22"/>
        </w:rPr>
        <w:t>a quien se dirige?</w:t>
      </w:r>
      <w:r w:rsidR="00330A72" w:rsidRPr="00786A3C">
        <w:rPr>
          <w:rFonts w:ascii="Times New Roman" w:hAnsi="Times New Roman" w:cs="Times New Roman"/>
          <w:sz w:val="22"/>
        </w:rPr>
        <w:t xml:space="preserve"> </w:t>
      </w:r>
    </w:p>
    <w:p w:rsidR="009E4F4E" w:rsidRDefault="00330A72" w:rsidP="00330A72">
      <w:pPr>
        <w:jc w:val="both"/>
        <w:rPr>
          <w:rFonts w:ascii="Times New Roman" w:hAnsi="Times New Roman" w:cs="Times New Roman"/>
          <w:sz w:val="22"/>
        </w:rPr>
      </w:pPr>
      <w:r>
        <w:rPr>
          <w:rFonts w:ascii="Times New Roman" w:hAnsi="Times New Roman" w:cs="Times New Roman"/>
          <w:sz w:val="22"/>
        </w:rPr>
        <w:t xml:space="preserve">     4) a) Clasifique el texto según la </w:t>
      </w:r>
      <w:r w:rsidRPr="0067421B">
        <w:rPr>
          <w:rFonts w:ascii="Times New Roman" w:hAnsi="Times New Roman" w:cs="Times New Roman"/>
          <w:b/>
          <w:sz w:val="22"/>
        </w:rPr>
        <w:t>función,</w:t>
      </w:r>
      <w:r>
        <w:rPr>
          <w:rFonts w:ascii="Times New Roman" w:hAnsi="Times New Roman" w:cs="Times New Roman"/>
          <w:sz w:val="22"/>
        </w:rPr>
        <w:t xml:space="preserve"> el </w:t>
      </w:r>
      <w:r w:rsidRPr="0067421B">
        <w:rPr>
          <w:rFonts w:ascii="Times New Roman" w:hAnsi="Times New Roman" w:cs="Times New Roman"/>
          <w:b/>
          <w:sz w:val="22"/>
        </w:rPr>
        <w:t>género</w:t>
      </w:r>
      <w:r>
        <w:rPr>
          <w:rFonts w:ascii="Times New Roman" w:hAnsi="Times New Roman" w:cs="Times New Roman"/>
          <w:sz w:val="22"/>
        </w:rPr>
        <w:t xml:space="preserve"> y la </w:t>
      </w:r>
      <w:r w:rsidRPr="0067421B">
        <w:rPr>
          <w:rFonts w:ascii="Times New Roman" w:hAnsi="Times New Roman" w:cs="Times New Roman"/>
          <w:b/>
          <w:sz w:val="22"/>
        </w:rPr>
        <w:t>secuencia textual</w:t>
      </w:r>
      <w:r w:rsidR="009E4F4E">
        <w:rPr>
          <w:rFonts w:ascii="Times New Roman" w:hAnsi="Times New Roman" w:cs="Times New Roman"/>
          <w:sz w:val="22"/>
        </w:rPr>
        <w:t xml:space="preserve"> predominante </w:t>
      </w:r>
    </w:p>
    <w:p w:rsidR="00330A72" w:rsidRDefault="009E4F4E" w:rsidP="00330A72">
      <w:pPr>
        <w:jc w:val="both"/>
        <w:rPr>
          <w:rFonts w:ascii="Times New Roman" w:hAnsi="Times New Roman" w:cs="Times New Roman"/>
          <w:sz w:val="22"/>
        </w:rPr>
      </w:pPr>
      <w:r>
        <w:rPr>
          <w:rFonts w:ascii="Times New Roman" w:hAnsi="Times New Roman" w:cs="Times New Roman"/>
          <w:sz w:val="22"/>
        </w:rPr>
        <w:t xml:space="preserve"> (</w:t>
      </w:r>
      <w:proofErr w:type="gramStart"/>
      <w:r>
        <w:rPr>
          <w:rFonts w:ascii="Times New Roman" w:hAnsi="Times New Roman" w:cs="Times New Roman"/>
          <w:sz w:val="22"/>
        </w:rPr>
        <w:t>según</w:t>
      </w:r>
      <w:proofErr w:type="gramEnd"/>
      <w:r>
        <w:rPr>
          <w:rFonts w:ascii="Times New Roman" w:hAnsi="Times New Roman" w:cs="Times New Roman"/>
          <w:sz w:val="22"/>
        </w:rPr>
        <w:t xml:space="preserve"> los conocimientos previos que usted posee).</w:t>
      </w:r>
    </w:p>
    <w:p w:rsidR="00330A72" w:rsidRDefault="00330A72" w:rsidP="00330A72">
      <w:pPr>
        <w:jc w:val="both"/>
        <w:rPr>
          <w:rFonts w:ascii="Times New Roman" w:hAnsi="Times New Roman" w:cs="Times New Roman"/>
          <w:sz w:val="22"/>
        </w:rPr>
      </w:pPr>
      <w:r>
        <w:rPr>
          <w:rFonts w:ascii="Times New Roman" w:hAnsi="Times New Roman" w:cs="Times New Roman"/>
          <w:sz w:val="22"/>
        </w:rPr>
        <w:t xml:space="preserve">        b) Señale  y escriba en el texto las </w:t>
      </w:r>
      <w:r w:rsidRPr="0067421B">
        <w:rPr>
          <w:rFonts w:ascii="Times New Roman" w:hAnsi="Times New Roman" w:cs="Times New Roman"/>
          <w:b/>
          <w:sz w:val="22"/>
        </w:rPr>
        <w:t>estrategias o recursos discusivos</w:t>
      </w:r>
      <w:r>
        <w:rPr>
          <w:rFonts w:ascii="Times New Roman" w:hAnsi="Times New Roman" w:cs="Times New Roman"/>
          <w:sz w:val="22"/>
        </w:rPr>
        <w:t xml:space="preserve"> que el autor emplea </w:t>
      </w:r>
    </w:p>
    <w:p w:rsidR="00330A72" w:rsidRPr="0067421B" w:rsidRDefault="00330A72" w:rsidP="00330A72">
      <w:pPr>
        <w:jc w:val="both"/>
        <w:rPr>
          <w:rFonts w:ascii="Times New Roman" w:hAnsi="Times New Roman" w:cs="Times New Roman"/>
          <w:sz w:val="22"/>
        </w:rPr>
      </w:pPr>
      <w:r>
        <w:rPr>
          <w:rFonts w:ascii="Times New Roman" w:hAnsi="Times New Roman" w:cs="Times New Roman"/>
          <w:sz w:val="22"/>
        </w:rPr>
        <w:t xml:space="preserve">            </w:t>
      </w:r>
      <w:proofErr w:type="gramStart"/>
      <w:r>
        <w:rPr>
          <w:rFonts w:ascii="Times New Roman" w:hAnsi="Times New Roman" w:cs="Times New Roman"/>
          <w:sz w:val="22"/>
        </w:rPr>
        <w:t>para</w:t>
      </w:r>
      <w:proofErr w:type="gramEnd"/>
      <w:r>
        <w:rPr>
          <w:rFonts w:ascii="Times New Roman" w:hAnsi="Times New Roman" w:cs="Times New Roman"/>
          <w:sz w:val="22"/>
        </w:rPr>
        <w:t xml:space="preserve"> lograr su propósito.  </w:t>
      </w:r>
    </w:p>
    <w:p w:rsidR="001D5438" w:rsidRDefault="00F30DBA" w:rsidP="001D5438">
      <w:pPr>
        <w:jc w:val="both"/>
        <w:rPr>
          <w:rFonts w:ascii="Times New Roman" w:hAnsi="Times New Roman" w:cs="Times New Roman"/>
          <w:sz w:val="22"/>
        </w:rPr>
      </w:pPr>
      <w:r>
        <w:rPr>
          <w:rFonts w:ascii="Times New Roman" w:hAnsi="Times New Roman" w:cs="Times New Roman"/>
          <w:sz w:val="22"/>
        </w:rPr>
        <w:t>5</w:t>
      </w:r>
      <w:r w:rsidR="001D5438">
        <w:rPr>
          <w:rFonts w:ascii="Times New Roman" w:hAnsi="Times New Roman" w:cs="Times New Roman"/>
          <w:sz w:val="22"/>
        </w:rPr>
        <w:t>) Reescriba el párrafo que se encuentra en el recuadro empleando un vocabulario más sencillo y accesible.</w:t>
      </w:r>
    </w:p>
    <w:p w:rsidR="001D5438" w:rsidRPr="001D5438" w:rsidRDefault="001D5438" w:rsidP="001D5438">
      <w:pPr>
        <w:jc w:val="both"/>
        <w:rPr>
          <w:rFonts w:ascii="Times New Roman" w:hAnsi="Times New Roman" w:cs="Times New Roman"/>
          <w:sz w:val="22"/>
        </w:rPr>
      </w:pPr>
    </w:p>
    <w:p w:rsidR="001D5438" w:rsidRPr="001D5438" w:rsidRDefault="001D5438" w:rsidP="001D5438">
      <w:pPr>
        <w:ind w:left="360"/>
        <w:jc w:val="both"/>
        <w:rPr>
          <w:rFonts w:ascii="Times New Roman" w:hAnsi="Times New Roman" w:cs="Times New Roman"/>
          <w:sz w:val="22"/>
        </w:rPr>
      </w:pPr>
    </w:p>
    <w:p w:rsidR="00330A72" w:rsidRDefault="00330A72" w:rsidP="00330A72"/>
    <w:p w:rsidR="002A7CF4" w:rsidRDefault="002A7CF4"/>
    <w:sectPr w:rsidR="002A7CF4" w:rsidSect="00FF303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B57E0"/>
    <w:multiLevelType w:val="multilevel"/>
    <w:tmpl w:val="C3C4B636"/>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start w:val="5"/>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E6039CF"/>
    <w:multiLevelType w:val="multilevel"/>
    <w:tmpl w:val="E29E858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106529E"/>
    <w:multiLevelType w:val="hybridMultilevel"/>
    <w:tmpl w:val="B46C208E"/>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0A72"/>
    <w:rsid w:val="001D5438"/>
    <w:rsid w:val="00225A8C"/>
    <w:rsid w:val="002A7CF4"/>
    <w:rsid w:val="00330A72"/>
    <w:rsid w:val="004A0969"/>
    <w:rsid w:val="00727B04"/>
    <w:rsid w:val="008727AB"/>
    <w:rsid w:val="009E4F4E"/>
    <w:rsid w:val="00EA3A6D"/>
    <w:rsid w:val="00F14CEA"/>
    <w:rsid w:val="00F30DB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CA18AEE-4C2F-4D40-AAA4-F526980F31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0A72"/>
    <w:rPr>
      <w:rFonts w:ascii="Arial" w:hAnsi="Arial"/>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30A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1197</Words>
  <Characters>6585</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Alexandra</dc:creator>
  <cp:lastModifiedBy>Postivo</cp:lastModifiedBy>
  <cp:revision>4</cp:revision>
  <dcterms:created xsi:type="dcterms:W3CDTF">2019-10-17T14:50:00Z</dcterms:created>
  <dcterms:modified xsi:type="dcterms:W3CDTF">2019-11-02T23:55:00Z</dcterms:modified>
</cp:coreProperties>
</file>