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B365D"/>
          <w:sz w:val="36"/>
          <w:szCs w:val="36"/>
        </w:rPr>
        <w:t xml:space="preserve">PROGRAMA ESQUEL LAB</w:t>
      </w:r>
    </w:p>
    <w:p>
      <w:pPr>
        <w:spacing w:after="300" w:before="50"/>
        <w:jc w:val="center"/>
      </w:pPr>
      <w:r>
        <w:rPr>
          <w:rFonts w:ascii="Calibri" w:cs="Calibri" w:eastAsia="Calibri" w:hAnsi="Calibri"/>
          <w:i/>
          <w:iCs/>
          <w:color w:val="2C5E7A"/>
          <w:sz w:val="24"/>
          <w:szCs w:val="24"/>
        </w:rPr>
        <w:t xml:space="preserve">PLAN OPERATIVO DE ASISTENCIA TÉCNICA INDIVIDUALIZADA · 1ª COHORTE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4F7F9" w:val="clear"/>
            <w:tcMar>
              <w:top w:type="dxa" w:w="100"/>
              <w:left w:type="dxa" w:w="150"/>
              <w:bottom w:type="dxa" w:w="100"/>
              <w:right w:type="dxa" w:w="150"/>
            </w:tcMar>
          </w:tcPr>
          <w:p>
            <w:pPr>
              <w:spacing w:after="80" w:before="80" w:line="276"/>
              <w:jc w:val="left"/>
            </w:pPr>
            <w:r>
              <w:rPr>
                <w:rFonts w:ascii="Calibri" w:cs="Calibri" w:eastAsia="Calibri" w:hAnsi="Calibri"/>
                <w:b/>
                <w:bCs/>
                <w:i w:val="false"/>
                <w:iCs w:val="false"/>
                <w:color w:val="1B365D"/>
                <w:sz w:val="22"/>
                <w:szCs w:val="22"/>
              </w:rPr>
              <w:t xml:space="preserve">Emprendimiento: LO DE POROTA... "meriendas de campo y arqueología familiar patagónica"</w:t>
            </w:r>
          </w:p>
          <w:p>
            <w:pPr>
              <w:spacing w:after="80" w:before="80" w:line="276"/>
              <w:jc w:val="left"/>
            </w:pPr>
            <w:r>
              <w:rPr>
                <w:rFonts w:ascii="Calibri" w:cs="Calibri" w:eastAsia="Calibri" w:hAnsi="Calibri"/>
                <w:b/>
                <w:bCs/>
                <w:i w:val="false"/>
                <w:iCs w:val="false"/>
                <w:color w:val="333333"/>
                <w:sz w:val="21"/>
                <w:szCs w:val="21"/>
              </w:rPr>
              <w:t xml:space="preserve">Titular / Responsable: Alda Inés Mateo Garín ("Pelusa")</w:t>
            </w:r>
          </w:p>
          <w:p>
            <w:pPr>
              <w:spacing w:after="80" w:before="80" w:line="276"/>
              <w:jc w:val="left"/>
            </w:pPr>
            <w:r>
              <w:rPr>
                <w:rFonts w:ascii="Calibri" w:cs="Calibri" w:eastAsia="Calibri" w:hAnsi="Calibri"/>
                <w:b w:val="false"/>
                <w:bCs w:val="false"/>
                <w:i w:val="false"/>
                <w:iCs w:val="false"/>
                <w:color w:val="333333"/>
                <w:sz w:val="21"/>
                <w:szCs w:val="21"/>
              </w:rPr>
              <w:t xml:space="preserve">Línea de Acompañamiento: Esquel Acelera (Puesto #2 Selección · Puntaje Consolidado: 3.85 / 5.00)</w:t>
            </w:r>
          </w:p>
          <w:p>
            <w:pPr>
              <w:spacing w:after="80" w:before="80" w:line="276"/>
              <w:jc w:val="left"/>
            </w:pPr>
            <w:r>
              <w:rPr>
                <w:rFonts w:ascii="Calibri" w:cs="Calibri" w:eastAsia="Calibri" w:hAnsi="Calibri"/>
                <w:b w:val="false"/>
                <w:bCs w:val="false"/>
                <w:i w:val="false"/>
                <w:iCs w:val="false"/>
                <w:color w:val="333333"/>
                <w:sz w:val="21"/>
                <w:szCs w:val="21"/>
              </w:rPr>
              <w:t xml:space="preserve">Célula de Asistencia: Célula 3 (Turismo rural, identidad comunitaria, laderas y patrimonio)</w:t>
            </w:r>
          </w:p>
          <w:p>
            <w:pPr>
              <w:spacing w:after="80" w:before="80" w:line="276"/>
              <w:jc w:val="left"/>
            </w:pPr>
            <w:r>
              <w:rPr>
                <w:rFonts w:ascii="Calibri" w:cs="Calibri" w:eastAsia="Calibri" w:hAnsi="Calibri"/>
                <w:b w:val="false"/>
                <w:bCs w:val="false"/>
                <w:i w:val="false"/>
                <w:iCs w:val="false"/>
                <w:color w:val="333333"/>
                <w:sz w:val="21"/>
                <w:szCs w:val="21"/>
              </w:rPr>
              <w:t xml:space="preserve">Equipo Asignado: Lic. Adria Jones (Senior) · Francisco (Junior en Territorio) · Leandro Choi (Conducción LAB y Desarrollador Web)</w:t>
            </w:r>
          </w:p>
        </w:tc>
      </w:tr>
    </w:tbl>
    <w:p>
      <w:pPr>
        <w:spacing w:after="100" w:before="200"/>
      </w:pPr>
    </w:p>
    <w:p>
      <w:pPr>
        <w:pStyle w:val="Heading1"/>
        <w:spacing w:after="150" w:before="400"/>
      </w:pPr>
      <w:r>
        <w:rPr>
          <w:rFonts w:ascii="Calibri" w:cs="Calibri" w:eastAsia="Calibri" w:hAnsi="Calibri"/>
          <w:b/>
          <w:bCs/>
          <w:color w:val="1B365D"/>
          <w:sz w:val="28"/>
          <w:szCs w:val="28"/>
        </w:rPr>
        <w:t xml:space="preserve">1. Resumen Ejecutivo y Perfil del Emprendimiento</w:t>
      </w:r>
    </w:p>
    <w:p>
      <w:pPr>
        <w:spacing w:after="80" w:before="80" w:line="276"/>
        <w:jc w:val="left"/>
      </w:pPr>
      <w:r>
        <w:rPr>
          <w:rFonts w:ascii="Calibri" w:cs="Calibri" w:eastAsia="Calibri" w:hAnsi="Calibri"/>
          <w:b w:val="false"/>
          <w:bCs w:val="false"/>
          <w:i w:val="false"/>
          <w:iCs w:val="false"/>
          <w:color w:val="333333"/>
          <w:sz w:val="21"/>
          <w:szCs w:val="21"/>
        </w:rPr>
        <w:t xml:space="preserve">El emprendimiento "LO DE POROTA... meriendas de campo y arqueología familiar patagónica", ideado y conducido por Alda Inés Mateo Garín ("Pelusa"), representa una de las iniciativas de turismo cultural, arqueológico y gastronómico más conmovedoras, auténticas y singulares de la Comarca de Los Alerces. Radicado en su propia vivienda de calle Don Bosco 920 (Barrio Don Bosco, Esquel), el proyecto rescata el legado centenario de una familia pionera de la Patagonia (asentada en la zona de Tecka desde 1875 en la histórica "Estancia La Central") y rinde tributo a la memoria viva de Clara Rosa Garín ("Porota", fallecida hace 10 años), una legendaria mujer de campo, jinete y recopiladora autodidacta de la historia milenaria de nuestra tierra.</w:t>
      </w:r>
    </w:p>
    <w:p>
      <w:pPr>
        <w:spacing w:after="80" w:before="80" w:line="276"/>
        <w:jc w:val="left"/>
      </w:pPr>
      <w:r>
        <w:rPr>
          <w:rFonts w:ascii="Calibri" w:cs="Calibri" w:eastAsia="Calibri" w:hAnsi="Calibri"/>
          <w:b w:val="false"/>
          <w:bCs w:val="false"/>
          <w:i w:val="false"/>
          <w:iCs w:val="false"/>
          <w:color w:val="333333"/>
          <w:sz w:val="21"/>
          <w:szCs w:val="21"/>
        </w:rPr>
        <w:t xml:space="preserve">A lo largo de toda su vida, mientras recorría a caballo la inmensidad de las mesetas y cañadones de Tecka, Porota rescató y atesoró una colección arqueológica lítica de magnitudes científicas extraordinarias: 7.552 piezas milenarias catalogadas e inventariadas pieza por pieza por los antropólogos y arqueólogos Heidi y Leandro (puntas de flecha de obsidiana y sílice, hachas de piedra pulida, pipas ceremoniales, raspadores, bolas de boleadora y trawiles). El sueño inconcluso de Porota fue siempre construir un museo para que la comunidad y los visitantes pudieran maravillarse con esos testimonios de civilizaciones ancestrales. Pese a que la venta del campo y un lamentable robo de capital truncaron en su momento la edificación del museo en la esquina de Don Bosco, su hija Alda —con el nido vacío tras la reciente emancipación de su hija y nieta— decidió transformar su propio hogar en una experiencia de turismo de inmersión íntima.</w:t>
      </w:r>
    </w:p>
    <w:p>
      <w:pPr>
        <w:spacing w:after="80" w:before="80" w:line="276"/>
        <w:jc w:val="left"/>
      </w:pPr>
      <w:r>
        <w:rPr>
          <w:rFonts w:ascii="Calibri" w:cs="Calibri" w:eastAsia="Calibri" w:hAnsi="Calibri"/>
          <w:b w:val="false"/>
          <w:bCs w:val="false"/>
          <w:i w:val="false"/>
          <w:iCs w:val="false"/>
          <w:color w:val="333333"/>
          <w:sz w:val="21"/>
          <w:szCs w:val="21"/>
        </w:rPr>
        <w:t xml:space="preserve">La propuesta no es una confitería tradicional ni un té galés estandarizado: es una merienda de campo íntima (máximo 6 a 10 comensales por turno) donde el visitante es recibido con la calidez hogareña de Pelusa, degusta pan casero recién horneado con manteca de campo, mermeladas regionales y tortas fritas, mientras contempla las piezas arqueológicas exhibidas en un escritorio antiguo y mesas vidriadas de seguridad, escuchando los relatos de vida de los pioneros patagónicos y el origen de cada objeto ancestral.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C5E7A" w:sz="24"/>
              <w:bottom w:val="none" w:color="auto" w:sz="0"/>
              <w:right w:val="none" w:color="auto" w:sz="0"/>
            </w:tcBorders>
            <w:shd w:fill="F4F7F9" w:val="clear"/>
            <w:tcMar>
              <w:top w:type="dxa" w:w="150"/>
              <w:left w:type="dxa" w:w="200"/>
              <w:bottom w:type="dxa" w:w="150"/>
              <w:right w:type="dxa" w:w="200"/>
            </w:tcMar>
          </w:tcPr>
          <w:p>
            <w:pPr>
              <w:spacing w:after="40" w:before="40"/>
            </w:pPr>
            <w:r>
              <w:rPr>
                <w:rFonts w:ascii="Calibri" w:cs="Calibri" w:eastAsia="Calibri" w:hAnsi="Calibri"/>
                <w:b/>
                <w:bCs/>
                <w:color w:val="1B365D"/>
                <w:sz w:val="21"/>
                <w:szCs w:val="21"/>
              </w:rPr>
              <w:t xml:space="preserve">El Mandato del Legado: De la Piedra al Abrazo</w:t>
            </w:r>
          </w:p>
          <w:p>
            <w:pPr>
              <w:spacing w:after="40" w:before="40"/>
            </w:pPr>
            <w:r>
              <w:rPr>
                <w:rFonts w:ascii="Calibri" w:cs="Calibri" w:eastAsia="Calibri" w:hAnsi="Calibri"/>
                <w:i/>
                <w:iCs/>
                <w:color w:val="444444"/>
                <w:sz w:val="20"/>
                <w:szCs w:val="20"/>
              </w:rPr>
              <w:t xml:space="preserve">"Le prometí a mi mamá que iba a hacer su museo. Ella juntó más de 7.000 piedras toda su vida a caballo. Merendar en Esquel se puede hacer en cualquier lado, pero venir a casa, sentarse al calor de un pan casero, ver las flechas de miles de años y sentir que estás compartiendo la vida de campo de una familia que está acá desde 1875... eso no se compra en ningún negocio. Es abrir el corazón."</w:t>
            </w:r>
          </w:p>
        </w:tc>
      </w:tr>
    </w:tbl>
    <w:p>
      <w:pPr>
        <w:pStyle w:val="Heading1"/>
        <w:spacing w:after="150" w:before="400"/>
      </w:pPr>
      <w:r>
        <w:rPr>
          <w:rFonts w:ascii="Calibri" w:cs="Calibri" w:eastAsia="Calibri" w:hAnsi="Calibri"/>
          <w:b/>
          <w:bCs/>
          <w:color w:val="1B365D"/>
          <w:sz w:val="28"/>
          <w:szCs w:val="28"/>
        </w:rPr>
        <w:t xml:space="preserve">2. Diagnóstico Integral y Oportunidad Estratégica</w:t>
      </w:r>
    </w:p>
    <w:p>
      <w:pPr>
        <w:spacing w:after="80" w:before="80" w:line="276"/>
        <w:jc w:val="left"/>
      </w:pPr>
      <w:r>
        <w:rPr>
          <w:rFonts w:ascii="Calibri" w:cs="Calibri" w:eastAsia="Calibri" w:hAnsi="Calibri"/>
          <w:b w:val="false"/>
          <w:bCs w:val="false"/>
          <w:i w:val="false"/>
          <w:iCs w:val="false"/>
          <w:color w:val="333333"/>
          <w:sz w:val="21"/>
          <w:szCs w:val="21"/>
        </w:rPr>
        <w:t xml:space="preserve">Durante la entrevista de diagnóstico en profundidad celebrada entre Alda Inés Mateo Garín ("Pelusa") y Leandro Choi, se analizaron los atributos diferenciales del proyecto, el perfil de la anfitriona y los factores operativos esenciales para consolidar una experiencia de hospitalidad formal:</w:t>
      </w:r>
    </w:p>
    <w:p>
      <w:pPr>
        <w:pStyle w:val="ListParagraph"/>
        <w:numPr>
          <w:ilvl w:val="0"/>
          <w:numId w:val="1"/>
        </w:numPr>
        <w:spacing w:after="40" w:before="40" w:line="260"/>
      </w:pPr>
      <w:r>
        <w:rPr>
          <w:rFonts w:ascii="Calibri" w:cs="Calibri" w:eastAsia="Calibri" w:hAnsi="Calibri"/>
          <w:b/>
          <w:bCs/>
          <w:color w:val="222222"/>
          <w:sz w:val="21"/>
          <w:szCs w:val="21"/>
        </w:rPr>
        <w:t xml:space="preserve">Fuerza emocional y calidez testimonial innata: </w:t>
      </w:r>
      <w:r>
        <w:rPr>
          <w:rFonts w:ascii="Calibri" w:cs="Calibri" w:eastAsia="Calibri" w:hAnsi="Calibri"/>
          <w:color w:val="333333"/>
          <w:sz w:val="21"/>
          <w:szCs w:val="21"/>
        </w:rPr>
        <w:t xml:space="preserve">Alda posee una empatía arrolladora y una sensibilidad que conmueve de inmediato. Su emoción genuina al recordar a su madre Porota y a su familia no es una puesta en escena: es la médula viva del turismo experiencial contemporáneo. El visitante no busca únicamente una vitrina fría con fechas; busca conectar con una anfitriona de carne y hueso que transmita sentido de pertenencia y orgullo por sus antepasados.</w:t>
      </w:r>
    </w:p>
    <w:p>
      <w:pPr>
        <w:pStyle w:val="ListParagraph"/>
        <w:numPr>
          <w:ilvl w:val="0"/>
          <w:numId w:val="1"/>
        </w:numPr>
        <w:spacing w:after="40" w:before="40" w:line="260"/>
      </w:pPr>
      <w:r>
        <w:rPr>
          <w:rFonts w:ascii="Calibri" w:cs="Calibri" w:eastAsia="Calibri" w:hAnsi="Calibri"/>
          <w:b/>
          <w:bCs/>
          <w:color w:val="222222"/>
          <w:sz w:val="21"/>
          <w:szCs w:val="21"/>
        </w:rPr>
        <w:t xml:space="preserve">Custodia legal y patrimonio inventariado: </w:t>
      </w:r>
      <w:r>
        <w:rPr>
          <w:rFonts w:ascii="Calibri" w:cs="Calibri" w:eastAsia="Calibri" w:hAnsi="Calibri"/>
          <w:color w:val="333333"/>
          <w:sz w:val="21"/>
          <w:szCs w:val="21"/>
        </w:rPr>
        <w:t xml:space="preserve">A diferencia de colecciones informales o desordenadas, las 7.552 piezas de Porota ya cuentan con el rigor técnico y científico de antropólogos especializados (Heidi y Leandro), quienes las registraron formalmente ante las áreas de Patrimonio Cultural de la Provincia del Chubut y la Municipalidad de Esquel como colección privada protegida. Dos piezas de flechas emblemáticas ya fueron expuestas con honores en el museo municipal, garantizando absoluta transparencia jurídica.</w:t>
      </w:r>
    </w:p>
    <w:p>
      <w:pPr>
        <w:pStyle w:val="ListParagraph"/>
        <w:numPr>
          <w:ilvl w:val="0"/>
          <w:numId w:val="1"/>
        </w:numPr>
        <w:spacing w:after="40" w:before="40" w:line="260"/>
      </w:pPr>
      <w:r>
        <w:rPr>
          <w:rFonts w:ascii="Calibri" w:cs="Calibri" w:eastAsia="Calibri" w:hAnsi="Calibri"/>
          <w:b/>
          <w:bCs/>
          <w:color w:val="222222"/>
          <w:sz w:val="21"/>
          <w:szCs w:val="21"/>
        </w:rPr>
        <w:t xml:space="preserve">Consenso del Comité Evaluador de Esquel LAB: </w:t>
      </w:r>
      <w:r>
        <w:rPr>
          <w:rFonts w:ascii="Calibri" w:cs="Calibri" w:eastAsia="Calibri" w:hAnsi="Calibri"/>
          <w:color w:val="333333"/>
          <w:sz w:val="21"/>
          <w:szCs w:val="21"/>
        </w:rPr>
        <w:t xml:space="preserve">El jurado ubicó al proyecto en el Puesto #2 de la línea Esquel Acelera (3.85 / 5.00). El dictamen técnico destacó que la propuesta combina patrimonio cultural de rango prehistórico con hospitalidad campesina auténtica en el casco urbano. Las recomendaciones unánimes fueron: 1) Proteger rigurosamente las piezas mediante vitrinas y mesas con vidrio de seguridad para evitar la manipulación riesgosa o extravío; 2) Limitar estrictamente el cupo a grupos reducidos (máx. 10 personas) bajo reserva previa; 3) Desarrollar la marca "Lo de Porota" y souvenirs de autor (réplicas artesanales de flechas y fascículos ilustrados); y 4) Articular con hoteles boutique céntricos y agencias receptivas.</w:t>
      </w:r>
    </w:p>
    <w:p>
      <w:pPr>
        <w:pStyle w:val="Heading1"/>
        <w:spacing w:after="150" w:before="400"/>
      </w:pPr>
      <w:r>
        <w:rPr>
          <w:rFonts w:ascii="Calibri" w:cs="Calibri" w:eastAsia="Calibri" w:hAnsi="Calibri"/>
          <w:b/>
          <w:bCs/>
          <w:color w:val="1B365D"/>
          <w:sz w:val="28"/>
          <w:szCs w:val="28"/>
        </w:rPr>
        <w:t xml:space="preserve">3. Matriz de Trabas Críticas y Soluciones Operativas</w:t>
      </w:r>
    </w:p>
    <w:p>
      <w:pPr>
        <w:spacing w:after="80" w:before="80" w:line="276"/>
        <w:jc w:val="left"/>
      </w:pPr>
      <w:r>
        <w:rPr>
          <w:rFonts w:ascii="Calibri" w:cs="Calibri" w:eastAsia="Calibri" w:hAnsi="Calibri"/>
          <w:b w:val="false"/>
          <w:bCs w:val="false"/>
          <w:i w:val="false"/>
          <w:iCs w:val="false"/>
          <w:color w:val="333333"/>
          <w:sz w:val="21"/>
          <w:szCs w:val="21"/>
        </w:rPr>
        <w:t xml:space="preserve">Para transformar este anhelo familiar en un producto turístico de excelencia y económicamente sostenible, el programa operará sobre cuatro trabas identificadas:</w:t>
      </w:r>
    </w:p>
    <w:p>
      <w:pPr>
        <w:pStyle w:val="Heading2"/>
        <w:spacing w:after="100" w:before="250"/>
      </w:pPr>
      <w:r>
        <w:rPr>
          <w:rFonts w:ascii="Calibri" w:cs="Calibri" w:eastAsia="Calibri" w:hAnsi="Calibri"/>
          <w:b/>
          <w:bCs/>
          <w:color w:val="2C5E7A"/>
          <w:sz w:val="24"/>
          <w:szCs w:val="24"/>
        </w:rPr>
        <w:t xml:space="preserve">Traba 1: Acondicionamiento museográfico y mobiliario seguro en el hogar</w:t>
      </w:r>
    </w:p>
    <w:p>
      <w:pPr>
        <w:spacing w:after="80" w:before="80" w:line="276"/>
        <w:jc w:val="left"/>
      </w:pPr>
      <w:r>
        <w:rPr>
          <w:rFonts w:ascii="Calibri" w:cs="Calibri" w:eastAsia="Calibri" w:hAnsi="Calibri"/>
          <w:b w:val="false"/>
          <w:bCs w:val="false"/>
          <w:i w:val="false"/>
          <w:iCs w:val="false"/>
          <w:color w:val="333333"/>
          <w:sz w:val="21"/>
          <w:szCs w:val="21"/>
        </w:rPr>
        <w:t xml:space="preserve">Diagnóstico: El salón merendero y la habitación de acceso en Don Bosco 920 requieren mobiliario específico para exponer las piezas arqueológicas con criterio estético y máxima seguridad. Alda cuenta con muebles de madera nobles y un escritorio antiguo, pero faltan tapas de vidrio templado, vitrinas cerradas con llave y cartelería técnica explicativa que impida el contacto directo o robo de las piezas más pequeñas (flechas milimétricas).</w:t>
      </w:r>
    </w:p>
    <w:p>
      <w:pPr>
        <w:spacing w:after="80" w:before="80" w:line="276"/>
        <w:jc w:val="left"/>
      </w:pPr>
      <w:r>
        <w:rPr>
          <w:rFonts w:ascii="Calibri" w:cs="Calibri" w:eastAsia="Calibri" w:hAnsi="Calibri"/>
          <w:b w:val="false"/>
          <w:bCs w:val="false"/>
          <w:i w:val="false"/>
          <w:iCs w:val="false"/>
          <w:color w:val="333333"/>
          <w:sz w:val="21"/>
          <w:szCs w:val="21"/>
        </w:rPr>
        <w:t xml:space="preserve">Solución Operativa LAB: El equipo consultor colaborará en el diseño de un dispositivo museográfico doméstico de bajo costo y alto impacto: adaptación del escritorio histórico con caja vidriada superior iluminada, reacondicionamiento de vitrina de pared y mesas de té con doble vidrio, permitiendo que los comensales merienden contemplando las piezas bajo su taza sin tocarlas. Asesoramiento cruzado con el museólogo y vecino Marcelo Troiano.</w:t>
      </w:r>
    </w:p>
    <w:p>
      <w:pPr>
        <w:pStyle w:val="Heading2"/>
        <w:spacing w:after="100" w:before="250"/>
      </w:pPr>
      <w:r>
        <w:rPr>
          <w:rFonts w:ascii="Calibri" w:cs="Calibri" w:eastAsia="Calibri" w:hAnsi="Calibri"/>
          <w:b/>
          <w:bCs/>
          <w:color w:val="2C5E7A"/>
          <w:sz w:val="24"/>
          <w:szCs w:val="24"/>
        </w:rPr>
        <w:t xml:space="preserve">Traba 2: Protocolización bromatológica y comercial de la merienda de campo</w:t>
      </w:r>
    </w:p>
    <w:p>
      <w:pPr>
        <w:spacing w:after="80" w:before="80" w:line="276"/>
        <w:jc w:val="left"/>
      </w:pPr>
      <w:r>
        <w:rPr>
          <w:rFonts w:ascii="Calibri" w:cs="Calibri" w:eastAsia="Calibri" w:hAnsi="Calibri"/>
          <w:b w:val="false"/>
          <w:bCs w:val="false"/>
          <w:i w:val="false"/>
          <w:iCs w:val="false"/>
          <w:color w:val="333333"/>
          <w:sz w:val="21"/>
          <w:szCs w:val="21"/>
        </w:rPr>
        <w:t xml:space="preserve">Diagnóstico: Servir alimentos a turistas requiere garantizar condiciones de higiene, manipulación y confort sanitario en la vivienda (salón merendero, cocina y baño). Se requiere ordenar la transición de una cocina familiar a un servicio turístico habilitado.</w:t>
      </w:r>
    </w:p>
    <w:p>
      <w:pPr>
        <w:spacing w:after="80" w:before="80" w:line="276"/>
        <w:jc w:val="left"/>
      </w:pPr>
      <w:r>
        <w:rPr>
          <w:rFonts w:ascii="Calibri" w:cs="Calibri" w:eastAsia="Calibri" w:hAnsi="Calibri"/>
          <w:b w:val="false"/>
          <w:bCs w:val="false"/>
          <w:i w:val="false"/>
          <w:iCs w:val="false"/>
          <w:color w:val="333333"/>
          <w:sz w:val="21"/>
          <w:szCs w:val="21"/>
        </w:rPr>
        <w:t xml:space="preserve">Solución Operativa LAB: Adecuación a las ordenanzas de Turismo Rural y Meriendas Campesinas de Esquel. Estructuración de un manual de buenas prácticas bromatológicas, tramitación del carnet de manipulador de alimentos y diseño de un menú cerrado con ingredientes regionales (pan casero de masa madre/leña, dulces caseros, manteca de campo y tortas fritas secas).</w:t>
      </w:r>
    </w:p>
    <w:p>
      <w:pPr>
        <w:pStyle w:val="Heading2"/>
        <w:spacing w:after="100" w:before="250"/>
      </w:pPr>
      <w:r>
        <w:rPr>
          <w:rFonts w:ascii="Calibri" w:cs="Calibri" w:eastAsia="Calibri" w:hAnsi="Calibri"/>
          <w:b/>
          <w:bCs/>
          <w:color w:val="2C5E7A"/>
          <w:sz w:val="24"/>
          <w:szCs w:val="24"/>
        </w:rPr>
        <w:t xml:space="preserve">Traba 3: Definición de capacidad de carga, periodicidad y horarios</w:t>
      </w:r>
    </w:p>
    <w:p>
      <w:pPr>
        <w:spacing w:after="80" w:before="80" w:line="276"/>
        <w:jc w:val="left"/>
      </w:pPr>
      <w:r>
        <w:rPr>
          <w:rFonts w:ascii="Calibri" w:cs="Calibri" w:eastAsia="Calibri" w:hAnsi="Calibri"/>
          <w:b w:val="false"/>
          <w:bCs w:val="false"/>
          <w:i w:val="false"/>
          <w:iCs w:val="false"/>
          <w:color w:val="333333"/>
          <w:sz w:val="21"/>
          <w:szCs w:val="21"/>
        </w:rPr>
        <w:t xml:space="preserve">Diagnóstico: Alda es jubilada y tiene una intensa y saludable rutina social y deportiva: juega al Newcom casi todas las mañanas (lunes, miércoles, jueves y viernes). Abrir las puertas sin un esquema reglado provocaría invasión de su intimidad o superposiciones horarias.</w:t>
      </w:r>
    </w:p>
    <w:p>
      <w:pPr>
        <w:spacing w:after="80" w:before="80" w:line="276"/>
        <w:jc w:val="left"/>
      </w:pPr>
      <w:r>
        <w:rPr>
          <w:rFonts w:ascii="Calibri" w:cs="Calibri" w:eastAsia="Calibri" w:hAnsi="Calibri"/>
          <w:b w:val="false"/>
          <w:bCs w:val="false"/>
          <w:i w:val="false"/>
          <w:iCs w:val="false"/>
          <w:color w:val="333333"/>
          <w:sz w:val="21"/>
          <w:szCs w:val="21"/>
        </w:rPr>
        <w:t xml:space="preserve">Solución Operativa LAB: Establecimiento de un régimen de atención formal exclusivamente vespertino: turnos fijos los martes, jueves y sábados de 16:30 a 18:30 (o a demanda para grupos cerrados de agencias con 48 hs de antelación). Cupo innegociable de 6 a 10 comensales simultáneos para preservar la exclusividad del servicio.</w:t>
      </w:r>
    </w:p>
    <w:p>
      <w:pPr>
        <w:pStyle w:val="Heading2"/>
        <w:spacing w:after="100" w:before="250"/>
      </w:pPr>
      <w:r>
        <w:rPr>
          <w:rFonts w:ascii="Calibri" w:cs="Calibri" w:eastAsia="Calibri" w:hAnsi="Calibri"/>
          <w:b/>
          <w:bCs/>
          <w:color w:val="2C5E7A"/>
          <w:sz w:val="24"/>
          <w:szCs w:val="24"/>
        </w:rPr>
        <w:t xml:space="preserve">Traba 4: Identidad de marca, canal de reservas y souvenir físico conector</w:t>
      </w:r>
    </w:p>
    <w:p>
      <w:pPr>
        <w:spacing w:after="80" w:before="80" w:line="276"/>
        <w:jc w:val="left"/>
      </w:pPr>
      <w:r>
        <w:rPr>
          <w:rFonts w:ascii="Calibri" w:cs="Calibri" w:eastAsia="Calibri" w:hAnsi="Calibri"/>
          <w:b w:val="false"/>
          <w:bCs w:val="false"/>
          <w:i w:val="false"/>
          <w:iCs w:val="false"/>
          <w:color w:val="333333"/>
          <w:sz w:val="21"/>
          <w:szCs w:val="21"/>
        </w:rPr>
        <w:t xml:space="preserve">Diagnóstico: El proyecto carecía de logotipo, presencia digital, tarifas formalizadas y productos de recuerdo que el turista pudiera comprar para prolongar la experiencia en su hogar.</w:t>
      </w:r>
    </w:p>
    <w:p>
      <w:pPr>
        <w:spacing w:after="80" w:before="80" w:line="276"/>
        <w:jc w:val="left"/>
      </w:pPr>
      <w:r>
        <w:rPr>
          <w:rFonts w:ascii="Calibri" w:cs="Calibri" w:eastAsia="Calibri" w:hAnsi="Calibri"/>
          <w:b w:val="false"/>
          <w:bCs w:val="false"/>
          <w:i w:val="false"/>
          <w:iCs w:val="false"/>
          <w:color w:val="333333"/>
          <w:sz w:val="21"/>
          <w:szCs w:val="21"/>
        </w:rPr>
        <w:t xml:space="preserve">Solución Operativa LAB: Creación de la identidad visual "Lo de Porota", desarrollo de una landing page transaccional dentro del ecosistema digital del destino y canal directo de WhatsApp Business. Desarrollo de la línea de souvenirs: réplicas en miniatura de puntas de flecha elaboradas en arcilla/madera por artesanos locales en packaging rústico y cuadernillo ilustrado "Memorias de Porota Garín: Los caminos de Tecka".</w:t>
      </w:r>
    </w:p>
    <w:p>
      <w:pPr>
        <w:pStyle w:val="Heading1"/>
        <w:spacing w:after="150" w:before="400"/>
      </w:pPr>
      <w:r>
        <w:rPr>
          <w:rFonts w:ascii="Calibri" w:cs="Calibri" w:eastAsia="Calibri" w:hAnsi="Calibri"/>
          <w:b/>
          <w:bCs/>
          <w:color w:val="1B365D"/>
          <w:sz w:val="28"/>
          <w:szCs w:val="28"/>
        </w:rPr>
        <w:t xml:space="preserve">4. Ejes Estratégicos de Asistencia Técnica</w:t>
      </w:r>
    </w:p>
    <w:p>
      <w:pPr>
        <w:spacing w:after="80" w:before="80" w:line="276"/>
        <w:jc w:val="left"/>
      </w:pPr>
      <w:r>
        <w:rPr>
          <w:rFonts w:ascii="Calibri" w:cs="Calibri" w:eastAsia="Calibri" w:hAnsi="Calibri"/>
          <w:b w:val="false"/>
          <w:bCs w:val="false"/>
          <w:i w:val="false"/>
          <w:iCs w:val="false"/>
          <w:color w:val="333333"/>
          <w:sz w:val="21"/>
          <w:szCs w:val="21"/>
        </w:rPr>
        <w:t xml:space="preserve">La consultoría técnica individualizada se desplegará en tres ejes convergentes:</w:t>
      </w:r>
    </w:p>
    <w:p>
      <w:pPr>
        <w:pStyle w:val="ListParagraph"/>
        <w:numPr>
          <w:ilvl w:val="0"/>
          <w:numId w:val="1"/>
        </w:numPr>
        <w:spacing w:after="40" w:before="40" w:line="260"/>
      </w:pPr>
      <w:r>
        <w:rPr>
          <w:rFonts w:ascii="Calibri" w:cs="Calibri" w:eastAsia="Calibri" w:hAnsi="Calibri"/>
          <w:b/>
          <w:bCs/>
          <w:color w:val="222222"/>
          <w:sz w:val="21"/>
          <w:szCs w:val="21"/>
        </w:rPr>
        <w:t xml:space="preserve">Eje 1: Curaduría Museográfica, Conservación Patrimonial y Guion Emocional: </w:t>
      </w:r>
      <w:r>
        <w:rPr>
          <w:rFonts w:ascii="Calibri" w:cs="Calibri" w:eastAsia="Calibri" w:hAnsi="Calibri"/>
          <w:color w:val="333333"/>
          <w:sz w:val="21"/>
          <w:szCs w:val="21"/>
        </w:rPr>
        <w:t xml:space="preserve">Adaptación física del mobiliario (escritorio y mesas vidriadas). Selección de 30 piezas arqueológicas destacadas para el recorrido principal con fichas técnicas validadas por los arqueólogos Heidi y Leandro. Guion interpretativo en 4 pasos: linaje de Tecka 1875, métodos líticos ancestrales, taller de mate/torta frita y la historia de la pieza más preciada de Porota.</w:t>
      </w:r>
    </w:p>
    <w:p>
      <w:pPr>
        <w:pStyle w:val="ListParagraph"/>
        <w:numPr>
          <w:ilvl w:val="0"/>
          <w:numId w:val="1"/>
        </w:numPr>
        <w:spacing w:after="40" w:before="40" w:line="260"/>
      </w:pPr>
      <w:r>
        <w:rPr>
          <w:rFonts w:ascii="Calibri" w:cs="Calibri" w:eastAsia="Calibri" w:hAnsi="Calibri"/>
          <w:b/>
          <w:bCs/>
          <w:color w:val="222222"/>
          <w:sz w:val="21"/>
          <w:szCs w:val="21"/>
        </w:rPr>
        <w:t xml:space="preserve">Eje 2: Identidad de Marca "Lo de Porota", Plataforma Web y Souvenirs de Autor: </w:t>
      </w:r>
      <w:r>
        <w:rPr>
          <w:rFonts w:ascii="Calibri" w:cs="Calibri" w:eastAsia="Calibri" w:hAnsi="Calibri"/>
          <w:color w:val="333333"/>
          <w:sz w:val="21"/>
          <w:szCs w:val="21"/>
        </w:rPr>
        <w:t xml:space="preserve">Desarrollo del logotipo institucional, diseño de señalética discreta de bienvenida para el portón de Don Bosco 920. Landing page en esquel.site con reservas y cupos. Prototipado del souvenir oficial (réplicas de puntas de flecha en caja rústica con certificado de autoría y relatos de Porota).</w:t>
      </w:r>
    </w:p>
    <w:p>
      <w:pPr>
        <w:pStyle w:val="ListParagraph"/>
        <w:numPr>
          <w:ilvl w:val="0"/>
          <w:numId w:val="1"/>
        </w:numPr>
        <w:spacing w:after="40" w:before="40" w:line="260"/>
      </w:pPr>
      <w:r>
        <w:rPr>
          <w:rFonts w:ascii="Calibri" w:cs="Calibri" w:eastAsia="Calibri" w:hAnsi="Calibri"/>
          <w:b/>
          <w:bCs/>
          <w:color w:val="222222"/>
          <w:sz w:val="21"/>
          <w:szCs w:val="21"/>
        </w:rPr>
        <w:t xml:space="preserve">Eje 3: Estructura de Costos, Habilitación Bromatológica y Alianzas B2B: </w:t>
      </w:r>
      <w:r>
        <w:rPr>
          <w:rFonts w:ascii="Calibri" w:cs="Calibri" w:eastAsia="Calibri" w:hAnsi="Calibri"/>
          <w:color w:val="333333"/>
          <w:sz w:val="21"/>
          <w:szCs w:val="21"/>
        </w:rPr>
        <w:t xml:space="preserve">Planilla de costeo paramétrico de la merienda campesina y punto de equilibrio financiero. Tarifario dual (general turista vs residente) y comisiones del 20-25% para agencias EVyT. Convenios de derivación con hoteles boutique y alojamientos de Esquel.</w:t>
      </w:r>
    </w:p>
    <w:p>
      <w:pPr>
        <w:pStyle w:val="Heading1"/>
        <w:spacing w:after="150" w:before="400"/>
      </w:pPr>
      <w:r>
        <w:rPr>
          <w:rFonts w:ascii="Calibri" w:cs="Calibri" w:eastAsia="Calibri" w:hAnsi="Calibri"/>
          <w:b/>
          <w:bCs/>
          <w:color w:val="1B365D"/>
          <w:sz w:val="28"/>
          <w:szCs w:val="28"/>
        </w:rPr>
        <w:t xml:space="preserve">5. Catálogo de la Experiencia y Servicios Estandarizados</w:t>
      </w:r>
    </w:p>
    <w:p>
      <w:pPr>
        <w:spacing w:after="80" w:before="80" w:line="276"/>
        <w:jc w:val="left"/>
      </w:pPr>
      <w:r>
        <w:rPr>
          <w:rFonts w:ascii="Calibri" w:cs="Calibri" w:eastAsia="Calibri" w:hAnsi="Calibri"/>
          <w:b w:val="false"/>
          <w:bCs w:val="false"/>
          <w:i w:val="false"/>
          <w:iCs w:val="false"/>
          <w:color w:val="333333"/>
          <w:sz w:val="21"/>
          <w:szCs w:val="21"/>
        </w:rPr>
        <w:t xml:space="preserve">Se formaliza la experiencia troncal del establecimiento, asegurando su reproducibilidad con estándares de calidad turística internacional:</w:t>
      </w:r>
    </w:p>
    <w:p>
      <w:pPr>
        <w:pStyle w:val="Heading2"/>
        <w:spacing w:after="100" w:before="250"/>
      </w:pPr>
      <w:r>
        <w:rPr>
          <w:rFonts w:ascii="Calibri" w:cs="Calibri" w:eastAsia="Calibri" w:hAnsi="Calibri"/>
          <w:b/>
          <w:bCs/>
          <w:color w:val="2C5E7A"/>
          <w:sz w:val="24"/>
          <w:szCs w:val="24"/>
        </w:rPr>
        <w:t xml:space="preserve">Experiencia Central: "La Merienda de Porota: Arqueología Familiar &amp; Sabores de Campo"</w:t>
      </w:r>
    </w:p>
    <w:p>
      <w:pPr>
        <w:pStyle w:val="ListParagraph"/>
        <w:numPr>
          <w:ilvl w:val="0"/>
          <w:numId w:val="1"/>
        </w:numPr>
        <w:spacing w:after="40" w:before="40" w:line="260"/>
      </w:pPr>
      <w:r>
        <w:rPr>
          <w:rFonts w:ascii="Calibri" w:cs="Calibri" w:eastAsia="Calibri" w:hAnsi="Calibri"/>
          <w:b/>
          <w:bCs/>
          <w:color w:val="222222"/>
          <w:sz w:val="21"/>
          <w:szCs w:val="21"/>
        </w:rPr>
        <w:t xml:space="preserve">Duración y Modalidad: </w:t>
      </w:r>
      <w:r>
        <w:rPr>
          <w:rFonts w:ascii="Calibri" w:cs="Calibri" w:eastAsia="Calibri" w:hAnsi="Calibri"/>
          <w:color w:val="333333"/>
          <w:sz w:val="21"/>
          <w:szCs w:val="21"/>
        </w:rPr>
        <w:t xml:space="preserve">2 horas de inmersión integral. Días regulares: martes, jueves y sábados de 16:30 a 18:30 hs. Capacidad: mínimo 4, máximo 10 comensales.</w:t>
      </w:r>
    </w:p>
    <w:p>
      <w:pPr>
        <w:pStyle w:val="ListParagraph"/>
        <w:numPr>
          <w:ilvl w:val="0"/>
          <w:numId w:val="1"/>
        </w:numPr>
        <w:spacing w:after="40" w:before="40" w:line="260"/>
      </w:pPr>
      <w:r>
        <w:rPr>
          <w:rFonts w:ascii="Calibri" w:cs="Calibri" w:eastAsia="Calibri" w:hAnsi="Calibri"/>
          <w:b/>
          <w:bCs/>
          <w:color w:val="222222"/>
          <w:sz w:val="21"/>
          <w:szCs w:val="21"/>
        </w:rPr>
        <w:t xml:space="preserve">Paso 1 · Bienvenida en el Jardín y Memoria Familiar (20 min): </w:t>
      </w:r>
      <w:r>
        <w:rPr>
          <w:rFonts w:ascii="Calibri" w:cs="Calibri" w:eastAsia="Calibri" w:hAnsi="Calibri"/>
          <w:color w:val="333333"/>
          <w:sz w:val="21"/>
          <w:szCs w:val="21"/>
        </w:rPr>
        <w:t xml:space="preserve">Recepción cálida por Alda Inés Mateo Garín en el jardín delantero de Don Bosco 920. Introducción al origen de la familia Mateo-Garín en Tecka (1875), la vida en Estancia La Central y la figura legendaria de Porota a caballo.</w:t>
      </w:r>
    </w:p>
    <w:p>
      <w:pPr>
        <w:pStyle w:val="ListParagraph"/>
        <w:numPr>
          <w:ilvl w:val="0"/>
          <w:numId w:val="1"/>
        </w:numPr>
        <w:spacing w:after="40" w:before="40" w:line="260"/>
      </w:pPr>
      <w:r>
        <w:rPr>
          <w:rFonts w:ascii="Calibri" w:cs="Calibri" w:eastAsia="Calibri" w:hAnsi="Calibri"/>
          <w:b/>
          <w:bCs/>
          <w:color w:val="222222"/>
          <w:sz w:val="21"/>
          <w:szCs w:val="21"/>
        </w:rPr>
        <w:t xml:space="preserve">Paso 2 · Exposición Museográfica de la Colección (40 min): </w:t>
      </w:r>
      <w:r>
        <w:rPr>
          <w:rFonts w:ascii="Calibri" w:cs="Calibri" w:eastAsia="Calibri" w:hAnsi="Calibri"/>
          <w:color w:val="333333"/>
          <w:sz w:val="21"/>
          <w:szCs w:val="21"/>
        </w:rPr>
        <w:t xml:space="preserve">Ingreso a la sala temática. Recorrido por el escritorio histórico y vitrinas que albergan piezas seleccionadas de la colección de 7.552 objetos. Explicación de los tipos de flechas, lanzas de caza, hachas de piedra pulida, pipas ceremoniales y morfología de las piedras, transmitiendo el respeto por los pueblos originarios.</w:t>
      </w:r>
    </w:p>
    <w:p>
      <w:pPr>
        <w:pStyle w:val="ListParagraph"/>
        <w:numPr>
          <w:ilvl w:val="0"/>
          <w:numId w:val="1"/>
        </w:numPr>
        <w:spacing w:after="40" w:before="40" w:line="260"/>
      </w:pPr>
      <w:r>
        <w:rPr>
          <w:rFonts w:ascii="Calibri" w:cs="Calibri" w:eastAsia="Calibri" w:hAnsi="Calibri"/>
          <w:b/>
          <w:bCs/>
          <w:color w:val="222222"/>
          <w:sz w:val="21"/>
          <w:szCs w:val="21"/>
        </w:rPr>
        <w:t xml:space="preserve">Paso 3 · La Merienda Campestre al Calor del Hogar (45 min): </w:t>
      </w:r>
      <w:r>
        <w:rPr>
          <w:rFonts w:ascii="Calibri" w:cs="Calibri" w:eastAsia="Calibri" w:hAnsi="Calibri"/>
          <w:color w:val="333333"/>
          <w:sz w:val="21"/>
          <w:szCs w:val="21"/>
        </w:rPr>
        <w:t xml:space="preserve">Servicio de merienda tradicional en vajilla clásica: pan casero tibio recién horneado, manteca de campo, mermeladas de frambuesa y rosa mosqueta, tortas fritas caseras secas y esponjosas, torta dulce y variedad de tés en hebras, café o mate cebado.</w:t>
      </w:r>
    </w:p>
    <w:p>
      <w:pPr>
        <w:pStyle w:val="ListParagraph"/>
        <w:numPr>
          <w:ilvl w:val="0"/>
          <w:numId w:val="1"/>
        </w:numPr>
        <w:spacing w:after="40" w:before="40" w:line="260"/>
      </w:pPr>
      <w:r>
        <w:rPr>
          <w:rFonts w:ascii="Calibri" w:cs="Calibri" w:eastAsia="Calibri" w:hAnsi="Calibri"/>
          <w:b/>
          <w:bCs/>
          <w:color w:val="222222"/>
          <w:sz w:val="21"/>
          <w:szCs w:val="21"/>
        </w:rPr>
        <w:t xml:space="preserve">Paso 4 · Relato de la Pieza Sagrada y Despedida (15 min): </w:t>
      </w:r>
      <w:r>
        <w:rPr>
          <w:rFonts w:ascii="Calibri" w:cs="Calibri" w:eastAsia="Calibri" w:hAnsi="Calibri"/>
          <w:color w:val="333333"/>
          <w:sz w:val="21"/>
          <w:szCs w:val="21"/>
        </w:rPr>
        <w:t xml:space="preserve">Momento íntimo de cierre donde Pelusa revela la historia de la piedra más querida por su madre. Espacio para dedicatorias en el libro de visitas y adquisición optativa de los souvenirs de autor.</w:t>
      </w:r>
    </w:p>
    <w:p>
      <w:pPr>
        <w:pStyle w:val="Heading2"/>
        <w:spacing w:after="100" w:before="250"/>
      </w:pPr>
      <w:r>
        <w:rPr>
          <w:rFonts w:ascii="Calibri" w:cs="Calibri" w:eastAsia="Calibri" w:hAnsi="Calibri"/>
          <w:b/>
          <w:bCs/>
          <w:color w:val="2C5E7A"/>
          <w:sz w:val="24"/>
          <w:szCs w:val="24"/>
        </w:rPr>
        <w:t xml:space="preserve">Línea de Souvenirs de Autor &amp; Memorias</w:t>
      </w:r>
    </w:p>
    <w:p>
      <w:pPr>
        <w:pStyle w:val="ListParagraph"/>
        <w:numPr>
          <w:ilvl w:val="0"/>
          <w:numId w:val="1"/>
        </w:numPr>
        <w:spacing w:after="40" w:before="40" w:line="260"/>
      </w:pPr>
      <w:r>
        <w:rPr>
          <w:rFonts w:ascii="Calibri" w:cs="Calibri" w:eastAsia="Calibri" w:hAnsi="Calibri"/>
          <w:b/>
          <w:bCs/>
          <w:color w:val="222222"/>
          <w:sz w:val="21"/>
          <w:szCs w:val="21"/>
        </w:rPr>
        <w:t xml:space="preserve">Cofre "Puntas de Flecha de Tecka": </w:t>
      </w:r>
      <w:r>
        <w:rPr>
          <w:rFonts w:ascii="Calibri" w:cs="Calibri" w:eastAsia="Calibri" w:hAnsi="Calibri"/>
          <w:color w:val="333333"/>
          <w:sz w:val="21"/>
          <w:szCs w:val="21"/>
        </w:rPr>
        <w:t xml:space="preserve">Caja rústica de cartón kraft con sello lacrado conteniendo 2 réplicas exactas de puntas de flecha talladas por artesanos comarcales en arcilla o piedra blanda, con ficha arqueológica explicativa.</w:t>
      </w:r>
    </w:p>
    <w:p>
      <w:pPr>
        <w:pStyle w:val="ListParagraph"/>
        <w:numPr>
          <w:ilvl w:val="0"/>
          <w:numId w:val="1"/>
        </w:numPr>
        <w:spacing w:after="40" w:before="40" w:line="260"/>
      </w:pPr>
      <w:r>
        <w:rPr>
          <w:rFonts w:ascii="Calibri" w:cs="Calibri" w:eastAsia="Calibri" w:hAnsi="Calibri"/>
          <w:b/>
          <w:bCs/>
          <w:color w:val="222222"/>
          <w:sz w:val="21"/>
          <w:szCs w:val="21"/>
        </w:rPr>
        <w:t xml:space="preserve">Cuadernillo "Historias de Porota Garín": </w:t>
      </w:r>
      <w:r>
        <w:rPr>
          <w:rFonts w:ascii="Calibri" w:cs="Calibri" w:eastAsia="Calibri" w:hAnsi="Calibri"/>
          <w:color w:val="333333"/>
          <w:sz w:val="21"/>
          <w:szCs w:val="21"/>
        </w:rPr>
        <w:t xml:space="preserve">Publicación de bolsillo con fotografías históricas, anécdotas de la estancia en Tecka y el inventario de la colección.</w:t>
      </w:r>
    </w:p>
    <w:p>
      <w:pPr>
        <w:pStyle w:val="ListParagraph"/>
        <w:numPr>
          <w:ilvl w:val="0"/>
          <w:numId w:val="1"/>
        </w:numPr>
        <w:spacing w:after="40" w:before="40" w:line="260"/>
      </w:pPr>
      <w:r>
        <w:rPr>
          <w:rFonts w:ascii="Calibri" w:cs="Calibri" w:eastAsia="Calibri" w:hAnsi="Calibri"/>
          <w:b/>
          <w:bCs/>
          <w:color w:val="222222"/>
          <w:sz w:val="21"/>
          <w:szCs w:val="21"/>
        </w:rPr>
        <w:t xml:space="preserve">Frascos de Dulce Casero de Pelusa: </w:t>
      </w:r>
      <w:r>
        <w:rPr>
          <w:rFonts w:ascii="Calibri" w:cs="Calibri" w:eastAsia="Calibri" w:hAnsi="Calibri"/>
          <w:color w:val="333333"/>
          <w:sz w:val="21"/>
          <w:szCs w:val="21"/>
        </w:rPr>
        <w:t xml:space="preserve">Mermeladas elaboradas en el hogar con etiqueta institucional de Lo de Porota para llevar el sabor del campo patagónico.</w:t>
      </w:r>
    </w:p>
    <w:p>
      <w:pPr>
        <w:pStyle w:val="Heading1"/>
        <w:spacing w:after="150" w:before="400"/>
      </w:pPr>
      <w:r>
        <w:rPr>
          <w:rFonts w:ascii="Calibri" w:cs="Calibri" w:eastAsia="Calibri" w:hAnsi="Calibri"/>
          <w:b/>
          <w:bCs/>
          <w:color w:val="1B365D"/>
          <w:sz w:val="28"/>
          <w:szCs w:val="28"/>
        </w:rPr>
        <w:t xml:space="preserve">6. Cronograma Estructurado de Asistencia Técnica (8 Encuentros)</w:t>
      </w:r>
    </w:p>
    <w:p>
      <w:pPr>
        <w:spacing w:after="80" w:before="80" w:line="276"/>
        <w:jc w:val="left"/>
      </w:pPr>
      <w:r>
        <w:rPr>
          <w:rFonts w:ascii="Calibri" w:cs="Calibri" w:eastAsia="Calibri" w:hAnsi="Calibri"/>
          <w:b w:val="false"/>
          <w:bCs w:val="false"/>
          <w:i w:val="false"/>
          <w:iCs w:val="false"/>
          <w:color w:val="333333"/>
          <w:sz w:val="21"/>
          <w:szCs w:val="21"/>
        </w:rPr>
        <w:t xml:space="preserve">El plan de trabajo comprende 8 reuniones estructuradas de consultoría en territorio y gabinete, coordinadas en turnos vespertinos para respetar las actividades de Newcom de Alda: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65D" w:val="clear"/>
            <w:tcMar>
              <w:top w:type="dxa" w:w="80"/>
              <w:left w:type="dxa" w:w="100"/>
              <w:bottom w:type="dxa" w:w="80"/>
              <w:right w:type="dxa" w:w="100"/>
            </w:tcMar>
          </w:tcPr>
          <w:p>
            <w:r>
              <w:rPr>
                <w:b/>
                <w:bCs/>
                <w:color w:val="FFFFFF"/>
                <w:sz w:val="18"/>
                <w:szCs w:val="18"/>
              </w:rPr>
              <w:t xml:space="preserve">N°</w:t>
            </w:r>
          </w:p>
        </w:tc>
        <w:tc>
          <w:tcPr>
            <w:shd w:fill="1B365D" w:val="clear"/>
            <w:tcMar>
              <w:top w:type="dxa" w:w="80"/>
              <w:left w:type="dxa" w:w="100"/>
              <w:bottom w:type="dxa" w:w="80"/>
              <w:right w:type="dxa" w:w="100"/>
            </w:tcMar>
          </w:tcPr>
          <w:p>
            <w:r>
              <w:rPr>
                <w:b/>
                <w:bCs/>
                <w:color w:val="FFFFFF"/>
                <w:sz w:val="18"/>
                <w:szCs w:val="18"/>
              </w:rPr>
              <w:t xml:space="preserve">Fecha / Tipo</w:t>
            </w:r>
          </w:p>
        </w:tc>
        <w:tc>
          <w:tcPr>
            <w:shd w:fill="1B365D" w:val="clear"/>
            <w:tcMar>
              <w:top w:type="dxa" w:w="80"/>
              <w:left w:type="dxa" w:w="100"/>
              <w:bottom w:type="dxa" w:w="80"/>
              <w:right w:type="dxa" w:w="100"/>
            </w:tcMar>
          </w:tcPr>
          <w:p>
            <w:r>
              <w:rPr>
                <w:b/>
                <w:bCs/>
                <w:color w:val="FFFFFF"/>
                <w:sz w:val="18"/>
                <w:szCs w:val="18"/>
              </w:rPr>
              <w:t xml:space="preserve">Título del Encuentro &amp; Objetivos Clave</w:t>
            </w:r>
          </w:p>
        </w:tc>
        <w:tc>
          <w:tcPr>
            <w:shd w:fill="1B365D" w:val="clear"/>
            <w:tcMar>
              <w:top w:type="dxa" w:w="80"/>
              <w:left w:type="dxa" w:w="100"/>
              <w:bottom w:type="dxa" w:w="80"/>
              <w:right w:type="dxa" w:w="100"/>
            </w:tcMar>
          </w:tcPr>
          <w:p>
            <w:r>
              <w:rPr>
                <w:b/>
                <w:bCs/>
                <w:color w:val="FFFFFF"/>
                <w:sz w:val="18"/>
                <w:szCs w:val="18"/>
              </w:rPr>
              <w:t xml:space="preserve">Equipo LAB</w:t>
            </w:r>
          </w:p>
        </w:tc>
      </w:tr>
      <w:tr>
        <w:tc>
          <w:p>
            <w:pPr>
              <w:spacing w:after="80" w:before="80" w:line="276"/>
              <w:jc w:val="left"/>
            </w:pPr>
            <w:r>
              <w:rPr>
                <w:rFonts w:ascii="Calibri" w:cs="Calibri" w:eastAsia="Calibri" w:hAnsi="Calibri"/>
                <w:b/>
                <w:bCs/>
                <w:i w:val="false"/>
                <w:iCs w:val="false"/>
                <w:color w:val="333333"/>
                <w:sz w:val="21"/>
                <w:szCs w:val="21"/>
              </w:rPr>
              <w:t xml:space="preserve">R01</w:t>
            </w:r>
          </w:p>
        </w:tc>
        <w:tc>
          <w:p>
            <w:pPr>
              <w:spacing w:after="80" w:before="80" w:line="276"/>
              <w:jc w:val="left"/>
            </w:pPr>
            <w:r>
              <w:rPr>
                <w:rFonts w:ascii="Calibri" w:cs="Calibri" w:eastAsia="Calibri" w:hAnsi="Calibri"/>
                <w:b w:val="false"/>
                <w:bCs w:val="false"/>
                <w:i w:val="false"/>
                <w:iCs w:val="false"/>
                <w:color w:val="333333"/>
                <w:sz w:val="21"/>
                <w:szCs w:val="21"/>
              </w:rPr>
              <w:t xml:space="preserve">17/09/2026
En Terreno</w:t>
            </w:r>
          </w:p>
        </w:tc>
        <w:tc>
          <w:p>
            <w:pPr>
              <w:spacing w:after="80" w:before="80" w:line="276"/>
              <w:jc w:val="left"/>
            </w:pPr>
            <w:r>
              <w:rPr>
                <w:rFonts w:ascii="Calibri" w:cs="Calibri" w:eastAsia="Calibri" w:hAnsi="Calibri"/>
                <w:b/>
                <w:bCs/>
                <w:i w:val="false"/>
                <w:iCs w:val="false"/>
                <w:color w:val="333333"/>
                <w:sz w:val="21"/>
                <w:szCs w:val="21"/>
              </w:rPr>
              <w:t xml:space="preserve">Diagnóstico en Don Bosco 920, relevamiento de las 7.552 piezas y espacio físico</w:t>
            </w:r>
          </w:p>
          <w:p>
            <w:pPr>
              <w:spacing w:after="80" w:before="80" w:line="276"/>
              <w:jc w:val="left"/>
            </w:pPr>
            <w:r>
              <w:rPr>
                <w:rFonts w:ascii="Calibri" w:cs="Calibri" w:eastAsia="Calibri" w:hAnsi="Calibri"/>
                <w:b w:val="false"/>
                <w:bCs w:val="false"/>
                <w:i w:val="false"/>
                <w:iCs w:val="false"/>
                <w:color w:val="333333"/>
                <w:sz w:val="21"/>
                <w:szCs w:val="21"/>
              </w:rPr>
              <w:t xml:space="preserve">Visita al domicilio de Pelusa en Don Bosco 920. Inspección ocular de la sala temática, comedor, jardín y sanitarios. Relevamiento de las 7.552 piezas arqueológicas registradas, archivo fotográfico de Porota en Tecka y evaluación del mobiliario existente a adaptar.</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R02</w:t>
            </w:r>
          </w:p>
        </w:tc>
        <w:tc>
          <w:p>
            <w:pPr>
              <w:spacing w:after="80" w:before="80" w:line="276"/>
              <w:jc w:val="left"/>
            </w:pPr>
            <w:r>
              <w:rPr>
                <w:rFonts w:ascii="Calibri" w:cs="Calibri" w:eastAsia="Calibri" w:hAnsi="Calibri"/>
                <w:b w:val="false"/>
                <w:bCs w:val="false"/>
                <w:i w:val="false"/>
                <w:iCs w:val="false"/>
                <w:color w:val="333333"/>
                <w:sz w:val="21"/>
                <w:szCs w:val="21"/>
              </w:rPr>
              <w:t xml:space="preserve">24/09/2026
En Terreno</w:t>
            </w:r>
          </w:p>
        </w:tc>
        <w:tc>
          <w:p>
            <w:pPr>
              <w:spacing w:after="80" w:before="80" w:line="276"/>
              <w:jc w:val="left"/>
            </w:pPr>
            <w:r>
              <w:rPr>
                <w:rFonts w:ascii="Calibri" w:cs="Calibri" w:eastAsia="Calibri" w:hAnsi="Calibri"/>
                <w:b/>
                <w:bCs/>
                <w:i w:val="false"/>
                <w:iCs w:val="false"/>
                <w:color w:val="333333"/>
                <w:sz w:val="21"/>
                <w:szCs w:val="21"/>
              </w:rPr>
              <w:t xml:space="preserve">Curaduría del guion emocional de Porota, vitrinas y mesas con vidrio de seguridad</w:t>
            </w:r>
          </w:p>
          <w:p>
            <w:pPr>
              <w:spacing w:after="80" w:before="80" w:line="276"/>
              <w:jc w:val="left"/>
            </w:pPr>
            <w:r>
              <w:rPr>
                <w:rFonts w:ascii="Calibri" w:cs="Calibri" w:eastAsia="Calibri" w:hAnsi="Calibri"/>
                <w:b w:val="false"/>
                <w:bCs w:val="false"/>
                <w:i w:val="false"/>
                <w:iCs w:val="false"/>
                <w:color w:val="333333"/>
                <w:sz w:val="21"/>
                <w:szCs w:val="21"/>
              </w:rPr>
              <w:t xml:space="preserve">Estructuración del guion narrativo de Alda (infancia en Tecka, anécdotas de Estancia La Central y rescate lítico). Diseño técnico de la protección de muebles: medidas de vidrios templados para el escritorio antiguo y mesas de té con Marcelo Troiano. Pautas de conservación.</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R03</w:t>
            </w:r>
          </w:p>
        </w:tc>
        <w:tc>
          <w:p>
            <w:pPr>
              <w:spacing w:after="80" w:before="80" w:line="276"/>
              <w:jc w:val="left"/>
            </w:pPr>
            <w:r>
              <w:rPr>
                <w:rFonts w:ascii="Calibri" w:cs="Calibri" w:eastAsia="Calibri" w:hAnsi="Calibri"/>
                <w:b w:val="false"/>
                <w:bCs w:val="false"/>
                <w:i w:val="false"/>
                <w:iCs w:val="false"/>
                <w:color w:val="333333"/>
                <w:sz w:val="21"/>
                <w:szCs w:val="21"/>
              </w:rPr>
              <w:t xml:space="preserve">01/10/2026
Individual</w:t>
            </w:r>
          </w:p>
        </w:tc>
        <w:tc>
          <w:p>
            <w:pPr>
              <w:spacing w:after="80" w:before="80" w:line="276"/>
              <w:jc w:val="left"/>
            </w:pPr>
            <w:r>
              <w:rPr>
                <w:rFonts w:ascii="Calibri" w:cs="Calibri" w:eastAsia="Calibri" w:hAnsi="Calibri"/>
                <w:b/>
                <w:bCs/>
                <w:i w:val="false"/>
                <w:iCs w:val="false"/>
                <w:color w:val="333333"/>
                <w:sz w:val="21"/>
                <w:szCs w:val="21"/>
              </w:rPr>
              <w:t xml:space="preserve">Estructura de costos, menú de la merienda de campo y tarifario dual B2C/B2B</w:t>
            </w:r>
          </w:p>
          <w:p>
            <w:pPr>
              <w:spacing w:after="80" w:before="80" w:line="276"/>
              <w:jc w:val="left"/>
            </w:pPr>
            <w:r>
              <w:rPr>
                <w:rFonts w:ascii="Calibri" w:cs="Calibri" w:eastAsia="Calibri" w:hAnsi="Calibri"/>
                <w:b w:val="false"/>
                <w:bCs w:val="false"/>
                <w:i w:val="false"/>
                <w:iCs w:val="false"/>
                <w:color w:val="333333"/>
                <w:sz w:val="21"/>
                <w:szCs w:val="21"/>
              </w:rPr>
              <w:t xml:space="preserve">Confección de la planilla de costos unitarios de la merienda (harina, manteca, dulces, infusiones, gas/leña). Fijación del precio minorista por persona y tarifario mayorista con comisión del 20-25% para agencias de viaje. Política de reservas con seña previa.</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R04</w:t>
            </w:r>
          </w:p>
        </w:tc>
        <w:tc>
          <w:p>
            <w:pPr>
              <w:spacing w:after="80" w:before="80" w:line="276"/>
              <w:jc w:val="left"/>
            </w:pPr>
            <w:r>
              <w:rPr>
                <w:rFonts w:ascii="Calibri" w:cs="Calibri" w:eastAsia="Calibri" w:hAnsi="Calibri"/>
                <w:b w:val="false"/>
                <w:bCs w:val="false"/>
                <w:i w:val="false"/>
                <w:iCs w:val="false"/>
                <w:color w:val="333333"/>
                <w:sz w:val="21"/>
                <w:szCs w:val="21"/>
              </w:rPr>
              <w:t xml:space="preserve">08/10/2026
Individual</w:t>
            </w:r>
          </w:p>
        </w:tc>
        <w:tc>
          <w:p>
            <w:pPr>
              <w:spacing w:after="80" w:before="80" w:line="276"/>
              <w:jc w:val="left"/>
            </w:pPr>
            <w:r>
              <w:rPr>
                <w:rFonts w:ascii="Calibri" w:cs="Calibri" w:eastAsia="Calibri" w:hAnsi="Calibri"/>
                <w:b/>
                <w:bCs/>
                <w:i w:val="false"/>
                <w:iCs w:val="false"/>
                <w:color w:val="333333"/>
                <w:sz w:val="21"/>
                <w:szCs w:val="21"/>
              </w:rPr>
              <w:t xml:space="preserve">Desarrollo de marca "Lo de Porota", souvenirs de autor y encuadre bromatológico</w:t>
            </w:r>
          </w:p>
          <w:p>
            <w:pPr>
              <w:spacing w:after="80" w:before="80" w:line="276"/>
              <w:jc w:val="left"/>
            </w:pPr>
            <w:r>
              <w:rPr>
                <w:rFonts w:ascii="Calibri" w:cs="Calibri" w:eastAsia="Calibri" w:hAnsi="Calibri"/>
                <w:b w:val="false"/>
                <w:bCs w:val="false"/>
                <w:i w:val="false"/>
                <w:iCs w:val="false"/>
                <w:color w:val="333333"/>
                <w:sz w:val="21"/>
                <w:szCs w:val="21"/>
              </w:rPr>
              <w:t xml:space="preserve">Presentación de bocetos de identidad visual y logotipo "Lo de Porota". Prototipado del cofre con réplicas de puntas de flecha talladas en arcilla y cuadernillo biográfico. Trámite de habilitación bromatológica simplificada para servicio de té hogareño.</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R05</w:t>
            </w:r>
          </w:p>
        </w:tc>
        <w:tc>
          <w:p>
            <w:pPr>
              <w:spacing w:after="80" w:before="80" w:line="276"/>
              <w:jc w:val="left"/>
            </w:pPr>
            <w:r>
              <w:rPr>
                <w:rFonts w:ascii="Calibri" w:cs="Calibri" w:eastAsia="Calibri" w:hAnsi="Calibri"/>
                <w:b w:val="false"/>
                <w:bCs w:val="false"/>
                <w:i w:val="false"/>
                <w:iCs w:val="false"/>
                <w:color w:val="333333"/>
                <w:sz w:val="21"/>
                <w:szCs w:val="21"/>
              </w:rPr>
              <w:t xml:space="preserve">15/10/2026
En Terreno</w:t>
            </w:r>
          </w:p>
        </w:tc>
        <w:tc>
          <w:p>
            <w:pPr>
              <w:spacing w:after="80" w:before="80" w:line="276"/>
              <w:jc w:val="left"/>
            </w:pPr>
            <w:r>
              <w:rPr>
                <w:rFonts w:ascii="Calibri" w:cs="Calibri" w:eastAsia="Calibri" w:hAnsi="Calibri"/>
                <w:b/>
                <w:bCs/>
                <w:i w:val="false"/>
                <w:iCs w:val="false"/>
                <w:color w:val="333333"/>
                <w:sz w:val="21"/>
                <w:szCs w:val="21"/>
              </w:rPr>
              <w:t xml:space="preserve">Producción audiovisual profesional 4K, tomas del jardín y canal de reservas web</w:t>
            </w:r>
          </w:p>
          <w:p>
            <w:pPr>
              <w:spacing w:after="80" w:before="80" w:line="276"/>
              <w:jc w:val="left"/>
            </w:pPr>
            <w:r>
              <w:rPr>
                <w:rFonts w:ascii="Calibri" w:cs="Calibri" w:eastAsia="Calibri" w:hAnsi="Calibri"/>
                <w:b w:val="false"/>
                <w:bCs w:val="false"/>
                <w:i w:val="false"/>
                <w:iCs w:val="false"/>
                <w:color w:val="333333"/>
                <w:sz w:val="21"/>
                <w:szCs w:val="21"/>
              </w:rPr>
              <w:t xml:space="preserve">Jornada de filmación y fotografía profesional en Don Bosco 920. Registro audiovisual de Pelusa en la cocina amasando pan, tomas macro 4K de las piezas arqueológicas bajo vidrio y vistas aéreas del jardín. Revisión de la landing page de reservas con Leandro Choi.</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
Leandro</w:t>
            </w:r>
          </w:p>
        </w:tc>
      </w:tr>
      <w:tr>
        <w:tc>
          <w:p>
            <w:pPr>
              <w:spacing w:after="80" w:before="80" w:line="276"/>
              <w:jc w:val="left"/>
            </w:pPr>
            <w:r>
              <w:rPr>
                <w:rFonts w:ascii="Calibri" w:cs="Calibri" w:eastAsia="Calibri" w:hAnsi="Calibri"/>
                <w:b/>
                <w:bCs/>
                <w:i w:val="false"/>
                <w:iCs w:val="false"/>
                <w:color w:val="333333"/>
                <w:sz w:val="21"/>
                <w:szCs w:val="21"/>
              </w:rPr>
              <w:t xml:space="preserve">R06</w:t>
            </w:r>
          </w:p>
        </w:tc>
        <w:tc>
          <w:p>
            <w:pPr>
              <w:spacing w:after="80" w:before="80" w:line="276"/>
              <w:jc w:val="left"/>
            </w:pPr>
            <w:r>
              <w:rPr>
                <w:rFonts w:ascii="Calibri" w:cs="Calibri" w:eastAsia="Calibri" w:hAnsi="Calibri"/>
                <w:b w:val="false"/>
                <w:bCs w:val="false"/>
                <w:i w:val="false"/>
                <w:iCs w:val="false"/>
                <w:color w:val="333333"/>
                <w:sz w:val="21"/>
                <w:szCs w:val="21"/>
              </w:rPr>
              <w:t xml:space="preserve">22/10/2026
Individual</w:t>
            </w:r>
          </w:p>
        </w:tc>
        <w:tc>
          <w:p>
            <w:pPr>
              <w:spacing w:after="80" w:before="80" w:line="276"/>
              <w:jc w:val="left"/>
            </w:pPr>
            <w:r>
              <w:rPr>
                <w:rFonts w:ascii="Calibri" w:cs="Calibri" w:eastAsia="Calibri" w:hAnsi="Calibri"/>
                <w:b/>
                <w:bCs/>
                <w:i w:val="false"/>
                <w:iCs w:val="false"/>
                <w:color w:val="333333"/>
                <w:sz w:val="21"/>
                <w:szCs w:val="21"/>
              </w:rPr>
              <w:t xml:space="preserve">Rueda comercial B2B con agencias receptivas, hoteles boutique y Marcelo Troiano</w:t>
            </w:r>
          </w:p>
          <w:p>
            <w:pPr>
              <w:spacing w:after="80" w:before="80" w:line="276"/>
              <w:jc w:val="left"/>
            </w:pPr>
            <w:r>
              <w:rPr>
                <w:rFonts w:ascii="Calibri" w:cs="Calibri" w:eastAsia="Calibri" w:hAnsi="Calibri"/>
                <w:b w:val="false"/>
                <w:bCs w:val="false"/>
                <w:i w:val="false"/>
                <w:iCs w:val="false"/>
                <w:color w:val="333333"/>
                <w:sz w:val="21"/>
                <w:szCs w:val="21"/>
              </w:rPr>
              <w:t xml:space="preserve">Presentación del catálogo de Lo de Porota ante 3 agencias de viajes receptivas y conserjerías de hoteles boutique de Esquel. Articulación de sinergias con Marcelo Troiano (El Arroyo Que Nos Ve Crecer...) para combinar merienda campera con circuitos de laderas.</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R07</w:t>
            </w:r>
          </w:p>
        </w:tc>
        <w:tc>
          <w:p>
            <w:pPr>
              <w:spacing w:after="80" w:before="80" w:line="276"/>
              <w:jc w:val="left"/>
            </w:pPr>
            <w:r>
              <w:rPr>
                <w:rFonts w:ascii="Calibri" w:cs="Calibri" w:eastAsia="Calibri" w:hAnsi="Calibri"/>
                <w:b w:val="false"/>
                <w:bCs w:val="false"/>
                <w:i w:val="false"/>
                <w:iCs w:val="false"/>
                <w:color w:val="333333"/>
                <w:sz w:val="21"/>
                <w:szCs w:val="21"/>
              </w:rPr>
              <w:t xml:space="preserve">29/10/2026
En Terreno</w:t>
            </w:r>
          </w:p>
        </w:tc>
        <w:tc>
          <w:p>
            <w:pPr>
              <w:spacing w:after="80" w:before="80" w:line="276"/>
              <w:jc w:val="left"/>
            </w:pPr>
            <w:r>
              <w:rPr>
                <w:rFonts w:ascii="Calibri" w:cs="Calibri" w:eastAsia="Calibri" w:hAnsi="Calibri"/>
                <w:b/>
                <w:bCs/>
                <w:i w:val="false"/>
                <w:iCs w:val="false"/>
                <w:color w:val="333333"/>
                <w:sz w:val="21"/>
                <w:szCs w:val="21"/>
              </w:rPr>
              <w:t xml:space="preserve">Simulacro vivencial de merienda (Fam Tour con informantes turísticos y guías)</w:t>
            </w:r>
          </w:p>
          <w:p>
            <w:pPr>
              <w:spacing w:after="80" w:before="80" w:line="276"/>
              <w:jc w:val="left"/>
            </w:pPr>
            <w:r>
              <w:rPr>
                <w:rFonts w:ascii="Calibri" w:cs="Calibri" w:eastAsia="Calibri" w:hAnsi="Calibri"/>
                <w:b w:val="false"/>
                <w:bCs w:val="false"/>
                <w:i w:val="false"/>
                <w:iCs w:val="false"/>
                <w:color w:val="333333"/>
                <w:sz w:val="21"/>
                <w:szCs w:val="21"/>
              </w:rPr>
              <w:t xml:space="preserve">Simulacro real completo con 8 invitados especiales (informantes de Turismo, guías y prestadores de la cohorte). Prueba del circuito: bienvenida en jardín, relato de Porota frente al escritorio vidriado, servicio de merienda casera y entrega de souvenirs. Encuestas de feedback.</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
Leandro</w:t>
            </w:r>
          </w:p>
        </w:tc>
      </w:tr>
      <w:tr>
        <w:tc>
          <w:p>
            <w:pPr>
              <w:spacing w:after="80" w:before="80" w:line="276"/>
              <w:jc w:val="left"/>
            </w:pPr>
            <w:r>
              <w:rPr>
                <w:rFonts w:ascii="Calibri" w:cs="Calibri" w:eastAsia="Calibri" w:hAnsi="Calibri"/>
                <w:b/>
                <w:bCs/>
                <w:i w:val="false"/>
                <w:iCs w:val="false"/>
                <w:color w:val="333333"/>
                <w:sz w:val="21"/>
                <w:szCs w:val="21"/>
              </w:rPr>
              <w:t xml:space="preserve">R08</w:t>
            </w:r>
          </w:p>
        </w:tc>
        <w:tc>
          <w:p>
            <w:pPr>
              <w:spacing w:after="80" w:before="80" w:line="276"/>
              <w:jc w:val="left"/>
            </w:pPr>
            <w:r>
              <w:rPr>
                <w:rFonts w:ascii="Calibri" w:cs="Calibri" w:eastAsia="Calibri" w:hAnsi="Calibri"/>
                <w:b w:val="false"/>
                <w:bCs w:val="false"/>
                <w:i w:val="false"/>
                <w:iCs w:val="false"/>
                <w:color w:val="333333"/>
                <w:sz w:val="21"/>
                <w:szCs w:val="21"/>
              </w:rPr>
              <w:t xml:space="preserve">05/11/2026
Colectivo</w:t>
            </w:r>
          </w:p>
        </w:tc>
        <w:tc>
          <w:p>
            <w:pPr>
              <w:spacing w:after="80" w:before="80" w:line="276"/>
              <w:jc w:val="left"/>
            </w:pPr>
            <w:r>
              <w:rPr>
                <w:rFonts w:ascii="Calibri" w:cs="Calibri" w:eastAsia="Calibri" w:hAnsi="Calibri"/>
                <w:b/>
                <w:bCs/>
                <w:i w:val="false"/>
                <w:iCs w:val="false"/>
                <w:color w:val="333333"/>
                <w:sz w:val="21"/>
                <w:szCs w:val="21"/>
              </w:rPr>
              <w:t xml:space="preserve">Ronda de negocios final, pitch institucional y homenaje público al legado de Porota</w:t>
            </w:r>
          </w:p>
          <w:p>
            <w:pPr>
              <w:spacing w:after="80" w:before="80" w:line="276"/>
              <w:jc w:val="left"/>
            </w:pPr>
            <w:r>
              <w:rPr>
                <w:rFonts w:ascii="Calibri" w:cs="Calibri" w:eastAsia="Calibri" w:hAnsi="Calibri"/>
                <w:b w:val="false"/>
                <w:bCs w:val="false"/>
                <w:i w:val="false"/>
                <w:iCs w:val="false"/>
                <w:color w:val="333333"/>
                <w:sz w:val="21"/>
                <w:szCs w:val="21"/>
              </w:rPr>
              <w:t xml:space="preserve">Encuentro de cierre en el Centro Cultural Melipal. Stand temático con fotos históricas de Tecka, piezas representativas en vitrina y degustación de tortas fritas. Pitch de 3 minutos de Alda Inés Mateo Garín. Firma de acuerdos comerciales y entrega del plan operativo post-LAB.</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
Leandro</w:t>
            </w:r>
          </w:p>
        </w:tc>
      </w:tr>
    </w:tbl>
    <w:p>
      <w:pPr>
        <w:spacing w:after="100" w:before="200"/>
      </w:pPr>
    </w:p>
    <w:p>
      <w:pPr>
        <w:pStyle w:val="Heading1"/>
        <w:spacing w:after="150" w:before="400"/>
      </w:pPr>
      <w:r>
        <w:rPr>
          <w:rFonts w:ascii="Calibri" w:cs="Calibri" w:eastAsia="Calibri" w:hAnsi="Calibri"/>
          <w:b/>
          <w:bCs/>
          <w:color w:val="1B365D"/>
          <w:sz w:val="28"/>
          <w:szCs w:val="28"/>
        </w:rPr>
        <w:t xml:space="preserve">7. Entregables Formales y Compromisos Mutuos</w:t>
      </w:r>
    </w:p>
    <w:p>
      <w:pPr>
        <w:spacing w:after="80" w:before="80" w:line="276"/>
        <w:jc w:val="left"/>
      </w:pPr>
      <w:r>
        <w:rPr>
          <w:rFonts w:ascii="Calibri" w:cs="Calibri" w:eastAsia="Calibri" w:hAnsi="Calibri"/>
          <w:b w:val="false"/>
          <w:bCs w:val="false"/>
          <w:i w:val="false"/>
          <w:iCs w:val="false"/>
          <w:color w:val="333333"/>
          <w:sz w:val="21"/>
          <w:szCs w:val="21"/>
        </w:rPr>
        <w:t xml:space="preserve">Al término de las 8 semanas de incubación técnica, se consolidarán los siguientes entregables tangibles: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1: </w:t>
      </w:r>
      <w:r>
        <w:rPr>
          <w:rFonts w:ascii="Calibri" w:cs="Calibri" w:eastAsia="Calibri" w:hAnsi="Calibri"/>
          <w:color w:val="333333"/>
          <w:sz w:val="21"/>
          <w:szCs w:val="21"/>
        </w:rPr>
        <w:t xml:space="preserve">Guion interpretativo y protocolo de atención turística de "Lo de Porota: meriendas de campo y arqueología familiar", con tiempos, pautas de custodia patrimonial y cupo máximo estricto (10 personas).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2: </w:t>
      </w:r>
      <w:r>
        <w:rPr>
          <w:rFonts w:ascii="Calibri" w:cs="Calibri" w:eastAsia="Calibri" w:hAnsi="Calibri"/>
          <w:color w:val="333333"/>
          <w:sz w:val="21"/>
          <w:szCs w:val="21"/>
        </w:rPr>
        <w:t xml:space="preserve">Dispositivo museográfico instalado y seguro en Don Bosco 920: escritorio histórico y mesas de té con tapas de vidrio templado de seguridad, vitrina de pared iluminada y cartelería explicativa.</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3: </w:t>
      </w:r>
      <w:r>
        <w:rPr>
          <w:rFonts w:ascii="Calibri" w:cs="Calibri" w:eastAsia="Calibri" w:hAnsi="Calibri"/>
          <w:color w:val="333333"/>
          <w:sz w:val="21"/>
          <w:szCs w:val="21"/>
        </w:rPr>
        <w:t xml:space="preserve">Identidad de marca oficial "Lo de Porota" (logotipo, paleta cromática de estepa/cordillera, tipografía, cartelería exterior discreta de bienvenida y packaging de productos).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4: </w:t>
      </w:r>
      <w:r>
        <w:rPr>
          <w:rFonts w:ascii="Calibri" w:cs="Calibri" w:eastAsia="Calibri" w:hAnsi="Calibri"/>
          <w:color w:val="333333"/>
          <w:sz w:val="21"/>
          <w:szCs w:val="21"/>
        </w:rPr>
        <w:t xml:space="preserve">Prototipo del souvenir de autor conector: cofre rústico con réplicas artesanales de puntas de flecha patagónicas y cuadernillo ilustrado "Memorias de Porota Garín".</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5: </w:t>
      </w:r>
      <w:r>
        <w:rPr>
          <w:rFonts w:ascii="Calibri" w:cs="Calibri" w:eastAsia="Calibri" w:hAnsi="Calibri"/>
          <w:color w:val="333333"/>
          <w:sz w:val="21"/>
          <w:szCs w:val="21"/>
        </w:rPr>
        <w:t xml:space="preserve">Landing page operativa con sistema de reservas online, calendario de días fijos (mar/jue/sáb 16:30 hs) y botón directo de WhatsApp Business.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6: </w:t>
      </w:r>
      <w:r>
        <w:rPr>
          <w:rFonts w:ascii="Calibri" w:cs="Calibri" w:eastAsia="Calibri" w:hAnsi="Calibri"/>
          <w:color w:val="333333"/>
          <w:sz w:val="21"/>
          <w:szCs w:val="21"/>
        </w:rPr>
        <w:t xml:space="preserve">Planilla paramétrica de costos y tarifario oficial B2C/B2B, con acuerdos comerciales firmados con al menos 2 agencias receptivas de la Comarca y hoteles boutique.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2026-09-11T19:45:48.794Z</dcterms:created>
  <dcterms:modified xsi:type="dcterms:W3CDTF">2026-09-11T19:45:48.804Z</dcterms:modified>
</cp:coreProperties>
</file>

<file path=docProps/custom.xml><?xml version="1.0" encoding="utf-8"?>
<Properties xmlns="http://schemas.openxmlformats.org/officeDocument/2006/custom-properties" xmlns:vt="http://schemas.openxmlformats.org/officeDocument/2006/docPropsVTypes"/>
</file>