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sz w:val="24"/>
          <w:szCs w:val="24"/>
        </w:rPr>
        <w:t xml:space="preserve"> </w:t>
      </w:r>
    </w:p>
    <w:p>
      <w:pPr>
        <w:spacing w:after="200"/>
        <w:jc w:val="center"/>
      </w:pPr>
      <w:r>
        <w:rPr>
          <w:rFonts w:ascii="Arial" w:cs="Arial" w:eastAsia="Arial" w:hAnsi="Arial"/>
          <w:b/>
          <w:bCs/>
          <w:sz w:val="32"/>
          <w:szCs w:val="32"/>
        </w:rPr>
        <w:t xml:space="preserve">Trabajo Práctico Final Integrador</w:t>
      </w:r>
    </w:p>
    <w:p>
      <w:pPr>
        <w:spacing w:after="600"/>
        <w:jc w:val="center"/>
      </w:pPr>
      <w:r>
        <w:rPr>
          <w:rFonts w:ascii="Arial" w:cs="Arial" w:eastAsia="Arial" w:hAnsi="Arial"/>
          <w:b/>
          <w:bCs/>
          <w:sz w:val="36"/>
          <w:szCs w:val="36"/>
        </w:rPr>
        <w:t xml:space="preserve">Sistema de Curado de Imágenes Médicas con Active Learning — CIMeT</w:t>
      </w:r>
    </w:p>
    <w:p>
      <w:pPr>
        <w:spacing w:after="200"/>
        <w:jc w:val="center"/>
      </w:pPr>
      <w:r>
        <w:rPr>
          <w:rFonts w:ascii="Arial" w:cs="Arial" w:eastAsia="Arial" w:hAnsi="Arial"/>
          <w:b/>
          <w:bCs/>
          <w:sz w:val="28"/>
          <w:szCs w:val="28"/>
        </w:rPr>
        <w:t xml:space="preserve">Grupo 9</w:t>
      </w:r>
    </w:p>
    <w:p>
      <w:pPr>
        <w:spacing w:after="600"/>
        <w:jc w:val="center"/>
      </w:pPr>
      <w:r>
        <w:rPr>
          <w:rFonts w:ascii="Arial" w:cs="Arial" w:eastAsia="Arial" w:hAnsi="Arial"/>
          <w:sz w:val="24"/>
          <w:szCs w:val="24"/>
        </w:rPr>
        <w:t xml:space="preserve">Mateo Romano   ·   Leandro Escudero</w:t>
      </w:r>
    </w:p>
    <w:p>
      <w:pPr>
        <w:spacing w:after="200"/>
        <w:jc w:val="center"/>
      </w:pPr>
      <w:r>
        <w:rPr>
          <w:rFonts w:ascii="Arial" w:cs="Arial" w:eastAsia="Arial" w:hAnsi="Arial"/>
          <w:sz w:val="26"/>
          <w:szCs w:val="26"/>
        </w:rPr>
        <w:t xml:space="preserve">Ingeniería de Software</w:t>
      </w:r>
    </w:p>
    <w:p>
      <w:pPr>
        <w:spacing w:after="200"/>
        <w:jc w:val="center"/>
      </w:pPr>
      <w:r>
        <w:rPr>
          <w:rFonts w:ascii="Arial" w:cs="Arial" w:eastAsia="Arial" w:hAnsi="Arial"/>
          <w:sz w:val="24"/>
          <w:szCs w:val="24"/>
        </w:rPr>
        <w:t xml:space="preserve">Licenciatura en Ciencia de Datos</w:t>
      </w:r>
    </w:p>
    <w:p>
      <w:pPr>
        <w:spacing w:after="200"/>
        <w:jc w:val="center"/>
      </w:pPr>
      <w:r>
        <w:rPr>
          <w:rFonts w:ascii="Arial" w:cs="Arial" w:eastAsia="Arial" w:hAnsi="Arial"/>
          <w:sz w:val="24"/>
          <w:szCs w:val="24"/>
        </w:rPr>
        <w:t xml:space="preserve">Universidad Nacional de San Martín</w:t>
      </w:r>
    </w:p>
    <w:p>
      <w:pPr>
        <w:spacing w:after="200"/>
        <w:jc w:val="center"/>
      </w:pPr>
      <w:r>
        <w:rPr>
          <w:rFonts w:ascii="Arial" w:cs="Arial" w:eastAsia="Arial" w:hAnsi="Arial"/>
          <w:sz w:val="24"/>
          <w:szCs w:val="24"/>
        </w:rPr>
        <w:t xml:space="preserve">Primer cuatrimestre 2026</w:t>
      </w:r>
    </w:p>
    <w:p>
      <w:r>
        <w:br w:type="page"/>
      </w:r>
    </w:p>
    <w:p>
      <w:pPr>
        <w:pStyle w:val="Heading1"/>
        <w:spacing w:after="180" w:before="360" w:line="276" w:lineRule="auto"/>
      </w:pPr>
      <w:r>
        <w:rPr>
          <w:rFonts w:ascii="Arial" w:cs="Arial" w:eastAsia="Arial" w:hAnsi="Arial"/>
          <w:b/>
          <w:bCs/>
          <w:sz w:val="32"/>
          <w:szCs w:val="32"/>
        </w:rPr>
        <w:t xml:space="preserve">Índice</w:t>
      </w:r>
    </w:p>
    <w:p>
      <w:pPr>
        <w:spacing w:after="60" w:line="276" w:lineRule="auto"/>
      </w:pPr>
      <w:r>
        <w:rPr>
          <w:rFonts w:ascii="Arial" w:cs="Arial" w:eastAsia="Arial" w:hAnsi="Arial"/>
          <w:sz w:val="24"/>
          <w:szCs w:val="24"/>
        </w:rPr>
        <w:t xml:space="preserve">1. Resumen ejecutivo</w:t>
      </w:r>
    </w:p>
    <w:p>
      <w:pPr>
        <w:spacing w:after="60" w:line="276" w:lineRule="auto"/>
      </w:pPr>
      <w:r>
        <w:rPr>
          <w:rFonts w:ascii="Arial" w:cs="Arial" w:eastAsia="Arial" w:hAnsi="Arial"/>
          <w:sz w:val="24"/>
          <w:szCs w:val="24"/>
        </w:rPr>
        <w:t xml:space="preserve">2. Contexto</w:t>
      </w:r>
    </w:p>
    <w:p>
      <w:pPr>
        <w:spacing w:after="60" w:line="276" w:lineRule="auto"/>
      </w:pPr>
      <w:r>
        <w:rPr>
          <w:rFonts w:ascii="Arial" w:cs="Arial" w:eastAsia="Arial" w:hAnsi="Arial"/>
          <w:sz w:val="24"/>
          <w:szCs w:val="24"/>
        </w:rPr>
        <w:t xml:space="preserve">3. Propuesta de solución</w:t>
      </w:r>
    </w:p>
    <w:p>
      <w:pPr>
        <w:spacing w:after="60" w:line="276" w:lineRule="auto"/>
      </w:pPr>
      <w:r>
        <w:rPr>
          <w:rFonts w:ascii="Arial" w:cs="Arial" w:eastAsia="Arial" w:hAnsi="Arial"/>
          <w:sz w:val="24"/>
          <w:szCs w:val="24"/>
        </w:rPr>
        <w:t xml:space="preserve">4. Impacto esperado y beneficios</w:t>
      </w:r>
    </w:p>
    <w:p>
      <w:pPr>
        <w:spacing w:after="60" w:line="276" w:lineRule="auto"/>
      </w:pPr>
      <w:r>
        <w:rPr>
          <w:rFonts w:ascii="Arial" w:cs="Arial" w:eastAsia="Arial" w:hAnsi="Arial"/>
          <w:sz w:val="24"/>
          <w:szCs w:val="24"/>
        </w:rPr>
        <w:t xml:space="preserve">5. Arquitectura y diseño inicial</w:t>
      </w:r>
    </w:p>
    <w:p>
      <w:pPr>
        <w:spacing w:after="60" w:line="276" w:lineRule="auto"/>
      </w:pPr>
      <w:r>
        <w:rPr>
          <w:rFonts w:ascii="Arial" w:cs="Arial" w:eastAsia="Arial" w:hAnsi="Arial"/>
          <w:sz w:val="24"/>
          <w:szCs w:val="24"/>
        </w:rPr>
        <w:t xml:space="preserve">6. Plan de desarrollo y cronograma tentativo</w:t>
      </w:r>
    </w:p>
    <w:p>
      <w:pPr>
        <w:spacing w:after="60" w:line="276" w:lineRule="auto"/>
      </w:pPr>
      <w:r>
        <w:rPr>
          <w:rFonts w:ascii="Arial" w:cs="Arial" w:eastAsia="Arial" w:hAnsi="Arial"/>
          <w:sz w:val="24"/>
          <w:szCs w:val="24"/>
        </w:rPr>
        <w:t xml:space="preserve">7. Conclusiones y recomendaciones</w:t>
      </w:r>
    </w:p>
    <w:p>
      <w:pPr>
        <w:spacing w:after="60" w:line="276" w:lineRule="auto"/>
      </w:pPr>
      <w:r>
        <w:rPr>
          <w:rFonts w:ascii="Arial" w:cs="Arial" w:eastAsia="Arial" w:hAnsi="Arial"/>
          <w:sz w:val="24"/>
          <w:szCs w:val="24"/>
        </w:rPr>
        <w:t xml:space="preserve">8. Anexos</w:t>
      </w:r>
    </w:p>
    <w:p>
      <w:r>
        <w:br w:type="page"/>
      </w:r>
    </w:p>
    <w:p>
      <w:pPr>
        <w:pStyle w:val="Heading1"/>
        <w:spacing w:after="180" w:before="360" w:line="276" w:lineRule="auto"/>
      </w:pPr>
      <w:r>
        <w:rPr>
          <w:rFonts w:ascii="Arial" w:cs="Arial" w:eastAsia="Arial" w:hAnsi="Arial"/>
          <w:b/>
          <w:bCs/>
          <w:sz w:val="32"/>
          <w:szCs w:val="32"/>
        </w:rPr>
        <w:t xml:space="preserve">1. Resumen ejecutivo</w:t>
      </w:r>
    </w:p>
    <w:p>
      <w:pPr>
        <w:spacing w:after="120" w:before="0" w:line="276" w:lineRule="auto"/>
        <w:jc w:val="both"/>
      </w:pPr>
      <w:r>
        <w:rPr>
          <w:rFonts w:ascii="Arial" w:cs="Arial" w:eastAsia="Arial" w:hAnsi="Arial"/>
          <w:b/>
          <w:bCs/>
          <w:i w:val="false"/>
          <w:iCs w:val="false"/>
          <w:sz w:val="24"/>
          <w:szCs w:val="24"/>
        </w:rPr>
        <w:t xml:space="preserve">Problema. </w:t>
      </w:r>
      <w:r>
        <w:rPr>
          <w:rFonts w:ascii="Arial" w:cs="Arial" w:eastAsia="Arial" w:hAnsi="Arial"/>
          <w:b w:val="false"/>
          <w:bCs w:val="false"/>
          <w:i w:val="false"/>
          <w:iCs w:val="false"/>
          <w:sz w:val="24"/>
          <w:szCs w:val="24"/>
        </w:rPr>
        <w:t xml:space="preserve">Los investigadores y profesionales que trabajan con imágenes médicas destinan hasta el 80 % de su tiempo a tareas de limpieza, etiquetado y curado manual, lo que compite directamente con el tiempo disponible para análisis e investigación.</w:t>
      </w:r>
    </w:p>
    <w:p>
      <w:pPr>
        <w:spacing w:after="120" w:before="0" w:line="276" w:lineRule="auto"/>
        <w:jc w:val="both"/>
      </w:pPr>
      <w:r>
        <w:rPr>
          <w:rFonts w:ascii="Arial" w:cs="Arial" w:eastAsia="Arial" w:hAnsi="Arial"/>
          <w:b/>
          <w:bCs/>
          <w:i w:val="false"/>
          <w:iCs w:val="false"/>
          <w:sz w:val="24"/>
          <w:szCs w:val="24"/>
        </w:rPr>
        <w:t xml:space="preserve">Solución propuesta. </w:t>
      </w:r>
      <w:r>
        <w:rPr>
          <w:rFonts w:ascii="Arial" w:cs="Arial" w:eastAsia="Arial" w:hAnsi="Arial"/>
          <w:b w:val="false"/>
          <w:bCs w:val="false"/>
          <w:i w:val="false"/>
          <w:iCs w:val="false"/>
          <w:sz w:val="24"/>
          <w:szCs w:val="24"/>
        </w:rPr>
        <w:t xml:space="preserve">CIMeT es una plataforma de curado asistido por inteligencia artificial basada en Active Learning. El sistema pre-clasifica las imágenes ingresadas, asigna un score de confianza a cada etiqueta sugerida y permite al curador validar, corregir o rechazar la sugerencia desde una interfaz unificada. Su arquitectura es modular y agnóstica al dominio, lo que permite escalar el mismo flujo a otros tipos de datos visuales como bioinformática o imagen satelital.</w:t>
      </w:r>
    </w:p>
    <w:p>
      <w:pPr>
        <w:spacing w:after="120" w:before="0" w:line="276" w:lineRule="auto"/>
        <w:jc w:val="both"/>
      </w:pPr>
      <w:r>
        <w:rPr>
          <w:rFonts w:ascii="Arial" w:cs="Arial" w:eastAsia="Arial" w:hAnsi="Arial"/>
          <w:b/>
          <w:bCs/>
          <w:i w:val="false"/>
          <w:iCs w:val="false"/>
          <w:sz w:val="24"/>
          <w:szCs w:val="24"/>
        </w:rPr>
        <w:t xml:space="preserve">Beneficios esperados. </w:t>
      </w:r>
      <w:r>
        <w:rPr>
          <w:rFonts w:ascii="Arial" w:cs="Arial" w:eastAsia="Arial" w:hAnsi="Arial"/>
          <w:b w:val="false"/>
          <w:bCs w:val="false"/>
          <w:i w:val="false"/>
          <w:iCs w:val="false"/>
          <w:sz w:val="24"/>
          <w:szCs w:val="24"/>
        </w:rPr>
        <w:t xml:space="preserve">Reducción del 60 % en hora-hombre por lote de curado, duplicación del throughput de etiquetado y un dataset trazable, auditado y listo para alimentar modelos de computer vision.</w:t>
      </w:r>
    </w:p>
    <w:p>
      <w:pPr>
        <w:pStyle w:val="Heading1"/>
        <w:spacing w:after="180" w:before="360" w:line="276" w:lineRule="auto"/>
      </w:pPr>
      <w:r>
        <w:rPr>
          <w:rFonts w:ascii="Arial" w:cs="Arial" w:eastAsia="Arial" w:hAnsi="Arial"/>
          <w:b/>
          <w:bCs/>
          <w:sz w:val="32"/>
          <w:szCs w:val="32"/>
        </w:rPr>
        <w:t xml:space="preserve">2. Contexto</w:t>
      </w:r>
    </w:p>
    <w:p>
      <w:pPr>
        <w:spacing w:after="120" w:before="0" w:line="276" w:lineRule="auto"/>
        <w:jc w:val="both"/>
      </w:pPr>
      <w:r>
        <w:rPr>
          <w:rFonts w:ascii="Arial" w:cs="Arial" w:eastAsia="Arial" w:hAnsi="Arial"/>
          <w:b/>
          <w:bCs/>
          <w:i w:val="false"/>
          <w:iCs w:val="false"/>
          <w:sz w:val="24"/>
          <w:szCs w:val="24"/>
        </w:rPr>
        <w:t xml:space="preserve">Situación actual. </w:t>
      </w:r>
      <w:r>
        <w:rPr>
          <w:rFonts w:ascii="Arial" w:cs="Arial" w:eastAsia="Arial" w:hAnsi="Arial"/>
          <w:b w:val="false"/>
          <w:bCs w:val="false"/>
          <w:i w:val="false"/>
          <w:iCs w:val="false"/>
          <w:sz w:val="24"/>
          <w:szCs w:val="24"/>
        </w:rPr>
        <w:t xml:space="preserve">En centros de investigación como el CIMeT-UNSAM, donde el curado de imágenes alimenta tanto los procesos diagnósticos como los modelos de aprendizaje automático, el equipo invierte hasta el 80 % del tiempo diario en etiquetar manualmente. Esas tareas son repetitivas y mecánicas, e impiden dedicar horas críticas al análisis científico que sí requiere experticia.</w:t>
      </w:r>
    </w:p>
    <w:p>
      <w:pPr>
        <w:spacing w:after="120" w:before="0" w:line="276" w:lineRule="auto"/>
        <w:jc w:val="both"/>
      </w:pPr>
      <w:r>
        <w:rPr>
          <w:rFonts w:ascii="Arial" w:cs="Arial" w:eastAsia="Arial" w:hAnsi="Arial"/>
          <w:b/>
          <w:bCs/>
          <w:i w:val="false"/>
          <w:iCs w:val="false"/>
          <w:sz w:val="24"/>
          <w:szCs w:val="24"/>
        </w:rPr>
        <w:t xml:space="preserve">Evidencia del problema. </w:t>
      </w:r>
      <w:r>
        <w:rPr>
          <w:rFonts w:ascii="Arial" w:cs="Arial" w:eastAsia="Arial" w:hAnsi="Arial"/>
          <w:b w:val="false"/>
          <w:bCs w:val="false"/>
          <w:i w:val="false"/>
          <w:iCs w:val="false"/>
          <w:sz w:val="24"/>
          <w:szCs w:val="24"/>
        </w:rPr>
        <w:t xml:space="preserve">La Actividad de Validación de Hipótesis diseñó una encuesta cuantitativa y un protocolo de entrevistas cualitativas con el Dr. Mauricio Caballero como interlocutor principal, alineándose con el método Lean Startup de validar el valor antes de escalar. El instrumento mide directamente la proporción del tiempo destinado al etiquetado, los reprocesos por errores de anotación y la fatiga cognitiva sobre las tareas críticas.</w:t>
      </w:r>
    </w:p>
    <w:p>
      <w:pPr>
        <w:spacing w:after="120" w:before="0" w:line="276" w:lineRule="auto"/>
        <w:jc w:val="both"/>
      </w:pPr>
      <w:r>
        <w:rPr>
          <w:rFonts w:ascii="Arial" w:cs="Arial" w:eastAsia="Arial" w:hAnsi="Arial"/>
          <w:b/>
          <w:bCs/>
          <w:i w:val="false"/>
          <w:iCs w:val="false"/>
          <w:sz w:val="24"/>
          <w:szCs w:val="24"/>
        </w:rPr>
        <w:t xml:space="preserve">Impacto de no resolverlo. </w:t>
      </w:r>
      <w:r>
        <w:rPr>
          <w:rFonts w:ascii="Arial" w:cs="Arial" w:eastAsia="Arial" w:hAnsi="Arial"/>
          <w:b w:val="false"/>
          <w:bCs w:val="false"/>
          <w:i w:val="false"/>
          <w:iCs w:val="false"/>
          <w:sz w:val="24"/>
          <w:szCs w:val="24"/>
        </w:rPr>
        <w:t xml:space="preserve">Sin curado asistido, los datasets quedan como activos institucionales inalcanzables: existen, pero el costo de habilitarlos para su uso supera al de adquirir nuevos datos. Esto retrasa publicaciones, debilita la soberanía tecnológica sobre los datos médicos propios y obliga a los investigadores a depender de datasets externos no representativos.</w:t>
      </w:r>
    </w:p>
    <w:p>
      <w:pPr>
        <w:spacing w:after="120" w:before="0" w:line="276" w:lineRule="auto"/>
        <w:jc w:val="both"/>
      </w:pPr>
      <w:r>
        <w:rPr>
          <w:rFonts w:ascii="Arial" w:cs="Arial" w:eastAsia="Arial" w:hAnsi="Arial"/>
          <w:b/>
          <w:bCs/>
          <w:i w:val="false"/>
          <w:iCs w:val="false"/>
          <w:sz w:val="24"/>
          <w:szCs w:val="24"/>
        </w:rPr>
        <w:t xml:space="preserve">Cómo lo cambia el proyecto. </w:t>
      </w:r>
      <w:r>
        <w:rPr>
          <w:rFonts w:ascii="Arial" w:cs="Arial" w:eastAsia="Arial" w:hAnsi="Arial"/>
          <w:b w:val="false"/>
          <w:bCs w:val="false"/>
          <w:i w:val="false"/>
          <w:iCs w:val="false"/>
          <w:sz w:val="24"/>
          <w:szCs w:val="24"/>
        </w:rPr>
        <w:t xml:space="preserve">Al automatizar la primera capa de clasificación y dejar al humano solo la decisión validativa, el flujo de curado se acelera sustancialmente y los datos pasan a ser un activo aprovechable. La iniciativa sigue principios de ingeniería de requerimientos: el problema de negocio precede a la solución técnica.</w:t>
      </w:r>
    </w:p>
    <w:p>
      <w:pPr>
        <w:pStyle w:val="Heading1"/>
        <w:spacing w:after="180" w:before="360" w:line="276" w:lineRule="auto"/>
      </w:pPr>
      <w:r>
        <w:rPr>
          <w:rFonts w:ascii="Arial" w:cs="Arial" w:eastAsia="Arial" w:hAnsi="Arial"/>
          <w:b/>
          <w:bCs/>
          <w:sz w:val="32"/>
          <w:szCs w:val="32"/>
        </w:rPr>
        <w:t xml:space="preserve">3. Propuesta de solución</w:t>
      </w:r>
    </w:p>
    <w:p>
      <w:pPr>
        <w:spacing w:after="120" w:before="0" w:line="276" w:lineRule="auto"/>
        <w:jc w:val="both"/>
      </w:pPr>
      <w:r>
        <w:rPr>
          <w:rFonts w:ascii="Arial" w:cs="Arial" w:eastAsia="Arial" w:hAnsi="Arial"/>
          <w:b/>
          <w:bCs/>
          <w:i w:val="false"/>
          <w:iCs w:val="false"/>
          <w:sz w:val="24"/>
          <w:szCs w:val="24"/>
        </w:rPr>
        <w:t xml:space="preserve">Propósito. </w:t>
      </w:r>
      <w:r>
        <w:rPr>
          <w:rFonts w:ascii="Arial" w:cs="Arial" w:eastAsia="Arial" w:hAnsi="Arial"/>
          <w:b w:val="false"/>
          <w:bCs w:val="false"/>
          <w:i w:val="false"/>
          <w:iCs w:val="false"/>
          <w:sz w:val="24"/>
          <w:szCs w:val="24"/>
        </w:rPr>
        <w:t xml:space="preserve">CIMeT ofrece a investigadores y profesionales clínicos un entorno único donde gestionar proyectos de curado, ingresar imágenes en formatos estándar (JPG, PNG y DICOM), revisar las etiquetas sugeridas por el motor de Active Learning, validar o corregir cada caso y exportar el dataset curado en formatos consumibles por modelos de computer vision.</w:t>
      </w:r>
    </w:p>
    <w:p>
      <w:pPr>
        <w:spacing w:after="120" w:before="0" w:line="276" w:lineRule="auto"/>
        <w:jc w:val="both"/>
      </w:pPr>
      <w:r>
        <w:rPr>
          <w:rFonts w:ascii="Arial" w:cs="Arial" w:eastAsia="Arial" w:hAnsi="Arial"/>
          <w:b/>
          <w:bCs/>
          <w:i w:val="false"/>
          <w:iCs w:val="false"/>
          <w:sz w:val="24"/>
          <w:szCs w:val="24"/>
        </w:rPr>
        <w:t xml:space="preserve">Funcionalidades principales. </w:t>
      </w:r>
      <w:r>
        <w:rPr>
          <w:rFonts w:ascii="Arial" w:cs="Arial" w:eastAsia="Arial" w:hAnsi="Arial"/>
          <w:b w:val="false"/>
          <w:bCs w:val="false"/>
          <w:i w:val="false"/>
          <w:iCs w:val="false"/>
          <w:sz w:val="24"/>
          <w:szCs w:val="24"/>
        </w:rPr>
        <w:t xml:space="preserve">El alcance está definido por el backlog del proyecto, organizado en 9 épicas y 25 user stories estimadas por Planning Poker:</w:t>
      </w:r>
    </w:p>
    <w:p>
      <w:pPr>
        <w:pStyle w:val="ListParagraph"/>
        <w:numPr>
          <w:ilvl w:val="0"/>
          <w:numId w:val="2"/>
        </w:numPr>
        <w:spacing w:after="60" w:line="276" w:lineRule="auto"/>
      </w:pPr>
      <w:r>
        <w:rPr>
          <w:rFonts w:ascii="Arial" w:cs="Arial" w:eastAsia="Arial" w:hAnsi="Arial"/>
          <w:b/>
          <w:bCs/>
          <w:i w:val="false"/>
          <w:iCs w:val="false"/>
          <w:sz w:val="24"/>
          <w:szCs w:val="24"/>
        </w:rPr>
        <w:t xml:space="preserve">E1 — Registro e Inicio de Sesión.</w:t>
      </w:r>
      <w:r>
        <w:rPr>
          <w:rFonts w:ascii="Arial" w:cs="Arial" w:eastAsia="Arial" w:hAnsi="Arial"/>
          <w:b w:val="false"/>
          <w:bCs w:val="false"/>
          <w:i w:val="false"/>
          <w:iCs w:val="false"/>
          <w:sz w:val="24"/>
          <w:szCs w:val="24"/>
        </w:rPr>
        <w:t xml:space="preserve"> Acceso autenticado al sistema.</w:t>
      </w:r>
    </w:p>
    <w:p>
      <w:pPr>
        <w:pStyle w:val="ListParagraph"/>
        <w:numPr>
          <w:ilvl w:val="0"/>
          <w:numId w:val="2"/>
        </w:numPr>
        <w:spacing w:after="60" w:line="276" w:lineRule="auto"/>
      </w:pPr>
      <w:r>
        <w:rPr>
          <w:rFonts w:ascii="Arial" w:cs="Arial" w:eastAsia="Arial" w:hAnsi="Arial"/>
          <w:b/>
          <w:bCs/>
          <w:i w:val="false"/>
          <w:iCs w:val="false"/>
          <w:sz w:val="24"/>
          <w:szCs w:val="24"/>
        </w:rPr>
        <w:t xml:space="preserve">E2 — Home de Proyectos.</w:t>
      </w:r>
      <w:r>
        <w:rPr>
          <w:rFonts w:ascii="Arial" w:cs="Arial" w:eastAsia="Arial" w:hAnsi="Arial"/>
          <w:b w:val="false"/>
          <w:bCs w:val="false"/>
          <w:i w:val="false"/>
          <w:iCs w:val="false"/>
          <w:sz w:val="24"/>
          <w:szCs w:val="24"/>
        </w:rPr>
        <w:t xml:space="preserve"> Listado de proyectos del usuario y acceso a creación rápida.</w:t>
      </w:r>
    </w:p>
    <w:p>
      <w:pPr>
        <w:pStyle w:val="ListParagraph"/>
        <w:numPr>
          <w:ilvl w:val="0"/>
          <w:numId w:val="2"/>
        </w:numPr>
        <w:spacing w:after="60" w:line="276" w:lineRule="auto"/>
      </w:pPr>
      <w:r>
        <w:rPr>
          <w:rFonts w:ascii="Arial" w:cs="Arial" w:eastAsia="Arial" w:hAnsi="Arial"/>
          <w:b/>
          <w:bCs/>
          <w:i w:val="false"/>
          <w:iCs w:val="false"/>
          <w:sz w:val="24"/>
          <w:szCs w:val="24"/>
        </w:rPr>
        <w:t xml:space="preserve">E3 — Creación de Proyecto.</w:t>
      </w:r>
      <w:r>
        <w:rPr>
          <w:rFonts w:ascii="Arial" w:cs="Arial" w:eastAsia="Arial" w:hAnsi="Arial"/>
          <w:b w:val="false"/>
          <w:bCs w:val="false"/>
          <w:i w:val="false"/>
          <w:iCs w:val="false"/>
          <w:sz w:val="24"/>
          <w:szCs w:val="24"/>
        </w:rPr>
        <w:t xml:space="preserve"> Carga inicial de información e ingesta de imágenes.</w:t>
      </w:r>
    </w:p>
    <w:p>
      <w:pPr>
        <w:pStyle w:val="ListParagraph"/>
        <w:numPr>
          <w:ilvl w:val="0"/>
          <w:numId w:val="2"/>
        </w:numPr>
        <w:spacing w:after="60" w:line="276" w:lineRule="auto"/>
      </w:pPr>
      <w:r>
        <w:rPr>
          <w:rFonts w:ascii="Arial" w:cs="Arial" w:eastAsia="Arial" w:hAnsi="Arial"/>
          <w:b/>
          <w:bCs/>
          <w:i w:val="false"/>
          <w:iCs w:val="false"/>
          <w:sz w:val="24"/>
          <w:szCs w:val="24"/>
        </w:rPr>
        <w:t xml:space="preserve">E4 — Acceso y Seguimiento.</w:t>
      </w:r>
      <w:r>
        <w:rPr>
          <w:rFonts w:ascii="Arial" w:cs="Arial" w:eastAsia="Arial" w:hAnsi="Arial"/>
          <w:b w:val="false"/>
          <w:bCs w:val="false"/>
          <w:i w:val="false"/>
          <w:iCs w:val="false"/>
          <w:sz w:val="24"/>
          <w:szCs w:val="24"/>
        </w:rPr>
        <w:t xml:space="preserve"> Vista interna del proyecto con progreso de etiquetado.</w:t>
      </w:r>
    </w:p>
    <w:p>
      <w:pPr>
        <w:pStyle w:val="ListParagraph"/>
        <w:numPr>
          <w:ilvl w:val="0"/>
          <w:numId w:val="2"/>
        </w:numPr>
        <w:spacing w:after="60" w:line="276" w:lineRule="auto"/>
      </w:pPr>
      <w:r>
        <w:rPr>
          <w:rFonts w:ascii="Arial" w:cs="Arial" w:eastAsia="Arial" w:hAnsi="Arial"/>
          <w:b/>
          <w:bCs/>
          <w:i w:val="false"/>
          <w:iCs w:val="false"/>
          <w:sz w:val="24"/>
          <w:szCs w:val="24"/>
        </w:rPr>
        <w:t xml:space="preserve">E5 — Curado de Imágenes.</w:t>
      </w:r>
      <w:r>
        <w:rPr>
          <w:rFonts w:ascii="Arial" w:cs="Arial" w:eastAsia="Arial" w:hAnsi="Arial"/>
          <w:b w:val="false"/>
          <w:bCs w:val="false"/>
          <w:i w:val="false"/>
          <w:iCs w:val="false"/>
          <w:sz w:val="24"/>
          <w:szCs w:val="24"/>
        </w:rPr>
        <w:t xml:space="preserve"> Validación o corrección de las etiquetas sugeridas por la IA.</w:t>
      </w:r>
    </w:p>
    <w:p>
      <w:pPr>
        <w:pStyle w:val="ListParagraph"/>
        <w:numPr>
          <w:ilvl w:val="0"/>
          <w:numId w:val="2"/>
        </w:numPr>
        <w:spacing w:after="60" w:line="276" w:lineRule="auto"/>
      </w:pPr>
      <w:r>
        <w:rPr>
          <w:rFonts w:ascii="Arial" w:cs="Arial" w:eastAsia="Arial" w:hAnsi="Arial"/>
          <w:b/>
          <w:bCs/>
          <w:i w:val="false"/>
          <w:iCs w:val="false"/>
          <w:sz w:val="24"/>
          <w:szCs w:val="24"/>
        </w:rPr>
        <w:t xml:space="preserve">E6 — Motor de Active Learning.</w:t>
      </w:r>
      <w:r>
        <w:rPr>
          <w:rFonts w:ascii="Arial" w:cs="Arial" w:eastAsia="Arial" w:hAnsi="Arial"/>
          <w:b w:val="false"/>
          <w:bCs w:val="false"/>
          <w:i w:val="false"/>
          <w:iCs w:val="false"/>
          <w:sz w:val="24"/>
          <w:szCs w:val="24"/>
        </w:rPr>
        <w:t xml:space="preserve"> Configuración del clasificador, ciclos de pre-clasificación y re-entrenamiento.</w:t>
      </w:r>
    </w:p>
    <w:p>
      <w:pPr>
        <w:pStyle w:val="ListParagraph"/>
        <w:numPr>
          <w:ilvl w:val="0"/>
          <w:numId w:val="2"/>
        </w:numPr>
        <w:spacing w:after="60" w:line="276" w:lineRule="auto"/>
      </w:pPr>
      <w:r>
        <w:rPr>
          <w:rFonts w:ascii="Arial" w:cs="Arial" w:eastAsia="Arial" w:hAnsi="Arial"/>
          <w:b/>
          <w:bCs/>
          <w:i w:val="false"/>
          <w:iCs w:val="false"/>
          <w:sz w:val="24"/>
          <w:szCs w:val="24"/>
        </w:rPr>
        <w:t xml:space="preserve">E7 — Analytics del Proyecto.</w:t>
      </w:r>
      <w:r>
        <w:rPr>
          <w:rFonts w:ascii="Arial" w:cs="Arial" w:eastAsia="Arial" w:hAnsi="Arial"/>
          <w:b w:val="false"/>
          <w:bCs w:val="false"/>
          <w:i w:val="false"/>
          <w:iCs w:val="false"/>
          <w:sz w:val="24"/>
          <w:szCs w:val="24"/>
        </w:rPr>
        <w:t xml:space="preserve"> Métricas de progreso, concordancia, tiempo de validación y distribución de clases.</w:t>
      </w:r>
    </w:p>
    <w:p>
      <w:pPr>
        <w:pStyle w:val="ListParagraph"/>
        <w:numPr>
          <w:ilvl w:val="0"/>
          <w:numId w:val="2"/>
        </w:numPr>
        <w:spacing w:after="60" w:line="276" w:lineRule="auto"/>
      </w:pPr>
      <w:r>
        <w:rPr>
          <w:rFonts w:ascii="Arial" w:cs="Arial" w:eastAsia="Arial" w:hAnsi="Arial"/>
          <w:b/>
          <w:bCs/>
          <w:i w:val="false"/>
          <w:iCs w:val="false"/>
          <w:sz w:val="24"/>
          <w:szCs w:val="24"/>
        </w:rPr>
        <w:t xml:space="preserve">E8 — Exportación de Datasets.</w:t>
      </w:r>
      <w:r>
        <w:rPr>
          <w:rFonts w:ascii="Arial" w:cs="Arial" w:eastAsia="Arial" w:hAnsi="Arial"/>
          <w:b w:val="false"/>
          <w:bCs w:val="false"/>
          <w:i w:val="false"/>
          <w:iCs w:val="false"/>
          <w:sz w:val="24"/>
          <w:szCs w:val="24"/>
        </w:rPr>
        <w:t xml:space="preserve"> Generación del dataset curado en formato estándar.</w:t>
      </w:r>
    </w:p>
    <w:p>
      <w:pPr>
        <w:pStyle w:val="ListParagraph"/>
        <w:numPr>
          <w:ilvl w:val="0"/>
          <w:numId w:val="2"/>
        </w:numPr>
        <w:spacing w:after="60" w:line="276" w:lineRule="auto"/>
      </w:pPr>
      <w:r>
        <w:rPr>
          <w:rFonts w:ascii="Arial" w:cs="Arial" w:eastAsia="Arial" w:hAnsi="Arial"/>
          <w:b/>
          <w:bCs/>
          <w:i w:val="false"/>
          <w:iCs w:val="false"/>
          <w:sz w:val="24"/>
          <w:szCs w:val="24"/>
        </w:rPr>
        <w:t xml:space="preserve">E9 — Administración.</w:t>
      </w:r>
      <w:r>
        <w:rPr>
          <w:rFonts w:ascii="Arial" w:cs="Arial" w:eastAsia="Arial" w:hAnsi="Arial"/>
          <w:b w:val="false"/>
          <w:bCs w:val="false"/>
          <w:i w:val="false"/>
          <w:iCs w:val="false"/>
          <w:sz w:val="24"/>
          <w:szCs w:val="24"/>
        </w:rPr>
        <w:t xml:space="preserve"> Gestión de cuentas, roles y log de actividad.</w:t>
      </w:r>
    </w:p>
    <w:p>
      <w:pPr>
        <w:spacing w:after="120" w:before="0" w:line="276" w:lineRule="auto"/>
        <w:jc w:val="both"/>
      </w:pPr>
      <w:r>
        <w:rPr>
          <w:rFonts w:ascii="Arial" w:cs="Arial" w:eastAsia="Arial" w:hAnsi="Arial"/>
          <w:b w:val="false"/>
          <w:bCs w:val="false"/>
          <w:i w:val="false"/>
          <w:iCs w:val="false"/>
          <w:sz w:val="24"/>
          <w:szCs w:val="24"/>
        </w:rPr>
        <w:t xml:space="preserve">El Camino Feliz del usuario confirma el flujo principal: Home → Proyectos → Crear nuevo proyecto o explorar existentes → Crear dataset y cargar imágenes → Ingresar parámetros del etiquetador → Curado de datos asistido por el motor de AL → Persistencia en la base de datos.</w:t>
      </w:r>
    </w:p>
    <w:p>
      <w:pPr>
        <w:spacing w:after="120" w:before="0" w:line="276" w:lineRule="auto"/>
        <w:jc w:val="both"/>
      </w:pPr>
      <w:r>
        <w:rPr>
          <w:rFonts w:ascii="Arial" w:cs="Arial" w:eastAsia="Arial" w:hAnsi="Arial"/>
          <w:b/>
          <w:bCs/>
          <w:i w:val="false"/>
          <w:iCs w:val="false"/>
          <w:sz w:val="24"/>
          <w:szCs w:val="24"/>
        </w:rPr>
        <w:t xml:space="preserve">Público objetivo (Canvas de modelo de negocio). </w:t>
      </w:r>
      <w:r>
        <w:rPr>
          <w:rFonts w:ascii="Arial" w:cs="Arial" w:eastAsia="Arial" w:hAnsi="Arial"/>
          <w:b w:val="false"/>
          <w:bCs w:val="false"/>
          <w:i w:val="false"/>
          <w:iCs w:val="false"/>
          <w:sz w:val="24"/>
          <w:szCs w:val="24"/>
        </w:rPr>
        <w:t xml:space="preserve">El </w:t>
      </w:r>
      <w:r>
        <w:rPr>
          <w:rFonts w:ascii="Arial" w:cs="Arial" w:eastAsia="Arial" w:hAnsi="Arial"/>
          <w:b/>
          <w:bCs/>
          <w:i w:val="false"/>
          <w:iCs w:val="false"/>
          <w:sz w:val="24"/>
          <w:szCs w:val="24"/>
        </w:rPr>
        <w:t xml:space="preserve">usuario final</w:t>
      </w:r>
      <w:r>
        <w:rPr>
          <w:rFonts w:ascii="Arial" w:cs="Arial" w:eastAsia="Arial" w:hAnsi="Arial"/>
          <w:b w:val="false"/>
          <w:bCs w:val="false"/>
          <w:i w:val="false"/>
          <w:iCs w:val="false"/>
          <w:sz w:val="24"/>
          <w:szCs w:val="24"/>
        </w:rPr>
        <w:t xml:space="preserve"> son los investigadores y profesionales clínicos del CIMeT-UNSAM (rol "curador de imágenes médicas" en el backlog). Los </w:t>
      </w:r>
      <w:r>
        <w:rPr>
          <w:rFonts w:ascii="Arial" w:cs="Arial" w:eastAsia="Arial" w:hAnsi="Arial"/>
          <w:b/>
          <w:bCs/>
          <w:i w:val="false"/>
          <w:iCs w:val="false"/>
          <w:sz w:val="24"/>
          <w:szCs w:val="24"/>
        </w:rPr>
        <w:t xml:space="preserve">socios estratégicos</w:t>
      </w:r>
      <w:r>
        <w:rPr>
          <w:rFonts w:ascii="Arial" w:cs="Arial" w:eastAsia="Arial" w:hAnsi="Arial"/>
          <w:b w:val="false"/>
          <w:bCs w:val="false"/>
          <w:i w:val="false"/>
          <w:iCs w:val="false"/>
          <w:sz w:val="24"/>
          <w:szCs w:val="24"/>
        </w:rPr>
        <w:t xml:space="preserve"> son la UNSAM, la Fundación INFANT y el Dr. Mauricio Caballero como validador experto del dominio. El </w:t>
      </w:r>
      <w:r>
        <w:rPr>
          <w:rFonts w:ascii="Arial" w:cs="Arial" w:eastAsia="Arial" w:hAnsi="Arial"/>
          <w:b/>
          <w:bCs/>
          <w:i w:val="false"/>
          <w:iCs w:val="false"/>
          <w:sz w:val="24"/>
          <w:szCs w:val="24"/>
        </w:rPr>
        <w:t xml:space="preserve">segmento de extensión</w:t>
      </w:r>
      <w:r>
        <w:rPr>
          <w:rFonts w:ascii="Arial" w:cs="Arial" w:eastAsia="Arial" w:hAnsi="Arial"/>
          <w:b w:val="false"/>
          <w:bCs w:val="false"/>
          <w:i w:val="false"/>
          <w:iCs w:val="false"/>
          <w:sz w:val="24"/>
          <w:szCs w:val="24"/>
        </w:rPr>
        <w:t xml:space="preserve"> son investigadores externos a UNSAM que trabajen con bioinformática, imagen satelital u otros datasets visuales que requieran curado anotado. Los </w:t>
      </w:r>
      <w:r>
        <w:rPr>
          <w:rFonts w:ascii="Arial" w:cs="Arial" w:eastAsia="Arial" w:hAnsi="Arial"/>
          <w:b/>
          <w:bCs/>
          <w:i w:val="false"/>
          <w:iCs w:val="false"/>
          <w:sz w:val="24"/>
          <w:szCs w:val="24"/>
        </w:rPr>
        <w:t xml:space="preserve">canales</w:t>
      </w:r>
      <w:r>
        <w:rPr>
          <w:rFonts w:ascii="Arial" w:cs="Arial" w:eastAsia="Arial" w:hAnsi="Arial"/>
          <w:b w:val="false"/>
          <w:bCs w:val="false"/>
          <w:i w:val="false"/>
          <w:iCs w:val="false"/>
          <w:sz w:val="24"/>
          <w:szCs w:val="24"/>
        </w:rPr>
        <w:t xml:space="preserve"> comprenden validaciones semanales en reunión con el Dr. Caballero y una mesa de soporte vía tickets in-app prevista por el modelo de negocio para etapas posteriores al MVP.</w:t>
      </w:r>
    </w:p>
    <w:p>
      <w:pPr>
        <w:pStyle w:val="Heading1"/>
        <w:spacing w:after="180" w:before="360" w:line="276" w:lineRule="auto"/>
      </w:pPr>
      <w:r>
        <w:rPr>
          <w:rFonts w:ascii="Arial" w:cs="Arial" w:eastAsia="Arial" w:hAnsi="Arial"/>
          <w:b/>
          <w:bCs/>
          <w:sz w:val="32"/>
          <w:szCs w:val="32"/>
        </w:rPr>
        <w:t xml:space="preserve">4. Impacto esperado y beneficios</w:t>
      </w:r>
    </w:p>
    <w:p>
      <w:pPr>
        <w:spacing w:after="120" w:before="0" w:line="276" w:lineRule="auto"/>
        <w:jc w:val="both"/>
      </w:pPr>
      <w:r>
        <w:rPr>
          <w:rFonts w:ascii="Arial" w:cs="Arial" w:eastAsia="Arial" w:hAnsi="Arial"/>
          <w:b/>
          <w:bCs/>
          <w:i w:val="false"/>
          <w:iCs w:val="false"/>
          <w:sz w:val="24"/>
          <w:szCs w:val="24"/>
        </w:rPr>
        <w:t xml:space="preserve">Comparación con la línea base. </w:t>
      </w:r>
      <w:r>
        <w:rPr>
          <w:rFonts w:ascii="Arial" w:cs="Arial" w:eastAsia="Arial" w:hAnsi="Arial"/>
          <w:b w:val="false"/>
          <w:bCs w:val="false"/>
          <w:i w:val="false"/>
          <w:iCs w:val="false"/>
          <w:sz w:val="24"/>
          <w:szCs w:val="24"/>
        </w:rPr>
        <w:t xml:space="preserve">La línea base es el etiquetado 100 % manual sobre el mismo dataset, donde se mide el tiempo medio por imagen, la consistencia inter-evaluador y el throughput por sesión. La Justificación de Negocio establece el protocolo de medición: A/B testing sobre 100 imágenes contra esa línea base manual entre los meses 1 y 3 del proyecto.</w:t>
      </w:r>
    </w:p>
    <w:p>
      <w:pPr>
        <w:spacing w:after="120" w:before="0" w:line="276" w:lineRule="auto"/>
        <w:jc w:val="both"/>
      </w:pPr>
      <w:r>
        <w:rPr>
          <w:rFonts w:ascii="Arial" w:cs="Arial" w:eastAsia="Arial" w:hAnsi="Arial"/>
          <w:b/>
          <w:bCs/>
          <w:i w:val="false"/>
          <w:iCs w:val="false"/>
          <w:sz w:val="24"/>
          <w:szCs w:val="24"/>
        </w:rPr>
        <w:t xml:space="preserve">Beneficios cuantitativos. </w:t>
      </w:r>
      <w:r>
        <w:rPr>
          <w:rFonts w:ascii="Arial" w:cs="Arial" w:eastAsia="Arial" w:hAnsi="Arial"/>
          <w:b w:val="false"/>
          <w:bCs w:val="false"/>
          <w:i w:val="false"/>
          <w:iCs w:val="false"/>
          <w:sz w:val="24"/>
          <w:szCs w:val="24"/>
        </w:rPr>
        <w:t xml:space="preserve">60 % de reducción en hora-hombre por lote de curado; duplicación del throughput de etiquetado; mejora progresiva en la precisión de las sugerencias a medida que el modelo se re-entrena con las validaciones acumuladas (Active Learning).</w:t>
      </w:r>
    </w:p>
    <w:p>
      <w:pPr>
        <w:spacing w:after="120" w:before="0" w:line="276" w:lineRule="auto"/>
        <w:jc w:val="both"/>
      </w:pPr>
      <w:r>
        <w:rPr>
          <w:rFonts w:ascii="Arial" w:cs="Arial" w:eastAsia="Arial" w:hAnsi="Arial"/>
          <w:b/>
          <w:bCs/>
          <w:i w:val="false"/>
          <w:iCs w:val="false"/>
          <w:sz w:val="24"/>
          <w:szCs w:val="24"/>
        </w:rPr>
        <w:t xml:space="preserve">Beneficios cualitativos. </w:t>
      </w:r>
      <w:r>
        <w:rPr>
          <w:rFonts w:ascii="Arial" w:cs="Arial" w:eastAsia="Arial" w:hAnsi="Arial"/>
          <w:b w:val="false"/>
          <w:bCs w:val="false"/>
          <w:i w:val="false"/>
          <w:iCs w:val="false"/>
          <w:sz w:val="24"/>
          <w:szCs w:val="24"/>
        </w:rPr>
        <w:t xml:space="preserve">Soberanía tecnológica sobre datasets médicos propios; privacidad y trazabilidad de los datos sensibles; aceleración de las publicaciones científicas asociadas; arquitectura agnóstica al dominio, replicable en otras áreas.</w:t>
      </w:r>
    </w:p>
    <w:p>
      <w:pPr>
        <w:spacing w:after="120" w:before="0" w:line="276" w:lineRule="auto"/>
        <w:jc w:val="both"/>
      </w:pPr>
      <w:r>
        <w:rPr>
          <w:rFonts w:ascii="Arial" w:cs="Arial" w:eastAsia="Arial" w:hAnsi="Arial"/>
          <w:b/>
          <w:bCs/>
          <w:i w:val="false"/>
          <w:iCs w:val="false"/>
          <w:sz w:val="24"/>
          <w:szCs w:val="24"/>
        </w:rPr>
        <w:t xml:space="preserve">Indicadores de éxito.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326"/>
        <w:gridCol w:w="2000"/>
      </w:tblGrid>
      <w:tr>
        <w:trPr>
          <w:tblHeader/>
        </w:trPr>
        <w:tc>
          <w:tcPr>
            <w:tcW w:type="dxa" w:w="2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Indicador</w:t>
            </w:r>
          </w:p>
        </w:tc>
        <w:tc>
          <w:tcPr>
            <w:tcW w:type="dxa" w:w="43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Forma de cálculo</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Fuente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Tasa de concordancia modelo ↔ humano</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 de etiquetas sugeridas que el curador confirma sin modificar (US-18 de la Estimación)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Plan de Calidad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Tiempo promedio de validación</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Tiempo entre que se muestra una imagen y se confirma o rechaza (US-19 de la Estimación)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Plan de Calidad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Throughput por sesión</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Imágenes validadas por hora respecto a la línea base manual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Justificación de Negocio</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Distribución de clases</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 de imágenes por clase sobre el total validado (US-22 del backlog)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Backlog + Plan de Calidad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Performance del clasificador</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F1 y AUC sobre dataset de evaluación versionado, sin regresión vs. producción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Plan de Calidad</w:t>
            </w:r>
          </w:p>
        </w:tc>
      </w:tr>
    </w:tbl>
    <w:p>
      <w:pPr>
        <w:pStyle w:val="Heading1"/>
        <w:spacing w:after="180" w:before="360" w:line="276" w:lineRule="auto"/>
      </w:pPr>
      <w:r>
        <w:rPr>
          <w:rFonts w:ascii="Arial" w:cs="Arial" w:eastAsia="Arial" w:hAnsi="Arial"/>
          <w:b/>
          <w:bCs/>
          <w:sz w:val="32"/>
          <w:szCs w:val="32"/>
        </w:rPr>
        <w:t xml:space="preserve">5. Arquitectura y diseño inicial</w:t>
      </w:r>
    </w:p>
    <w:p>
      <w:pPr>
        <w:spacing w:after="120" w:before="0" w:line="276" w:lineRule="auto"/>
        <w:jc w:val="both"/>
      </w:pPr>
      <w:r>
        <w:rPr>
          <w:rFonts w:ascii="Arial" w:cs="Arial" w:eastAsia="Arial" w:hAnsi="Arial"/>
          <w:b/>
          <w:bCs/>
          <w:i w:val="false"/>
          <w:iCs w:val="false"/>
          <w:sz w:val="24"/>
          <w:szCs w:val="24"/>
        </w:rPr>
        <w:t xml:space="preserve">Diseño de alto nivel. </w:t>
      </w:r>
      <w:r>
        <w:rPr>
          <w:rFonts w:ascii="Arial" w:cs="Arial" w:eastAsia="Arial" w:hAnsi="Arial"/>
          <w:b w:val="false"/>
          <w:bCs w:val="false"/>
          <w:i w:val="false"/>
          <w:iCs w:val="false"/>
          <w:sz w:val="24"/>
          <w:szCs w:val="24"/>
        </w:rPr>
        <w:t xml:space="preserve">CIMeT se estructura en cinco capas, conforme al diagrama de componentes del proyecto:</w:t>
      </w:r>
    </w:p>
    <w:p>
      <w:pPr>
        <w:pStyle w:val="ListParagraph"/>
        <w:numPr>
          <w:ilvl w:val="0"/>
          <w:numId w:val="2"/>
        </w:numPr>
        <w:spacing w:after="60" w:line="276" w:lineRule="auto"/>
      </w:pPr>
      <w:r>
        <w:rPr>
          <w:rFonts w:ascii="Arial" w:cs="Arial" w:eastAsia="Arial" w:hAnsi="Arial"/>
          <w:b/>
          <w:bCs/>
          <w:i w:val="false"/>
          <w:iCs w:val="false"/>
          <w:sz w:val="24"/>
          <w:szCs w:val="24"/>
        </w:rPr>
        <w:t xml:space="preserve">Frontend. </w:t>
      </w:r>
      <w:r>
        <w:rPr>
          <w:rFonts w:ascii="Arial" w:cs="Arial" w:eastAsia="Arial" w:hAnsi="Arial"/>
          <w:b w:val="false"/>
          <w:bCs w:val="false"/>
          <w:i w:val="false"/>
          <w:iCs w:val="false"/>
          <w:sz w:val="24"/>
          <w:szCs w:val="24"/>
        </w:rPr>
        <w:t xml:space="preserve">Aplicación web en React / Next.js que expone tres vistas principales: autenticación, vistas de curado y analytics.</w:t>
      </w:r>
    </w:p>
    <w:p>
      <w:pPr>
        <w:pStyle w:val="ListParagraph"/>
        <w:numPr>
          <w:ilvl w:val="0"/>
          <w:numId w:val="2"/>
        </w:numPr>
        <w:spacing w:after="60" w:line="276" w:lineRule="auto"/>
      </w:pPr>
      <w:r>
        <w:rPr>
          <w:rFonts w:ascii="Arial" w:cs="Arial" w:eastAsia="Arial" w:hAnsi="Arial"/>
          <w:b/>
          <w:bCs/>
          <w:i w:val="false"/>
          <w:iCs w:val="false"/>
          <w:sz w:val="24"/>
          <w:szCs w:val="24"/>
        </w:rPr>
        <w:t xml:space="preserve">Backend (API REST). </w:t>
      </w:r>
      <w:r>
        <w:rPr>
          <w:rFonts w:ascii="Arial" w:cs="Arial" w:eastAsia="Arial" w:hAnsi="Arial"/>
          <w:b w:val="false"/>
          <w:bCs w:val="false"/>
          <w:i w:val="false"/>
          <w:iCs w:val="false"/>
          <w:sz w:val="24"/>
          <w:szCs w:val="24"/>
        </w:rPr>
        <w:t xml:space="preserve">Desarrollado con Node.js o Python (FastAPI), orquesta cuatro microservicios independientes: Auth, Proyectos, Curado y Admin.</w:t>
      </w:r>
    </w:p>
    <w:p>
      <w:pPr>
        <w:pStyle w:val="ListParagraph"/>
        <w:numPr>
          <w:ilvl w:val="0"/>
          <w:numId w:val="2"/>
        </w:numPr>
        <w:spacing w:after="60" w:line="276" w:lineRule="auto"/>
      </w:pPr>
      <w:r>
        <w:rPr>
          <w:rFonts w:ascii="Arial" w:cs="Arial" w:eastAsia="Arial" w:hAnsi="Arial"/>
          <w:b/>
          <w:bCs/>
          <w:i w:val="false"/>
          <w:iCs w:val="false"/>
          <w:sz w:val="24"/>
          <w:szCs w:val="24"/>
        </w:rPr>
        <w:t xml:space="preserve">Motor de Active Learning. </w:t>
      </w:r>
      <w:r>
        <w:rPr>
          <w:rFonts w:ascii="Arial" w:cs="Arial" w:eastAsia="Arial" w:hAnsi="Arial"/>
          <w:b w:val="false"/>
          <w:bCs w:val="false"/>
          <w:i w:val="false"/>
          <w:iCs w:val="false"/>
          <w:sz w:val="24"/>
          <w:szCs w:val="24"/>
        </w:rPr>
        <w:t xml:space="preserve">Núcleo de ML implementado en Python con PyTorch y scikit-learn, que ejecuta clasificación, re-entrenamiento y cálculo de score por imagen.</w:t>
      </w:r>
    </w:p>
    <w:p>
      <w:pPr>
        <w:pStyle w:val="ListParagraph"/>
        <w:numPr>
          <w:ilvl w:val="0"/>
          <w:numId w:val="2"/>
        </w:numPr>
        <w:spacing w:after="60" w:line="276" w:lineRule="auto"/>
      </w:pPr>
      <w:r>
        <w:rPr>
          <w:rFonts w:ascii="Arial" w:cs="Arial" w:eastAsia="Arial" w:hAnsi="Arial"/>
          <w:b/>
          <w:bCs/>
          <w:i w:val="false"/>
          <w:iCs w:val="false"/>
          <w:sz w:val="24"/>
          <w:szCs w:val="24"/>
        </w:rPr>
        <w:t xml:space="preserve">Procesamiento asíncrono. </w:t>
      </w:r>
      <w:r>
        <w:rPr>
          <w:rFonts w:ascii="Arial" w:cs="Arial" w:eastAsia="Arial" w:hAnsi="Arial"/>
          <w:b w:val="false"/>
          <w:bCs w:val="false"/>
          <w:i w:val="false"/>
          <w:iCs w:val="false"/>
          <w:sz w:val="24"/>
          <w:szCs w:val="24"/>
        </w:rPr>
        <w:t xml:space="preserve">Cola de tareas implementada con Celery sobre Redis, que desacopla los trabajos del motor de AL de las peticiones síncronas del frontend.</w:t>
      </w:r>
    </w:p>
    <w:p>
      <w:pPr>
        <w:pStyle w:val="ListParagraph"/>
        <w:numPr>
          <w:ilvl w:val="0"/>
          <w:numId w:val="2"/>
        </w:numPr>
        <w:spacing w:after="60" w:line="276" w:lineRule="auto"/>
      </w:pPr>
      <w:r>
        <w:rPr>
          <w:rFonts w:ascii="Arial" w:cs="Arial" w:eastAsia="Arial" w:hAnsi="Arial"/>
          <w:b/>
          <w:bCs/>
          <w:i w:val="false"/>
          <w:iCs w:val="false"/>
          <w:sz w:val="24"/>
          <w:szCs w:val="24"/>
        </w:rPr>
        <w:t xml:space="preserve">Persistencia. </w:t>
      </w:r>
      <w:r>
        <w:rPr>
          <w:rFonts w:ascii="Arial" w:cs="Arial" w:eastAsia="Arial" w:hAnsi="Arial"/>
          <w:b w:val="false"/>
          <w:bCs w:val="false"/>
          <w:i w:val="false"/>
          <w:iCs w:val="false"/>
          <w:sz w:val="24"/>
          <w:szCs w:val="24"/>
        </w:rPr>
        <w:t xml:space="preserve">Base de datos PostgreSQL para datos transaccionales y object storage (S3 o Azure Blob) para las imágenes y artefactos del dataset.</w:t>
      </w:r>
    </w:p>
    <w:p>
      <w:pPr>
        <w:spacing w:after="120" w:before="0" w:line="276" w:lineRule="auto"/>
        <w:jc w:val="both"/>
      </w:pPr>
      <w:r>
        <w:rPr>
          <w:rFonts w:ascii="Arial" w:cs="Arial" w:eastAsia="Arial" w:hAnsi="Arial"/>
          <w:b w:val="false"/>
          <w:bCs w:val="false"/>
          <w:i w:val="false"/>
          <w:iCs w:val="false"/>
          <w:sz w:val="24"/>
          <w:szCs w:val="24"/>
        </w:rPr>
        <w:t xml:space="preserve">El despliegue de referencia se proyecta sobre la infraestructura cloud de UNSAM, con un plan alternativo en Vercel + Supabase como backup propio gratuito previsto en el riesgo R07 del Registro de Riesgos.</w:t>
      </w:r>
    </w:p>
    <w:p>
      <w:pPr>
        <w:spacing w:after="120" w:before="0" w:line="276" w:lineRule="auto"/>
        <w:jc w:val="both"/>
      </w:pPr>
      <w:r>
        <w:rPr>
          <w:rFonts w:ascii="Arial" w:cs="Arial" w:eastAsia="Arial" w:hAnsi="Arial"/>
          <w:b/>
          <w:bCs/>
          <w:i w:val="false"/>
          <w:iCs w:val="false"/>
          <w:sz w:val="24"/>
          <w:szCs w:val="24"/>
        </w:rPr>
        <w:t xml:space="preserve">Estilos arquitectónicos. </w:t>
      </w:r>
      <w:r>
        <w:rPr>
          <w:rFonts w:ascii="Arial" w:cs="Arial" w:eastAsia="Arial" w:hAnsi="Arial"/>
          <w:b w:val="false"/>
          <w:bCs w:val="false"/>
          <w:i w:val="false"/>
          <w:iCs w:val="false"/>
          <w:sz w:val="24"/>
          <w:szCs w:val="24"/>
        </w:rPr>
        <w:t xml:space="preserve">CIMeT combina tres estilos complementarios:</w:t>
      </w:r>
    </w:p>
    <w:p>
      <w:pPr>
        <w:pStyle w:val="ListParagraph"/>
        <w:numPr>
          <w:ilvl w:val="0"/>
          <w:numId w:val="2"/>
        </w:numPr>
        <w:spacing w:after="60" w:line="276" w:lineRule="auto"/>
      </w:pPr>
      <w:r>
        <w:rPr>
          <w:rFonts w:ascii="Arial" w:cs="Arial" w:eastAsia="Arial" w:hAnsi="Arial"/>
          <w:b/>
          <w:bCs/>
          <w:i w:val="false"/>
          <w:iCs w:val="false"/>
          <w:sz w:val="24"/>
          <w:szCs w:val="24"/>
        </w:rPr>
        <w:t xml:space="preserve">Pipes &amp; Filters con feedback loop: </w:t>
      </w:r>
      <w:r>
        <w:rPr>
          <w:rFonts w:ascii="Arial" w:cs="Arial" w:eastAsia="Arial" w:hAnsi="Arial"/>
          <w:b w:val="false"/>
          <w:bCs w:val="false"/>
          <w:i w:val="false"/>
          <w:iCs w:val="false"/>
          <w:sz w:val="24"/>
          <w:szCs w:val="24"/>
        </w:rPr>
        <w:t xml:space="preserve">tres pipelines independientes (Subida y clasificación → Curado interactivo → Exportación), donde el ciclo de curado realimenta al motor cada vez que se alcanza el umbral de imágenes validadas.</w:t>
      </w:r>
    </w:p>
    <w:p>
      <w:pPr>
        <w:pStyle w:val="ListParagraph"/>
        <w:numPr>
          <w:ilvl w:val="0"/>
          <w:numId w:val="2"/>
        </w:numPr>
        <w:spacing w:after="60" w:line="276" w:lineRule="auto"/>
      </w:pPr>
      <w:r>
        <w:rPr>
          <w:rFonts w:ascii="Arial" w:cs="Arial" w:eastAsia="Arial" w:hAnsi="Arial"/>
          <w:b/>
          <w:bCs/>
          <w:i w:val="false"/>
          <w:iCs w:val="false"/>
          <w:sz w:val="24"/>
          <w:szCs w:val="24"/>
        </w:rPr>
        <w:t xml:space="preserve">Publish–Subscribe distribuido: </w:t>
      </w:r>
      <w:r>
        <w:rPr>
          <w:rFonts w:ascii="Arial" w:cs="Arial" w:eastAsia="Arial" w:hAnsi="Arial"/>
          <w:b w:val="false"/>
          <w:bCs w:val="false"/>
          <w:i w:val="false"/>
          <w:iCs w:val="false"/>
          <w:sz w:val="24"/>
          <w:szCs w:val="24"/>
        </w:rPr>
        <w:t xml:space="preserve">el backend publica cuatro eventos (ImágenesSubidas, ImagenValidada, UmbralAlcanzado, CicloFinalizó) a los que se suscriben el motor de AL, el módulo de analytics, la cola de re-entrenamiento y las notificaciones al curador.</w:t>
      </w:r>
    </w:p>
    <w:p>
      <w:pPr>
        <w:pStyle w:val="ListParagraph"/>
        <w:numPr>
          <w:ilvl w:val="0"/>
          <w:numId w:val="2"/>
        </w:numPr>
        <w:spacing w:after="60" w:line="276" w:lineRule="auto"/>
      </w:pPr>
      <w:r>
        <w:rPr>
          <w:rFonts w:ascii="Arial" w:cs="Arial" w:eastAsia="Arial" w:hAnsi="Arial"/>
          <w:b/>
          <w:bCs/>
          <w:i w:val="false"/>
          <w:iCs w:val="false"/>
          <w:sz w:val="24"/>
          <w:szCs w:val="24"/>
        </w:rPr>
        <w:t xml:space="preserve">Procesamiento de eventos mixto: </w:t>
      </w:r>
      <w:r>
        <w:rPr>
          <w:rFonts w:ascii="Arial" w:cs="Arial" w:eastAsia="Arial" w:hAnsi="Arial"/>
          <w:b w:val="false"/>
          <w:bCs w:val="false"/>
          <w:i w:val="false"/>
          <w:iCs w:val="false"/>
          <w:sz w:val="24"/>
          <w:szCs w:val="24"/>
        </w:rPr>
        <w:t xml:space="preserve">Single Event Processing para acciones uno-a-uno; Online Event Processing para respuesta en tiempo real (score visible al instante); y Complex Event Processing para el trigger de re-entrenamiento por umbral acumulado.</w:t>
      </w:r>
    </w:p>
    <w:p>
      <w:pPr>
        <w:spacing w:after="120" w:before="0" w:line="276" w:lineRule="auto"/>
        <w:jc w:val="both"/>
      </w:pPr>
      <w:r>
        <w:rPr>
          <w:rFonts w:ascii="Arial" w:cs="Arial" w:eastAsia="Arial" w:hAnsi="Arial"/>
          <w:b/>
          <w:bCs/>
          <w:i w:val="false"/>
          <w:iCs w:val="false"/>
          <w:sz w:val="24"/>
          <w:szCs w:val="24"/>
        </w:rPr>
        <w:t xml:space="preserve">Atributos de calidad (ISO/IEC 25010, según el Plan de Gestión de Calidad).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Característica</w:t>
            </w:r>
          </w:p>
        </w:tc>
        <w:tc>
          <w:tcPr>
            <w:tcW w:type="dxa" w:w="58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Criterio de aceptación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Funcionalidad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100 % de los requisitos funcionales cubiertos por casos de prueba aprobados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Fiabilidad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Disponibilidad ≥ 99,5 % durante el curado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Usabilidad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Tasa de éxito en pruebas de usabilidad ≥ 85 %</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Eficiencia</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Carga de imagen &lt; 3 s; tiempo de respuesta p95 bajo carga &lt; 5 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Seguridad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Datos médicos sensibles encriptados y anonimizados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Compatibilidad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Importación y exportación validadas en JPG, PNG y DICOM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Mantenibilidad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Cobertura de documentación de código ≥ 80 %</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Portabilidad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Despliegue exitoso en infraestructura cloud</w:t>
            </w:r>
          </w:p>
        </w:tc>
      </w:tr>
    </w:tbl>
    <w:p>
      <w:pPr>
        <w:spacing w:after="120" w:before="0" w:line="276" w:lineRule="auto"/>
        <w:jc w:val="both"/>
      </w:pPr>
      <w:r>
        <w:rPr>
          <w:rFonts w:ascii="Arial" w:cs="Arial" w:eastAsia="Arial" w:hAnsi="Arial"/>
          <w:b/>
          <w:bCs/>
          <w:i w:val="false"/>
          <w:iCs w:val="false"/>
          <w:sz w:val="24"/>
          <w:szCs w:val="24"/>
        </w:rPr>
        <w:t xml:space="preserve">Estrategia de implementación. </w:t>
      </w:r>
      <w:r>
        <w:rPr>
          <w:rFonts w:ascii="Arial" w:cs="Arial" w:eastAsia="Arial" w:hAnsi="Arial"/>
          <w:b w:val="false"/>
          <w:bCs w:val="false"/>
          <w:i w:val="false"/>
          <w:iCs w:val="false"/>
          <w:sz w:val="24"/>
          <w:szCs w:val="24"/>
        </w:rPr>
        <w:t xml:space="preserve">Desarrollo iterativo en cuatro milestones secuenciales (ver §6): M1 arquitectura validada y dataset semilla disponible (sub-actividad 2.0 del WBS, absorbida en US-10) → M2 MVP de ingesta y curado manual punta a punta → M3 motor de AL operativo con pre-clasificación y re-entrenamiento → M4 estabilización con analytics, exportación y administración. El MVP arranca sobre el dataset semilla mockeado para demostrar el flujo punta a punta antes de incorporar el motor de ML.</w:t>
      </w:r>
    </w:p>
    <w:p>
      <w:pPr>
        <w:pStyle w:val="Heading1"/>
        <w:spacing w:after="180" w:before="360" w:line="276" w:lineRule="auto"/>
      </w:pPr>
      <w:r>
        <w:rPr>
          <w:rFonts w:ascii="Arial" w:cs="Arial" w:eastAsia="Arial" w:hAnsi="Arial"/>
          <w:b/>
          <w:bCs/>
          <w:sz w:val="32"/>
          <w:szCs w:val="32"/>
        </w:rPr>
        <w:t xml:space="preserve">6. Plan de desarrollo y cronograma tentativo</w:t>
      </w:r>
    </w:p>
    <w:p>
      <w:pPr>
        <w:spacing w:after="120" w:before="0" w:line="276" w:lineRule="auto"/>
        <w:jc w:val="both"/>
      </w:pPr>
      <w:r>
        <w:rPr>
          <w:rFonts w:ascii="Arial" w:cs="Arial" w:eastAsia="Arial" w:hAnsi="Arial"/>
          <w:b/>
          <w:bCs/>
          <w:i w:val="false"/>
          <w:iCs w:val="false"/>
          <w:sz w:val="24"/>
          <w:szCs w:val="24"/>
        </w:rPr>
        <w:t xml:space="preserve">Metodología. </w:t>
      </w:r>
      <w:r>
        <w:rPr>
          <w:rFonts w:ascii="Arial" w:cs="Arial" w:eastAsia="Arial" w:hAnsi="Arial"/>
          <w:b w:val="false"/>
          <w:bCs w:val="false"/>
          <w:i w:val="false"/>
          <w:iCs w:val="false"/>
          <w:sz w:val="24"/>
          <w:szCs w:val="24"/>
        </w:rPr>
        <w:t xml:space="preserve">Marco híbrido que combina la planificación inicial por hitos con ejecución iterativa por sprints, conforme al backlog estimado en Planning Poker y al WBS resultante de la Actividad de Planificación.</w:t>
      </w:r>
    </w:p>
    <w:p>
      <w:pPr>
        <w:spacing w:after="120" w:before="0" w:line="276" w:lineRule="auto"/>
        <w:jc w:val="both"/>
      </w:pPr>
      <w:r>
        <w:rPr>
          <w:rFonts w:ascii="Arial" w:cs="Arial" w:eastAsia="Arial" w:hAnsi="Arial"/>
          <w:b/>
          <w:bCs/>
          <w:i w:val="false"/>
          <w:iCs w:val="false"/>
          <w:sz w:val="24"/>
          <w:szCs w:val="24"/>
        </w:rPr>
        <w:t xml:space="preserve">Estructura del WBS.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826"/>
        <w:gridCol w:w="1500"/>
        <w:gridCol w:w="800"/>
      </w:tblGrid>
      <w:tr>
        <w:trPr>
          <w:tblHeader/>
        </w:trPr>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Código</w:t>
            </w:r>
          </w:p>
        </w:tc>
        <w:tc>
          <w:tcPr>
            <w:tcW w:type="dxa" w:w="58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Paquete</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Lead</w:t>
            </w:r>
          </w:p>
        </w:tc>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SP</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0</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Gestión del proyecto (transversal): coordinación, seguimiento, integraciones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Compartido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M1</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Arquitectura y Relevamiento: setup, estilos, prototipo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Mateo Romano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M2</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MVP de Ingesta y Visualización (E1–E5)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Leandro Escudero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46</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M3</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Motor de Active Learning (E6 + concordancia)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Mateo Romano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34</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M4</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Estabilización y Entrega (analytics, exportación, administración)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Compartido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29</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5</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Calidad y QA (transversal): auditorías IEEE 730, V&amp;V, pruebas de integración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Compartido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TOTAL DESARROLLO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109</w:t>
            </w:r>
          </w:p>
        </w:tc>
      </w:tr>
    </w:tbl>
    <w:p>
      <w:pPr>
        <w:spacing w:after="120" w:before="0" w:line="276" w:lineRule="auto"/>
        <w:jc w:val="both"/>
      </w:pPr>
      <w:r>
        <w:rPr>
          <w:rFonts w:ascii="Arial" w:cs="Arial" w:eastAsia="Arial" w:hAnsi="Arial"/>
          <w:b/>
          <w:bCs/>
          <w:i w:val="false"/>
          <w:iCs w:val="false"/>
          <w:sz w:val="24"/>
          <w:szCs w:val="24"/>
        </w:rPr>
        <w:t xml:space="preserve">Hitos y Definition of Done. </w:t>
      </w:r>
      <w:r>
        <w:rPr>
          <w:rFonts w:ascii="Arial" w:cs="Arial" w:eastAsia="Arial" w:hAnsi="Arial"/>
          <w:b w:val="false"/>
          <w:bCs w:val="false"/>
          <w:i w:val="false"/>
          <w:iCs w:val="false"/>
          <w:sz w:val="24"/>
          <w:szCs w:val="24"/>
        </w:rPr>
        <w:t xml:space="preserve">Cuatro puntos de control sobre una escala relativa de 16 semanas (equivalente a los 4 meses originales de la Justificación):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4626"/>
        <w:gridCol w:w="1700"/>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Hito</w:t>
            </w:r>
          </w:p>
        </w:tc>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Sem.</w:t>
            </w:r>
          </w:p>
        </w:tc>
        <w:tc>
          <w:tcPr>
            <w:tcW w:type="dxa" w:w="46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Definition of Done</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76" w:lineRule="auto"/>
              <w:jc w:val="left"/>
            </w:pPr>
            <w:r>
              <w:rPr>
                <w:rFonts w:ascii="Arial" w:cs="Arial" w:eastAsia="Arial" w:hAnsi="Arial"/>
                <w:b/>
                <w:bCs/>
                <w:sz w:val="22"/>
                <w:szCs w:val="22"/>
              </w:rPr>
              <w:t xml:space="preserve">Responsable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H1 — Cierre M1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S2</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Estilos arquitectónicos definidos y documentados; repos y entornos listos; dataset semilla y stub disponibles para el MVP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Mateo Romano</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H2 — Demo MVP</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S8</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Flujo punta a punta: registro/login → crear proyecto → ingesta real (JPG/PNG/DICOM) → curado manual con navegación y rechazo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Leandro Escudero</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H3 — AL operativo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S12</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Pre-clasificación con scores en background; ciclo de re-entrenamiento funcionando; tasa de concordancia en tiempo real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Mateo Romano</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H4 — Entrega final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S16</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Analytics, exportación y administración completos; backlog de 25 stories cerrado; auditoría de calidad final pasada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76" w:lineRule="auto"/>
              <w:jc w:val="left"/>
            </w:pPr>
            <w:r>
              <w:rPr>
                <w:rFonts w:ascii="Arial" w:cs="Arial" w:eastAsia="Arial" w:hAnsi="Arial"/>
                <w:b w:val="false"/>
                <w:bCs w:val="false"/>
                <w:sz w:val="22"/>
                <w:szCs w:val="22"/>
              </w:rPr>
              <w:t xml:space="preserve">Compartido</w:t>
            </w:r>
          </w:p>
        </w:tc>
      </w:tr>
    </w:tbl>
    <w:p>
      <w:pPr>
        <w:spacing w:after="120" w:before="0" w:line="276" w:lineRule="auto"/>
        <w:jc w:val="both"/>
      </w:pPr>
      <w:r>
        <w:rPr>
          <w:rFonts w:ascii="Arial" w:cs="Arial" w:eastAsia="Arial" w:hAnsi="Arial"/>
          <w:b/>
          <w:bCs/>
          <w:i w:val="false"/>
          <w:iCs w:val="false"/>
          <w:sz w:val="24"/>
          <w:szCs w:val="24"/>
        </w:rPr>
        <w:t xml:space="preserve">Costos.</w:t>
      </w:r>
    </w:p>
    <w:p>
      <w:pPr>
        <w:pStyle w:val="ListParagraph"/>
        <w:numPr>
          <w:ilvl w:val="0"/>
          <w:numId w:val="2"/>
        </w:numPr>
        <w:spacing w:after="60" w:line="276" w:lineRule="auto"/>
      </w:pPr>
      <w:r>
        <w:rPr>
          <w:rFonts w:ascii="Arial" w:cs="Arial" w:eastAsia="Arial" w:hAnsi="Arial"/>
          <w:b/>
          <w:bCs/>
          <w:i w:val="false"/>
          <w:iCs w:val="false"/>
          <w:sz w:val="24"/>
          <w:szCs w:val="24"/>
        </w:rPr>
        <w:t xml:space="preserve">Esfuerzo de desarrollo: </w:t>
      </w:r>
      <w:r>
        <w:rPr>
          <w:rFonts w:ascii="Arial" w:cs="Arial" w:eastAsia="Arial" w:hAnsi="Arial"/>
          <w:b w:val="false"/>
          <w:bCs w:val="false"/>
          <w:i w:val="false"/>
          <w:iCs w:val="false"/>
          <w:sz w:val="24"/>
          <w:szCs w:val="24"/>
        </w:rPr>
        <w:t xml:space="preserve">109 story points distribuidos en los cuatro milestones (M2 46 / M3 34 / M4 29). La Estimación / Planning Poker advierte explícitamente que los puntos no son horas y que cualquier conversión a esfuerzo concreto debe recalibrarse contra la velocidad real una vez cerrado el primer sprint.</w:t>
      </w:r>
    </w:p>
    <w:p>
      <w:pPr>
        <w:pStyle w:val="ListParagraph"/>
        <w:numPr>
          <w:ilvl w:val="0"/>
          <w:numId w:val="2"/>
        </w:numPr>
        <w:spacing w:after="60" w:line="276" w:lineRule="auto"/>
      </w:pPr>
      <w:r>
        <w:rPr>
          <w:rFonts w:ascii="Arial" w:cs="Arial" w:eastAsia="Arial" w:hAnsi="Arial"/>
          <w:b/>
          <w:bCs/>
          <w:i w:val="false"/>
          <w:iCs w:val="false"/>
          <w:sz w:val="24"/>
          <w:szCs w:val="24"/>
        </w:rPr>
        <w:t xml:space="preserve">Infraestructura recurrente: </w:t>
      </w:r>
      <w:r>
        <w:rPr>
          <w:rFonts w:ascii="Arial" w:cs="Arial" w:eastAsia="Arial" w:hAnsi="Arial"/>
          <w:b w:val="false"/>
          <w:bCs w:val="false"/>
          <w:i w:val="false"/>
          <w:iCs w:val="false"/>
          <w:sz w:val="24"/>
          <w:szCs w:val="24"/>
        </w:rPr>
        <w:t xml:space="preserve">USD 50–80 mensuales en hosting y cómputo GPU para el motor de ML (alineado con la Justificación de Negocio y el riesgo R05).</w:t>
      </w:r>
    </w:p>
    <w:p>
      <w:pPr>
        <w:pStyle w:val="ListParagraph"/>
        <w:numPr>
          <w:ilvl w:val="0"/>
          <w:numId w:val="2"/>
        </w:numPr>
        <w:spacing w:after="60" w:line="276" w:lineRule="auto"/>
      </w:pPr>
      <w:r>
        <w:rPr>
          <w:rFonts w:ascii="Arial" w:cs="Arial" w:eastAsia="Arial" w:hAnsi="Arial"/>
          <w:b/>
          <w:bCs/>
          <w:i w:val="false"/>
          <w:iCs w:val="false"/>
          <w:sz w:val="24"/>
          <w:szCs w:val="24"/>
        </w:rPr>
        <w:t xml:space="preserve">Soporte operativo continuo: </w:t>
      </w:r>
      <w:r>
        <w:rPr>
          <w:rFonts w:ascii="Arial" w:cs="Arial" w:eastAsia="Arial" w:hAnsi="Arial"/>
          <w:b w:val="false"/>
          <w:bCs w:val="false"/>
          <w:i w:val="false"/>
          <w:iCs w:val="false"/>
          <w:sz w:val="24"/>
          <w:szCs w:val="24"/>
        </w:rPr>
        <w:t xml:space="preserve">almacenamiento en la nube y operación de la plataforma de forma sostenida (estructura de costos del Canvas de modelo de negocio).</w:t>
      </w:r>
    </w:p>
    <w:p>
      <w:pPr>
        <w:pStyle w:val="ListParagraph"/>
        <w:numPr>
          <w:ilvl w:val="0"/>
          <w:numId w:val="2"/>
        </w:numPr>
        <w:spacing w:after="60" w:line="276" w:lineRule="auto"/>
      </w:pPr>
      <w:r>
        <w:rPr>
          <w:rFonts w:ascii="Arial" w:cs="Arial" w:eastAsia="Arial" w:hAnsi="Arial"/>
          <w:b/>
          <w:bCs/>
          <w:i w:val="false"/>
          <w:iCs w:val="false"/>
          <w:sz w:val="24"/>
          <w:szCs w:val="24"/>
        </w:rPr>
        <w:t xml:space="preserve">Costos indirectos: </w:t>
      </w:r>
      <w:r>
        <w:rPr>
          <w:rFonts w:ascii="Arial" w:cs="Arial" w:eastAsia="Arial" w:hAnsi="Arial"/>
          <w:b w:val="false"/>
          <w:bCs w:val="false"/>
          <w:i w:val="false"/>
          <w:iCs w:val="false"/>
          <w:sz w:val="24"/>
          <w:szCs w:val="24"/>
        </w:rPr>
        <w:t xml:space="preserve">validación experta del Dr. Caballero (2 h/semana) y capacitación de los investigadores que adoptarán la herramienta (Justificación, Costos Indirectos).</w:t>
      </w:r>
    </w:p>
    <w:p>
      <w:pPr>
        <w:spacing w:after="120" w:before="0" w:line="276" w:lineRule="auto"/>
        <w:jc w:val="both"/>
      </w:pPr>
      <w:r>
        <w:rPr>
          <w:rFonts w:ascii="Arial" w:cs="Arial" w:eastAsia="Arial" w:hAnsi="Arial"/>
          <w:b/>
          <w:bCs/>
          <w:i w:val="false"/>
          <w:iCs w:val="false"/>
          <w:sz w:val="24"/>
          <w:szCs w:val="24"/>
        </w:rPr>
        <w:t xml:space="preserve">Modelo de sostenibilidad. </w:t>
      </w:r>
      <w:r>
        <w:rPr>
          <w:rFonts w:ascii="Arial" w:cs="Arial" w:eastAsia="Arial" w:hAnsi="Arial"/>
          <w:b w:val="false"/>
          <w:bCs w:val="false"/>
          <w:i w:val="false"/>
          <w:iCs w:val="false"/>
          <w:sz w:val="24"/>
          <w:szCs w:val="24"/>
        </w:rPr>
        <w:t xml:space="preserve">La continuidad del proyecto se respalda en tres fuentes previstas en el Canvas: financiamiento institucional de UNSAM y aliados, postulación a grants de CONICET y ANPCyT, y licenciamiento del dataset curado como activo de propiedad institucional.</w:t>
      </w:r>
    </w:p>
    <w:p>
      <w:pPr>
        <w:spacing w:after="120" w:before="0" w:line="276" w:lineRule="auto"/>
        <w:jc w:val="both"/>
      </w:pPr>
      <w:r>
        <w:rPr>
          <w:rFonts w:ascii="Arial" w:cs="Arial" w:eastAsia="Arial" w:hAnsi="Arial"/>
          <w:b/>
          <w:bCs/>
          <w:i w:val="false"/>
          <w:iCs w:val="false"/>
          <w:sz w:val="24"/>
          <w:szCs w:val="24"/>
        </w:rPr>
        <w:t xml:space="preserve">Recursos. </w:t>
      </w:r>
      <w:r>
        <w:rPr>
          <w:rFonts w:ascii="Arial" w:cs="Arial" w:eastAsia="Arial" w:hAnsi="Arial"/>
          <w:b w:val="false"/>
          <w:bCs w:val="false"/>
          <w:i w:val="false"/>
          <w:iCs w:val="false"/>
          <w:sz w:val="24"/>
          <w:szCs w:val="24"/>
        </w:rPr>
        <w:t xml:space="preserve">Equipo de dos personas part-time (Mateo Romano y Leandro Escudero) con leads asignados por paquete según el WBS. Recursos tecnológicos: repositorio Git, entornos de desarrollo, infraestructura cloud para el motor de ML, instancias GPU bajo demanda y librerías de dominio (pydicom para DICOM, cornerstone.js para visualización en navegador, identificadas en el riesgo R06).</w:t>
      </w:r>
    </w:p>
    <w:p>
      <w:pPr>
        <w:spacing w:after="120" w:before="0" w:line="276" w:lineRule="auto"/>
        <w:jc w:val="both"/>
      </w:pPr>
      <w:r>
        <w:rPr>
          <w:rFonts w:ascii="Arial" w:cs="Arial" w:eastAsia="Arial" w:hAnsi="Arial"/>
          <w:b/>
          <w:bCs/>
          <w:i w:val="false"/>
          <w:iCs w:val="false"/>
          <w:sz w:val="24"/>
          <w:szCs w:val="24"/>
        </w:rPr>
        <w:t xml:space="preserve">Riesgos principales. </w:t>
      </w:r>
      <w:r>
        <w:rPr>
          <w:rFonts w:ascii="Arial" w:cs="Arial" w:eastAsia="Arial" w:hAnsi="Arial"/>
          <w:b w:val="false"/>
          <w:bCs w:val="false"/>
          <w:i w:val="false"/>
          <w:iCs w:val="false"/>
          <w:sz w:val="24"/>
          <w:szCs w:val="24"/>
        </w:rPr>
        <w:t xml:space="preserve">El Registro de Riesgos contiene 10 riesgos categorizados por probabilidad e impacto. Los prioritarios son:</w:t>
      </w:r>
    </w:p>
    <w:p>
      <w:pPr>
        <w:pStyle w:val="ListParagraph"/>
        <w:numPr>
          <w:ilvl w:val="0"/>
          <w:numId w:val="2"/>
        </w:numPr>
        <w:spacing w:after="60" w:line="276" w:lineRule="auto"/>
      </w:pPr>
      <w:r>
        <w:rPr>
          <w:rFonts w:ascii="Arial" w:cs="Arial" w:eastAsia="Arial" w:hAnsi="Arial"/>
          <w:b/>
          <w:bCs/>
          <w:i w:val="false"/>
          <w:iCs w:val="false"/>
          <w:sz w:val="24"/>
          <w:szCs w:val="24"/>
        </w:rPr>
        <w:t xml:space="preserve">R03 — CRÍTICO: </w:t>
      </w:r>
      <w:r>
        <w:rPr>
          <w:rFonts w:ascii="Arial" w:cs="Arial" w:eastAsia="Arial" w:hAnsi="Arial"/>
          <w:b w:val="false"/>
          <w:bCs w:val="false"/>
          <w:i w:val="false"/>
          <w:iCs w:val="false"/>
          <w:sz w:val="24"/>
          <w:szCs w:val="24"/>
        </w:rPr>
        <w:t xml:space="preserve">novedad del motor de Active Learning. Mitigación: spike técnico en las dos primeras semanas y ajuste de estimaciones antes de comprometer fechas; si el spike revela alta complejidad, excluir AL del MVP.</w:t>
      </w:r>
    </w:p>
    <w:p>
      <w:pPr>
        <w:pStyle w:val="ListParagraph"/>
        <w:numPr>
          <w:ilvl w:val="0"/>
          <w:numId w:val="2"/>
        </w:numPr>
        <w:spacing w:after="60" w:line="276" w:lineRule="auto"/>
      </w:pPr>
      <w:r>
        <w:rPr>
          <w:rFonts w:ascii="Arial" w:cs="Arial" w:eastAsia="Arial" w:hAnsi="Arial"/>
          <w:b/>
          <w:bCs/>
          <w:i w:val="false"/>
          <w:iCs w:val="false"/>
          <w:sz w:val="24"/>
          <w:szCs w:val="24"/>
        </w:rPr>
        <w:t xml:space="preserve">R01 — SIGNIFICATIVO: </w:t>
      </w:r>
      <w:r>
        <w:rPr>
          <w:rFonts w:ascii="Arial" w:cs="Arial" w:eastAsia="Arial" w:hAnsi="Arial"/>
          <w:b w:val="false"/>
          <w:bCs w:val="false"/>
          <w:i w:val="false"/>
          <w:iCs w:val="false"/>
          <w:sz w:val="24"/>
          <w:szCs w:val="24"/>
        </w:rPr>
        <w:t xml:space="preserve">disponibilidad del Dr. Caballero como único experto. Mitigación: reuniones semanales fijas y criterios de validación documentados.</w:t>
      </w:r>
    </w:p>
    <w:p>
      <w:pPr>
        <w:pStyle w:val="ListParagraph"/>
        <w:numPr>
          <w:ilvl w:val="0"/>
          <w:numId w:val="2"/>
        </w:numPr>
        <w:spacing w:after="60" w:line="276" w:lineRule="auto"/>
      </w:pPr>
      <w:r>
        <w:rPr>
          <w:rFonts w:ascii="Arial" w:cs="Arial" w:eastAsia="Arial" w:hAnsi="Arial"/>
          <w:b/>
          <w:bCs/>
          <w:i w:val="false"/>
          <w:iCs w:val="false"/>
          <w:sz w:val="24"/>
          <w:szCs w:val="24"/>
        </w:rPr>
        <w:t xml:space="preserve">R02 — SIGNIFICATIVO: </w:t>
      </w:r>
      <w:r>
        <w:rPr>
          <w:rFonts w:ascii="Arial" w:cs="Arial" w:eastAsia="Arial" w:hAnsi="Arial"/>
          <w:b w:val="false"/>
          <w:bCs w:val="false"/>
          <w:i w:val="false"/>
          <w:iCs w:val="false"/>
          <w:sz w:val="24"/>
          <w:szCs w:val="24"/>
        </w:rPr>
        <w:t xml:space="preserve">carga académica del equipo en paralelo. Mitigación: cronograma con holgura en semanas de parciales y división clara de responsabilidades por integrante.</w:t>
      </w:r>
    </w:p>
    <w:p>
      <w:pPr>
        <w:pStyle w:val="ListParagraph"/>
        <w:numPr>
          <w:ilvl w:val="0"/>
          <w:numId w:val="2"/>
        </w:numPr>
        <w:spacing w:after="60" w:line="276" w:lineRule="auto"/>
      </w:pPr>
      <w:r>
        <w:rPr>
          <w:rFonts w:ascii="Arial" w:cs="Arial" w:eastAsia="Arial" w:hAnsi="Arial"/>
          <w:b/>
          <w:bCs/>
          <w:i w:val="false"/>
          <w:iCs w:val="false"/>
          <w:sz w:val="24"/>
          <w:szCs w:val="24"/>
        </w:rPr>
        <w:t xml:space="preserve">R04 — SIGNIFICATIVO: </w:t>
      </w:r>
      <w:r>
        <w:rPr>
          <w:rFonts w:ascii="Arial" w:cs="Arial" w:eastAsia="Arial" w:hAnsi="Arial"/>
          <w:b w:val="false"/>
          <w:bCs w:val="false"/>
          <w:i w:val="false"/>
          <w:iCs w:val="false"/>
          <w:sz w:val="24"/>
          <w:szCs w:val="24"/>
        </w:rPr>
        <w:t xml:space="preserve">restricciones legales o institucionales sobre datos médicos. Mitigación: consulta temprana con UNSAM sobre política de datos y diseño con opción de almacenamiento local.</w:t>
      </w:r>
    </w:p>
    <w:p>
      <w:pPr>
        <w:pStyle w:val="Heading1"/>
        <w:spacing w:after="180" w:before="360" w:line="276" w:lineRule="auto"/>
      </w:pPr>
      <w:r>
        <w:rPr>
          <w:rFonts w:ascii="Arial" w:cs="Arial" w:eastAsia="Arial" w:hAnsi="Arial"/>
          <w:b/>
          <w:bCs/>
          <w:sz w:val="32"/>
          <w:szCs w:val="32"/>
        </w:rPr>
        <w:t xml:space="preserve">7. Conclusiones y recomendaciones</w:t>
      </w:r>
    </w:p>
    <w:p>
      <w:pPr>
        <w:spacing w:after="120" w:before="0" w:line="276" w:lineRule="auto"/>
        <w:jc w:val="both"/>
      </w:pPr>
      <w:r>
        <w:rPr>
          <w:rFonts w:ascii="Arial" w:cs="Arial" w:eastAsia="Arial" w:hAnsi="Arial"/>
          <w:b/>
          <w:bCs/>
          <w:i w:val="false"/>
          <w:iCs w:val="false"/>
          <w:sz w:val="24"/>
          <w:szCs w:val="24"/>
        </w:rPr>
        <w:t xml:space="preserve">Valor del proyecto. </w:t>
      </w:r>
      <w:r>
        <w:rPr>
          <w:rFonts w:ascii="Arial" w:cs="Arial" w:eastAsia="Arial" w:hAnsi="Arial"/>
          <w:b w:val="false"/>
          <w:bCs w:val="false"/>
          <w:i w:val="false"/>
          <w:iCs w:val="false"/>
          <w:sz w:val="24"/>
          <w:szCs w:val="24"/>
        </w:rPr>
        <w:t xml:space="preserve">CIMeT ataca un cuello de botella documentado en el flujo cotidiano de los equipos de imágenes médicas y propone una arquitectura modular que ofrece una mejora de productividad mensurable (60 % de reducción de hora-hombre y duplicación del throughput) además de un activo institucional reutilizable. La propuesta está respaldada por un cuerpo completo de gestión: Canvas de modelo de negocio, Justificación de Negocio, Validación de Hipótesis, Backlog, Camino Feliz, Estilos Arquitectónicos, Estimación por Planning Poker, WBS / Cronograma, Plan de Gestión de Calidad (que absorbe el Plan de Pruebas) y Registro de Riesgos.</w:t>
      </w:r>
    </w:p>
    <w:p>
      <w:pPr>
        <w:spacing w:after="120" w:before="0" w:line="276" w:lineRule="auto"/>
        <w:jc w:val="both"/>
      </w:pPr>
      <w:r>
        <w:rPr>
          <w:rFonts w:ascii="Arial" w:cs="Arial" w:eastAsia="Arial" w:hAnsi="Arial"/>
          <w:b/>
          <w:bCs/>
          <w:i w:val="false"/>
          <w:iCs w:val="false"/>
          <w:sz w:val="24"/>
          <w:szCs w:val="24"/>
        </w:rPr>
        <w:t xml:space="preserve">Próximos pasos sugeridos.</w:t>
      </w:r>
    </w:p>
    <w:p>
      <w:pPr>
        <w:pStyle w:val="ListParagraph"/>
        <w:numPr>
          <w:ilvl w:val="0"/>
          <w:numId w:val="2"/>
        </w:numPr>
        <w:spacing w:after="60" w:line="276" w:lineRule="auto"/>
      </w:pPr>
      <w:r>
        <w:rPr>
          <w:rFonts w:ascii="Arial" w:cs="Arial" w:eastAsia="Arial" w:hAnsi="Arial"/>
          <w:b/>
          <w:bCs/>
          <w:i w:val="false"/>
          <w:iCs w:val="false"/>
          <w:sz w:val="24"/>
          <w:szCs w:val="24"/>
        </w:rPr>
        <w:t xml:space="preserve">Spike técnico del motor de Active Learning </w:t>
      </w:r>
      <w:r>
        <w:rPr>
          <w:rFonts w:ascii="Arial" w:cs="Arial" w:eastAsia="Arial" w:hAnsi="Arial"/>
          <w:b w:val="false"/>
          <w:bCs w:val="false"/>
          <w:i w:val="false"/>
          <w:iCs w:val="false"/>
          <w:sz w:val="24"/>
          <w:szCs w:val="24"/>
        </w:rPr>
        <w:t xml:space="preserve">durante las dos primeras semanas para confirmar la viabilidad del enfoque y recalibrar la estimación de M3 antes de comprometer fechas (mitigación de R03).</w:t>
      </w:r>
    </w:p>
    <w:p>
      <w:pPr>
        <w:pStyle w:val="ListParagraph"/>
        <w:numPr>
          <w:ilvl w:val="0"/>
          <w:numId w:val="2"/>
        </w:numPr>
        <w:spacing w:after="60" w:line="276" w:lineRule="auto"/>
      </w:pPr>
      <w:r>
        <w:rPr>
          <w:rFonts w:ascii="Arial" w:cs="Arial" w:eastAsia="Arial" w:hAnsi="Arial"/>
          <w:b/>
          <w:bCs/>
          <w:i w:val="false"/>
          <w:iCs w:val="false"/>
          <w:sz w:val="24"/>
          <w:szCs w:val="24"/>
        </w:rPr>
        <w:t xml:space="preserve">Consulta de política de datos con UNSAM y el CIMeT </w:t>
      </w:r>
      <w:r>
        <w:rPr>
          <w:rFonts w:ascii="Arial" w:cs="Arial" w:eastAsia="Arial" w:hAnsi="Arial"/>
          <w:b w:val="false"/>
          <w:bCs w:val="false"/>
          <w:i w:val="false"/>
          <w:iCs w:val="false"/>
          <w:sz w:val="24"/>
          <w:szCs w:val="24"/>
        </w:rPr>
        <w:t xml:space="preserve">antes del cierre de M1 para confirmar si las imágenes pueden almacenarse en servidores externos o si se requiere infraestructura local (mitigación de R04).</w:t>
      </w:r>
    </w:p>
    <w:p>
      <w:pPr>
        <w:pStyle w:val="ListParagraph"/>
        <w:numPr>
          <w:ilvl w:val="0"/>
          <w:numId w:val="2"/>
        </w:numPr>
        <w:spacing w:after="60" w:line="276" w:lineRule="auto"/>
      </w:pPr>
      <w:r>
        <w:rPr>
          <w:rFonts w:ascii="Arial" w:cs="Arial" w:eastAsia="Arial" w:hAnsi="Arial"/>
          <w:b/>
          <w:bCs/>
          <w:i w:val="false"/>
          <w:iCs w:val="false"/>
          <w:sz w:val="24"/>
          <w:szCs w:val="24"/>
        </w:rPr>
        <w:t xml:space="preserve">Validación temprana del MVP con el Dr. Caballero </w:t>
      </w:r>
      <w:r>
        <w:rPr>
          <w:rFonts w:ascii="Arial" w:cs="Arial" w:eastAsia="Arial" w:hAnsi="Arial"/>
          <w:b w:val="false"/>
          <w:bCs w:val="false"/>
          <w:i w:val="false"/>
          <w:iCs w:val="false"/>
          <w:sz w:val="24"/>
          <w:szCs w:val="24"/>
        </w:rPr>
        <w:t xml:space="preserve">al cierre del hito H2 para confirmar que el flujo de curado manual responde a las expectativas del dominio antes de incorporar el motor.</w:t>
      </w:r>
    </w:p>
    <w:p>
      <w:pPr>
        <w:pStyle w:val="ListParagraph"/>
        <w:numPr>
          <w:ilvl w:val="0"/>
          <w:numId w:val="2"/>
        </w:numPr>
        <w:spacing w:after="60" w:line="276" w:lineRule="auto"/>
      </w:pPr>
      <w:r>
        <w:rPr>
          <w:rFonts w:ascii="Arial" w:cs="Arial" w:eastAsia="Arial" w:hAnsi="Arial"/>
          <w:b/>
          <w:bCs/>
          <w:i w:val="false"/>
          <w:iCs w:val="false"/>
          <w:sz w:val="24"/>
          <w:szCs w:val="24"/>
        </w:rPr>
        <w:t xml:space="preserve">Medición de la velocidad real al cierre del primer sprint </w:t>
      </w:r>
      <w:r>
        <w:rPr>
          <w:rFonts w:ascii="Arial" w:cs="Arial" w:eastAsia="Arial" w:hAnsi="Arial"/>
          <w:b w:val="false"/>
          <w:bCs w:val="false"/>
          <w:i w:val="false"/>
          <w:iCs w:val="false"/>
          <w:sz w:val="24"/>
          <w:szCs w:val="24"/>
        </w:rPr>
        <w:t xml:space="preserve">para convertir los 109 SP estimados en horas reales y ajustar el cronograma de los milestones siguientes, conforme advierte la Estimación.</w:t>
      </w:r>
    </w:p>
    <w:p>
      <w:pPr>
        <w:pStyle w:val="Heading1"/>
        <w:spacing w:after="180" w:before="360" w:line="276" w:lineRule="auto"/>
      </w:pPr>
      <w:r>
        <w:rPr>
          <w:rFonts w:ascii="Arial" w:cs="Arial" w:eastAsia="Arial" w:hAnsi="Arial"/>
          <w:b/>
          <w:bCs/>
          <w:sz w:val="32"/>
          <w:szCs w:val="32"/>
        </w:rPr>
        <w:t xml:space="preserve">8. Anexos</w:t>
      </w:r>
    </w:p>
    <w:p>
      <w:pPr>
        <w:spacing w:after="120" w:before="0" w:line="276" w:lineRule="auto"/>
        <w:jc w:val="both"/>
      </w:pPr>
      <w:r>
        <w:rPr>
          <w:rFonts w:ascii="Arial" w:cs="Arial" w:eastAsia="Arial" w:hAnsi="Arial"/>
          <w:b w:val="false"/>
          <w:bCs w:val="false"/>
          <w:i w:val="false"/>
          <w:iCs w:val="false"/>
          <w:sz w:val="24"/>
          <w:szCs w:val="24"/>
        </w:rPr>
        <w:t xml:space="preserve">Documentos de respaldo producidos a lo largo del cuatrimestre. Cada anexo se corresponde con una actividad de la cursada.</w:t>
      </w:r>
    </w:p>
    <w:p>
      <w:pPr>
        <w:pStyle w:val="ListParagraph"/>
        <w:numPr>
          <w:ilvl w:val="0"/>
          <w:numId w:val="2"/>
        </w:numPr>
        <w:spacing w:after="60" w:line="276" w:lineRule="auto"/>
      </w:pPr>
      <w:r>
        <w:rPr>
          <w:rFonts w:ascii="Arial" w:cs="Arial" w:eastAsia="Arial" w:hAnsi="Arial"/>
          <w:b/>
          <w:bCs/>
          <w:i w:val="false"/>
          <w:iCs w:val="false"/>
          <w:sz w:val="24"/>
          <w:szCs w:val="24"/>
        </w:rPr>
        <w:t xml:space="preserve">A.1 </w:t>
      </w:r>
      <w:r>
        <w:rPr>
          <w:rFonts w:ascii="Arial" w:cs="Arial" w:eastAsia="Arial" w:hAnsi="Arial"/>
          <w:b w:val="false"/>
          <w:bCs w:val="false"/>
          <w:i w:val="false"/>
          <w:iCs w:val="false"/>
          <w:sz w:val="24"/>
          <w:szCs w:val="24"/>
        </w:rPr>
        <w:t xml:space="preserve">Justificación de Negocio (Clase 2)</w:t>
      </w:r>
    </w:p>
    <w:p>
      <w:pPr>
        <w:pStyle w:val="ListParagraph"/>
        <w:numPr>
          <w:ilvl w:val="0"/>
          <w:numId w:val="2"/>
        </w:numPr>
        <w:spacing w:after="60" w:line="276" w:lineRule="auto"/>
      </w:pPr>
      <w:r>
        <w:rPr>
          <w:rFonts w:ascii="Arial" w:cs="Arial" w:eastAsia="Arial" w:hAnsi="Arial"/>
          <w:b/>
          <w:bCs/>
          <w:i w:val="false"/>
          <w:iCs w:val="false"/>
          <w:sz w:val="24"/>
          <w:szCs w:val="24"/>
        </w:rPr>
        <w:t xml:space="preserve">A.2 </w:t>
      </w:r>
      <w:r>
        <w:rPr>
          <w:rFonts w:ascii="Arial" w:cs="Arial" w:eastAsia="Arial" w:hAnsi="Arial"/>
          <w:b w:val="false"/>
          <w:bCs w:val="false"/>
          <w:i w:val="false"/>
          <w:iCs w:val="false"/>
          <w:sz w:val="24"/>
          <w:szCs w:val="24"/>
        </w:rPr>
        <w:t xml:space="preserve">Canvas narrado / Business Model Canvas (Clase 3)</w:t>
      </w:r>
    </w:p>
    <w:p>
      <w:pPr>
        <w:pStyle w:val="ListParagraph"/>
        <w:numPr>
          <w:ilvl w:val="0"/>
          <w:numId w:val="2"/>
        </w:numPr>
        <w:spacing w:after="60" w:line="276" w:lineRule="auto"/>
      </w:pPr>
      <w:r>
        <w:rPr>
          <w:rFonts w:ascii="Arial" w:cs="Arial" w:eastAsia="Arial" w:hAnsi="Arial"/>
          <w:b/>
          <w:bCs/>
          <w:i w:val="false"/>
          <w:iCs w:val="false"/>
          <w:sz w:val="24"/>
          <w:szCs w:val="24"/>
        </w:rPr>
        <w:t xml:space="preserve">A.3 </w:t>
      </w:r>
      <w:r>
        <w:rPr>
          <w:rFonts w:ascii="Arial" w:cs="Arial" w:eastAsia="Arial" w:hAnsi="Arial"/>
          <w:b w:val="false"/>
          <w:bCs w:val="false"/>
          <w:i w:val="false"/>
          <w:iCs w:val="false"/>
          <w:sz w:val="24"/>
          <w:szCs w:val="24"/>
        </w:rPr>
        <w:t xml:space="preserve">Validación de Hipótesis: encuesta cuantitativa, entrevista cualitativa y video MVP (Clase 4)</w:t>
      </w:r>
    </w:p>
    <w:p>
      <w:pPr>
        <w:pStyle w:val="ListParagraph"/>
        <w:numPr>
          <w:ilvl w:val="0"/>
          <w:numId w:val="2"/>
        </w:numPr>
        <w:spacing w:after="60" w:line="276" w:lineRule="auto"/>
      </w:pPr>
      <w:r>
        <w:rPr>
          <w:rFonts w:ascii="Arial" w:cs="Arial" w:eastAsia="Arial" w:hAnsi="Arial"/>
          <w:b/>
          <w:bCs/>
          <w:i w:val="false"/>
          <w:iCs w:val="false"/>
          <w:sz w:val="24"/>
          <w:szCs w:val="24"/>
        </w:rPr>
        <w:t xml:space="preserve">A.4 </w:t>
      </w:r>
      <w:r>
        <w:rPr>
          <w:rFonts w:ascii="Arial" w:cs="Arial" w:eastAsia="Arial" w:hAnsi="Arial"/>
          <w:b w:val="false"/>
          <w:bCs w:val="false"/>
          <w:i w:val="false"/>
          <w:iCs w:val="false"/>
          <w:sz w:val="24"/>
          <w:szCs w:val="24"/>
        </w:rPr>
        <w:t xml:space="preserve">Backlog del proyecto: 9 épicas, 28 user stories en 4 sprints (Clase 5)</w:t>
      </w:r>
    </w:p>
    <w:p>
      <w:pPr>
        <w:pStyle w:val="ListParagraph"/>
        <w:numPr>
          <w:ilvl w:val="0"/>
          <w:numId w:val="2"/>
        </w:numPr>
        <w:spacing w:after="60" w:line="276" w:lineRule="auto"/>
      </w:pPr>
      <w:r>
        <w:rPr>
          <w:rFonts w:ascii="Arial" w:cs="Arial" w:eastAsia="Arial" w:hAnsi="Arial"/>
          <w:b/>
          <w:bCs/>
          <w:i w:val="false"/>
          <w:iCs w:val="false"/>
          <w:sz w:val="24"/>
          <w:szCs w:val="24"/>
        </w:rPr>
        <w:t xml:space="preserve">A.5 </w:t>
      </w:r>
      <w:r>
        <w:rPr>
          <w:rFonts w:ascii="Arial" w:cs="Arial" w:eastAsia="Arial" w:hAnsi="Arial"/>
          <w:b w:val="false"/>
          <w:bCs w:val="false"/>
          <w:i w:val="false"/>
          <w:iCs w:val="false"/>
          <w:sz w:val="24"/>
          <w:szCs w:val="24"/>
        </w:rPr>
        <w:t xml:space="preserve">User Story Mapping y Camino Feliz del usuario (Clase 5)</w:t>
      </w:r>
    </w:p>
    <w:p>
      <w:pPr>
        <w:pStyle w:val="ListParagraph"/>
        <w:numPr>
          <w:ilvl w:val="0"/>
          <w:numId w:val="2"/>
        </w:numPr>
        <w:spacing w:after="60" w:line="276" w:lineRule="auto"/>
      </w:pPr>
      <w:r>
        <w:rPr>
          <w:rFonts w:ascii="Arial" w:cs="Arial" w:eastAsia="Arial" w:hAnsi="Arial"/>
          <w:b/>
          <w:bCs/>
          <w:i w:val="false"/>
          <w:iCs w:val="false"/>
          <w:sz w:val="24"/>
          <w:szCs w:val="24"/>
        </w:rPr>
        <w:t xml:space="preserve">A.6 </w:t>
      </w:r>
      <w:r>
        <w:rPr>
          <w:rFonts w:ascii="Arial" w:cs="Arial" w:eastAsia="Arial" w:hAnsi="Arial"/>
          <w:b w:val="false"/>
          <w:bCs w:val="false"/>
          <w:i w:val="false"/>
          <w:iCs w:val="false"/>
          <w:sz w:val="24"/>
          <w:szCs w:val="24"/>
        </w:rPr>
        <w:t xml:space="preserve">Diagrama de arquitectura de componentes (Clase 9)</w:t>
      </w:r>
    </w:p>
    <w:p>
      <w:pPr>
        <w:pStyle w:val="ListParagraph"/>
        <w:numPr>
          <w:ilvl w:val="0"/>
          <w:numId w:val="2"/>
        </w:numPr>
        <w:spacing w:after="60" w:line="276" w:lineRule="auto"/>
      </w:pPr>
      <w:r>
        <w:rPr>
          <w:rFonts w:ascii="Arial" w:cs="Arial" w:eastAsia="Arial" w:hAnsi="Arial"/>
          <w:b/>
          <w:bCs/>
          <w:i w:val="false"/>
          <w:iCs w:val="false"/>
          <w:sz w:val="24"/>
          <w:szCs w:val="24"/>
        </w:rPr>
        <w:t xml:space="preserve">A.7 </w:t>
      </w:r>
      <w:r>
        <w:rPr>
          <w:rFonts w:ascii="Arial" w:cs="Arial" w:eastAsia="Arial" w:hAnsi="Arial"/>
          <w:b w:val="false"/>
          <w:bCs w:val="false"/>
          <w:i w:val="false"/>
          <w:iCs w:val="false"/>
          <w:sz w:val="24"/>
          <w:szCs w:val="24"/>
        </w:rPr>
        <w:t xml:space="preserve">Estilos Arquitectónicos: Pipes &amp; Filters, Publish-Subscribe y Event Processing (Clase 9)</w:t>
      </w:r>
    </w:p>
    <w:p>
      <w:pPr>
        <w:pStyle w:val="ListParagraph"/>
        <w:numPr>
          <w:ilvl w:val="0"/>
          <w:numId w:val="2"/>
        </w:numPr>
        <w:spacing w:after="60" w:line="276" w:lineRule="auto"/>
      </w:pPr>
      <w:r>
        <w:rPr>
          <w:rFonts w:ascii="Arial" w:cs="Arial" w:eastAsia="Arial" w:hAnsi="Arial"/>
          <w:b/>
          <w:bCs/>
          <w:i w:val="false"/>
          <w:iCs w:val="false"/>
          <w:sz w:val="24"/>
          <w:szCs w:val="24"/>
        </w:rPr>
        <w:t xml:space="preserve">A.8 </w:t>
      </w:r>
      <w:r>
        <w:rPr>
          <w:rFonts w:ascii="Arial" w:cs="Arial" w:eastAsia="Arial" w:hAnsi="Arial"/>
          <w:b w:val="false"/>
          <w:bCs w:val="false"/>
          <w:i w:val="false"/>
          <w:iCs w:val="false"/>
          <w:sz w:val="24"/>
          <w:szCs w:val="24"/>
        </w:rPr>
        <w:t xml:space="preserve">Estimación por Planning Poker: 25 user stories, 109 SP (Clase 10)</w:t>
      </w:r>
    </w:p>
    <w:p>
      <w:pPr>
        <w:pStyle w:val="ListParagraph"/>
        <w:numPr>
          <w:ilvl w:val="0"/>
          <w:numId w:val="2"/>
        </w:numPr>
        <w:spacing w:after="60" w:line="276" w:lineRule="auto"/>
      </w:pPr>
      <w:r>
        <w:rPr>
          <w:rFonts w:ascii="Arial" w:cs="Arial" w:eastAsia="Arial" w:hAnsi="Arial"/>
          <w:b/>
          <w:bCs/>
          <w:i w:val="false"/>
          <w:iCs w:val="false"/>
          <w:sz w:val="24"/>
          <w:szCs w:val="24"/>
        </w:rPr>
        <w:t xml:space="preserve">A.9 </w:t>
      </w:r>
      <w:r>
        <w:rPr>
          <w:rFonts w:ascii="Arial" w:cs="Arial" w:eastAsia="Arial" w:hAnsi="Arial"/>
          <w:b w:val="false"/>
          <w:bCs w:val="false"/>
          <w:i w:val="false"/>
          <w:iCs w:val="false"/>
          <w:sz w:val="24"/>
          <w:szCs w:val="24"/>
        </w:rPr>
        <w:t xml:space="preserve">Plan de Gestión de Calidad: IEEE 730 e ISO/IEC 25010, absorbe el Plan de Pruebas (Clase 11)</w:t>
      </w:r>
    </w:p>
    <w:p>
      <w:pPr>
        <w:pStyle w:val="ListParagraph"/>
        <w:numPr>
          <w:ilvl w:val="0"/>
          <w:numId w:val="2"/>
        </w:numPr>
        <w:spacing w:after="60" w:line="276" w:lineRule="auto"/>
      </w:pPr>
      <w:r>
        <w:rPr>
          <w:rFonts w:ascii="Arial" w:cs="Arial" w:eastAsia="Arial" w:hAnsi="Arial"/>
          <w:b/>
          <w:bCs/>
          <w:i w:val="false"/>
          <w:iCs w:val="false"/>
          <w:sz w:val="24"/>
          <w:szCs w:val="24"/>
        </w:rPr>
        <w:t xml:space="preserve">A.10 </w:t>
      </w:r>
      <w:r>
        <w:rPr>
          <w:rFonts w:ascii="Arial" w:cs="Arial" w:eastAsia="Arial" w:hAnsi="Arial"/>
          <w:b w:val="false"/>
          <w:bCs w:val="false"/>
          <w:i w:val="false"/>
          <w:iCs w:val="false"/>
          <w:sz w:val="24"/>
          <w:szCs w:val="24"/>
        </w:rPr>
        <w:t xml:space="preserve">WBS y Cronograma tentativo: Gantt de 16 semanas con hitos H1–H4 (Clase 12)</w:t>
      </w:r>
    </w:p>
    <w:p>
      <w:pPr>
        <w:pStyle w:val="ListParagraph"/>
        <w:numPr>
          <w:ilvl w:val="0"/>
          <w:numId w:val="2"/>
        </w:numPr>
        <w:spacing w:after="60" w:line="276" w:lineRule="auto"/>
      </w:pPr>
      <w:r>
        <w:rPr>
          <w:rFonts w:ascii="Arial" w:cs="Arial" w:eastAsia="Arial" w:hAnsi="Arial"/>
          <w:b/>
          <w:bCs/>
          <w:i w:val="false"/>
          <w:iCs w:val="false"/>
          <w:sz w:val="24"/>
          <w:szCs w:val="24"/>
        </w:rPr>
        <w:t xml:space="preserve">A.11 </w:t>
      </w:r>
      <w:r>
        <w:rPr>
          <w:rFonts w:ascii="Arial" w:cs="Arial" w:eastAsia="Arial" w:hAnsi="Arial"/>
          <w:b w:val="false"/>
          <w:bCs w:val="false"/>
          <w:i w:val="false"/>
          <w:iCs w:val="false"/>
          <w:sz w:val="24"/>
          <w:szCs w:val="24"/>
        </w:rPr>
        <w:t xml:space="preserve">Registro de Riesgos: 10 riesgos R01–R10 con probabilidad, impacto y mitigación (Clase 12)</w:t>
      </w:r>
    </w:p>
    <w:p>
      <w:pPr>
        <w:spacing w:after="120" w:before="0" w:line="276" w:lineRule="auto"/>
        <w:jc w:val="both"/>
      </w:pPr>
      <w:r>
        <w:rPr>
          <w:rFonts w:ascii="Arial" w:cs="Arial" w:eastAsia="Arial" w:hAnsi="Arial"/>
          <w:b w:val="false"/>
          <w:bCs w:val="false"/>
          <w:i w:val="false"/>
          <w:iCs w:val="false"/>
          <w:sz w:val="24"/>
          <w:szCs w:val="24"/>
        </w:rPr>
        <w:t xml:space="preserve">Referencias y estándares aplicados: IEEE 730 (Software Quality Assurance Processes); ISO/IEC 25010 (Systems and Software Quality Models); marco metodológico de Lean Startup; lineamientos de Planning Poker; material de la cátedra de Ingeniería de Software (UNSAM).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276" w:lineRule="auto"/>
      <w:outlineLvl w:val="0"/>
    </w:pPr>
    <w:rPr>
      <w:rFonts w:ascii="Arial" w:cs="Arial" w:eastAsia="Arial" w:hAnsi="Arial"/>
      <w:b/>
      <w:bCs/>
      <w:sz w:val="32"/>
      <w:szCs w:val="32"/>
    </w:rPr>
  </w:style>
  <w:style w:type="paragraph" w:styleId="Heading2">
    <w:name w:val="Heading 2"/>
    <w:basedOn w:val="Normal"/>
    <w:next w:val="Normal"/>
    <w:qFormat/>
    <w:pPr>
      <w:spacing w:after="120" w:before="240" w:line="276" w:lineRule="auto"/>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2026-06-09T00:36:42.171Z</dcterms:created>
  <dcterms:modified xsi:type="dcterms:W3CDTF">2026-06-09T00:36:42.171Z</dcterms:modified>
</cp:coreProperties>
</file>

<file path=docProps/custom.xml><?xml version="1.0" encoding="utf-8"?>
<Properties xmlns="http://schemas.openxmlformats.org/officeDocument/2006/custom-properties" xmlns:vt="http://schemas.openxmlformats.org/officeDocument/2006/docPropsVTypes"/>
</file>