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3"/>
        <w:pBdr/>
        <w:spacing/>
        <w:ind/>
        <w:jc w:val="center"/>
        <w:rPr>
          <w:lang w:val="en-IE"/>
        </w:rPr>
      </w:pPr>
      <w:r>
        <w:rPr>
          <w:lang w:val="en-IE"/>
        </w:rPr>
        <w:t xml:space="preserve">The </w:t>
      </w:r>
      <w:r>
        <w:rPr>
          <w:lang w:val="en-IE"/>
        </w:rPr>
        <w:t xml:space="preserve">end</w:t>
      </w:r>
      <w:r>
        <w:rPr>
          <w:lang w:val="en-IE"/>
        </w:rPr>
        <w:t xml:space="preserve"> </w:t>
      </w:r>
      <w:r>
        <w:rPr>
          <w:lang w:val="en-IE"/>
        </w:rPr>
        <w:t xml:space="preserve">of the Troubles in Northern Ireland </w:t>
      </w:r>
      <w:r>
        <w:rPr>
          <w:lang w:val="en-IE"/>
        </w:rPr>
      </w:r>
      <w:r>
        <w:rPr>
          <w:lang w:val="en-IE"/>
        </w:rPr>
      </w:r>
    </w:p>
    <w:p w14:paraId="6CD14371">
      <w:pPr>
        <w:pStyle w:val="897"/>
        <w:pBdr/>
        <w:spacing/>
        <w:ind/>
        <w:jc w:val="center"/>
        <w:rPr>
          <w:sz w:val="28"/>
          <w:szCs w:val="28"/>
          <w:lang w:val="en-IE"/>
        </w:rPr>
      </w:pPr>
      <w:r>
        <w:rPr>
          <w:sz w:val="28"/>
          <w:szCs w:val="28"/>
          <w:lang w:val="en-IE"/>
        </w:rPr>
        <w:t xml:space="preserve">The Good </w:t>
      </w:r>
      <w:r>
        <w:rPr>
          <w:sz w:val="28"/>
          <w:szCs w:val="28"/>
          <w:lang w:val="en-IE"/>
        </w:rPr>
        <w:t xml:space="preserve">Friday </w:t>
      </w:r>
      <w:r>
        <w:rPr>
          <w:sz w:val="28"/>
          <w:szCs w:val="28"/>
          <w:lang w:val="en-IE"/>
        </w:rPr>
        <w:t xml:space="preserve">Agreement</w:t>
      </w:r>
      <w:r>
        <w:rPr>
          <w:sz w:val="28"/>
          <w:szCs w:val="28"/>
          <w:lang w:val="en-IE"/>
        </w:rPr>
      </w:r>
      <w:r>
        <w:rPr>
          <w:sz w:val="28"/>
          <w:szCs w:val="28"/>
          <w:lang w:val="en-IE"/>
        </w:rPr>
      </w:r>
    </w:p>
    <w:p w14:paraId="32C5C728">
      <w:pPr>
        <w:pBdr/>
        <w:spacing/>
        <w:ind/>
        <w:rPr>
          <w:lang w:val="en-IE"/>
        </w:rPr>
      </w:pPr>
      <w:r>
        <w:rPr>
          <w:lang w:val="en-IE"/>
        </w:rPr>
      </w:r>
      <w:r>
        <w:rPr>
          <w:lang w:val="en-IE"/>
        </w:rPr>
      </w:r>
      <w:r>
        <w:rPr>
          <w:lang w:val="en-IE"/>
        </w:rPr>
      </w:r>
    </w:p>
    <w:p w14:paraId="16AA21E3">
      <w:pPr>
        <w:pBdr/>
        <w:spacing/>
        <w:ind/>
        <w:rPr>
          <w:sz w:val="22"/>
          <w:szCs w:val="22"/>
          <w:highlight w:val="none"/>
          <w:lang w:val="en-IE"/>
        </w:rPr>
      </w:pPr>
      <w:r>
        <w:rPr>
          <w:sz w:val="22"/>
          <w:szCs w:val="22"/>
          <w:highlight w:val="none"/>
          <w:lang w:val="en-IE" w:bidi="en-IE"/>
        </w:rPr>
      </w:r>
      <w:r>
        <w:rPr>
          <w:sz w:val="22"/>
          <w:szCs w:val="22"/>
          <w:highlight w:val="none"/>
          <w:lang w:val="en-IE"/>
        </w:rPr>
      </w:r>
      <w:r>
        <w:rPr>
          <w:sz w:val="22"/>
          <w:szCs w:val="22"/>
          <w:highlight w:val="none"/>
          <w:lang w:val="en-IE"/>
        </w:rPr>
      </w:r>
    </w:p>
    <w:p w14:paraId="1951DAFB">
      <w:pPr>
        <w:pBdr/>
        <w:spacing w:line="360" w:lineRule="auto"/>
        <w:ind/>
        <w:rPr>
          <w:b w:val="0"/>
          <w:bCs w:val="0"/>
          <w:sz w:val="22"/>
          <w:szCs w:val="22"/>
          <w:highlight w:val="none"/>
          <w:lang w:val="en-IE"/>
        </w:rPr>
      </w:pPr>
      <w:r>
        <w:rPr>
          <w:b w:val="0"/>
          <w:bCs w:val="0"/>
          <w:sz w:val="22"/>
          <w:szCs w:val="22"/>
          <w:highlight w:val="none"/>
          <w:lang w:val="en-IE"/>
        </w:rPr>
        <w:t xml:space="preserve">Primary Subject: </w:t>
      </w:r>
      <w:r>
        <w:rPr>
          <w:b w:val="0"/>
          <w:bCs w:val="0"/>
          <w:sz w:val="22"/>
          <w:szCs w:val="22"/>
          <w:highlight w:val="none"/>
          <w:lang w:val="en-IE"/>
        </w:rPr>
        <w:tab/>
        <w:tab/>
        <w:tab/>
        <w:tab/>
        <w:t xml:space="preserve">History</w:t>
      </w:r>
      <w:r>
        <w:rPr>
          <w:b w:val="0"/>
          <w:bCs w:val="0"/>
          <w:sz w:val="22"/>
          <w:szCs w:val="22"/>
          <w:highlight w:val="none"/>
          <w:lang w:val="en-IE"/>
        </w:rPr>
      </w:r>
      <w:r>
        <w:rPr>
          <w:b w:val="0"/>
          <w:bCs w:val="0"/>
          <w:sz w:val="22"/>
          <w:szCs w:val="22"/>
          <w:highlight w:val="none"/>
          <w:lang w:val="en-IE"/>
        </w:rPr>
      </w:r>
    </w:p>
    <w:p w14:paraId="41154E9D">
      <w:pPr>
        <w:pBdr/>
        <w:spacing w:line="360" w:lineRule="auto"/>
        <w:ind/>
        <w:rPr>
          <w:b w:val="0"/>
          <w:bCs w:val="0"/>
          <w:sz w:val="22"/>
          <w:szCs w:val="22"/>
          <w:highlight w:val="none"/>
          <w:lang w:val="en-IE"/>
        </w:rPr>
      </w:pPr>
      <w:r>
        <w:rPr>
          <w:b w:val="0"/>
          <w:bCs w:val="0"/>
          <w:sz w:val="22"/>
          <w:szCs w:val="22"/>
          <w:highlight w:val="none"/>
          <w:lang w:val="en-IE"/>
        </w:rPr>
        <w:t xml:space="preserve">Secondary Subject:</w:t>
      </w:r>
      <w:r>
        <w:rPr>
          <w:b w:val="0"/>
          <w:bCs w:val="0"/>
          <w:sz w:val="22"/>
          <w:szCs w:val="22"/>
          <w:highlight w:val="none"/>
          <w:lang w:val="en-IE"/>
        </w:rPr>
        <w:t xml:space="preserve"> </w:t>
        <w:tab/>
        <w:tab/>
        <w:tab/>
        <w:tab/>
        <w:t xml:space="preserve">English</w:t>
      </w:r>
      <w:r>
        <w:rPr>
          <w:b w:val="0"/>
          <w:bCs w:val="0"/>
          <w:sz w:val="22"/>
          <w:szCs w:val="22"/>
          <w:highlight w:val="none"/>
          <w:lang w:val="en-IE"/>
        </w:rPr>
      </w:r>
      <w:r>
        <w:rPr>
          <w:b w:val="0"/>
          <w:bCs w:val="0"/>
          <w:sz w:val="22"/>
          <w:szCs w:val="22"/>
          <w:highlight w:val="none"/>
          <w:lang w:val="en-IE"/>
        </w:rPr>
      </w:r>
    </w:p>
    <w:p w14:paraId="43C1CDE6">
      <w:pPr>
        <w:pBdr/>
        <w:spacing w:line="360" w:lineRule="auto"/>
        <w:ind/>
        <w:rPr>
          <w:b w:val="0"/>
          <w:bCs w:val="0"/>
          <w:sz w:val="22"/>
          <w:szCs w:val="22"/>
          <w:highlight w:val="none"/>
          <w:lang w:val="en-IE"/>
        </w:rPr>
      </w:pPr>
      <w:r>
        <w:rPr>
          <w:b w:val="0"/>
          <w:bCs w:val="0"/>
          <w:sz w:val="22"/>
          <w:szCs w:val="22"/>
          <w:highlight w:val="none"/>
          <w:lang w:val="en-IE" w:bidi="en-IE"/>
        </w:rPr>
      </w:r>
      <w:r>
        <w:rPr>
          <w:b w:val="0"/>
          <w:bCs w:val="0"/>
          <w:sz w:val="22"/>
          <w:szCs w:val="22"/>
          <w:highlight w:val="none"/>
          <w:lang w:val="en-IE"/>
        </w:rPr>
      </w:r>
      <w:r>
        <w:rPr>
          <w:b w:val="0"/>
          <w:bCs w:val="0"/>
          <w:sz w:val="22"/>
          <w:szCs w:val="22"/>
          <w:highlight w:val="none"/>
          <w:lang w:val="en-IE"/>
        </w:rPr>
      </w:r>
    </w:p>
    <w:p w14:paraId="14213B97">
      <w:pPr>
        <w:pBdr/>
        <w:spacing w:line="360" w:lineRule="auto"/>
        <w:ind/>
        <w:rPr>
          <w:b w:val="0"/>
          <w:bCs w:val="0"/>
          <w:sz w:val="22"/>
          <w:szCs w:val="22"/>
          <w:highlight w:val="none"/>
          <w:lang w:val="en-IE"/>
        </w:rPr>
      </w:pPr>
      <w:r>
        <w:rPr>
          <w:b w:val="0"/>
          <w:bCs w:val="0"/>
          <w:sz w:val="22"/>
          <w:szCs w:val="22"/>
          <w:highlight w:val="none"/>
          <w:lang w:val="en-IE"/>
        </w:rPr>
        <w:t xml:space="preserve">Supervisor: </w:t>
      </w:r>
      <w:r>
        <w:rPr>
          <w:b w:val="0"/>
          <w:bCs w:val="0"/>
          <w:sz w:val="22"/>
          <w:szCs w:val="22"/>
          <w:highlight w:val="none"/>
          <w:lang w:val="en-IE"/>
        </w:rPr>
        <w:tab/>
        <w:tab/>
        <w:tab/>
        <w:tab/>
        <w:tab/>
        <w:t xml:space="preserve">Dr. Pohl</w:t>
      </w:r>
      <w:r>
        <w:rPr>
          <w:b w:val="0"/>
          <w:bCs w:val="0"/>
          <w:sz w:val="22"/>
          <w:szCs w:val="22"/>
          <w:highlight w:val="none"/>
          <w:lang w:val="en-IE"/>
        </w:rPr>
      </w:r>
      <w:r>
        <w:rPr>
          <w:b w:val="0"/>
          <w:bCs w:val="0"/>
          <w:sz w:val="22"/>
          <w:szCs w:val="22"/>
          <w:highlight w:val="none"/>
          <w:lang w:val="en-IE"/>
        </w:rPr>
      </w:r>
    </w:p>
    <w:p w14:paraId="32997070">
      <w:pPr>
        <w:pBdr/>
        <w:spacing w:line="360" w:lineRule="auto"/>
        <w:ind/>
        <w:rPr>
          <w:b w:val="0"/>
          <w:bCs w:val="0"/>
          <w:sz w:val="22"/>
          <w:szCs w:val="22"/>
          <w:highlight w:val="none"/>
          <w:lang w:val="en-IE"/>
        </w:rPr>
      </w:pPr>
      <w:r>
        <w:rPr>
          <w:b w:val="0"/>
          <w:bCs w:val="0"/>
          <w:sz w:val="22"/>
          <w:szCs w:val="22"/>
          <w:highlight w:val="none"/>
          <w:lang w:val="en-IE" w:bidi="de-DE"/>
        </w:rPr>
        <w:t xml:space="preserve">Submission Deadline:</w:t>
        <w:tab/>
        <w:tab/>
        <w:tab/>
      </w:r>
      <w:r>
        <w:rPr>
          <w:b w:val="0"/>
          <w:bCs w:val="0"/>
          <w:sz w:val="22"/>
          <w:szCs w:val="22"/>
          <w:highlight w:val="none"/>
          <w:lang w:val="en-IE" w:bidi="de-DE"/>
        </w:rPr>
        <w:t xml:space="preserve">12</w:t>
      </w:r>
      <w:r>
        <w:rPr>
          <w:b w:val="0"/>
          <w:bCs w:val="0"/>
          <w:sz w:val="22"/>
          <w:szCs w:val="22"/>
          <w:highlight w:val="none"/>
          <w:lang w:val="en-IE" w:bidi="de-DE"/>
        </w:rPr>
        <w:t xml:space="preserve"> </w:t>
      </w:r>
      <w:r>
        <w:rPr>
          <w:b w:val="0"/>
          <w:bCs w:val="0"/>
          <w:sz w:val="22"/>
          <w:szCs w:val="22"/>
          <w:highlight w:val="none"/>
          <w:lang w:val="en-IE" w:bidi="de-DE"/>
        </w:rPr>
        <w:t xml:space="preserve">March 2026</w:t>
      </w:r>
      <w:r>
        <w:rPr>
          <w:b w:val="0"/>
          <w:bCs w:val="0"/>
          <w:sz w:val="22"/>
          <w:szCs w:val="22"/>
          <w:highlight w:val="none"/>
          <w:lang w:val="en-IE"/>
        </w:rPr>
      </w:r>
      <w:r>
        <w:rPr>
          <w:b w:val="0"/>
          <w:bCs w:val="0"/>
          <w:sz w:val="22"/>
          <w:szCs w:val="22"/>
          <w:highlight w:val="none"/>
          <w:lang w:val="en-IE"/>
        </w:rPr>
      </w:r>
    </w:p>
    <w:p w14:paraId="59208201">
      <w:pPr>
        <w:pBdr/>
        <w:spacing w:line="360" w:lineRule="auto"/>
        <w:ind/>
        <w:rPr>
          <w:lang w:val="en-IE"/>
        </w:rPr>
      </w:pPr>
      <w:r>
        <w:rPr>
          <w:lang w:val="en-IE"/>
        </w:rPr>
      </w:r>
      <w:r>
        <w:rPr>
          <w:lang w:val="en-IE"/>
        </w:rPr>
      </w:r>
      <w:r>
        <w:rPr>
          <w:lang w:val="en-IE"/>
        </w:rPr>
      </w:r>
    </w:p>
    <w:p w14:paraId="42D38775">
      <w:pPr>
        <w:pBdr/>
        <w:spacing w:line="360" w:lineRule="auto"/>
        <w:ind/>
        <w:rPr>
          <w:sz w:val="22"/>
          <w:szCs w:val="22"/>
          <w:highlight w:val="none"/>
          <w:lang w:val="en-IE"/>
        </w:rPr>
      </w:pPr>
      <w:r>
        <w:rPr>
          <w:sz w:val="28"/>
          <w:szCs w:val="28"/>
          <w:highlight w:val="none"/>
          <w:lang w:val="en-IE" w:bidi="en-IE"/>
        </w:rPr>
      </w:r>
      <w:r>
        <w:rPr>
          <w:sz w:val="22"/>
          <w:szCs w:val="22"/>
          <w:highlight w:val="none"/>
          <w:lang w:val="en-IE"/>
        </w:rPr>
      </w:r>
      <w:r>
        <w:rPr>
          <w:sz w:val="22"/>
          <w:szCs w:val="22"/>
          <w:highlight w:val="none"/>
          <w:lang w:val="en-IE"/>
        </w:rPr>
      </w:r>
    </w:p>
    <w:p w14:paraId="4108889E">
      <w:pPr>
        <w:pBdr/>
        <w:spacing w:line="360" w:lineRule="auto"/>
        <w:ind/>
        <w:rPr>
          <w:sz w:val="28"/>
          <w:szCs w:val="28"/>
          <w:highlight w:val="none"/>
          <w:lang w:val="en-IE"/>
        </w:rPr>
      </w:pPr>
      <w:r>
        <w:rPr>
          <w:sz w:val="28"/>
          <w:szCs w:val="28"/>
          <w:highlight w:val="none"/>
          <w:lang w:val="en-IE" w:bidi="en-IE"/>
        </w:rPr>
      </w:r>
      <w:r>
        <w:rPr>
          <w:sz w:val="28"/>
          <w:szCs w:val="28"/>
          <w:highlight w:val="none"/>
          <w:lang w:val="en-IE"/>
        </w:rPr>
      </w:r>
      <w:r>
        <w:rPr>
          <w:sz w:val="28"/>
          <w:szCs w:val="28"/>
          <w:highlight w:val="none"/>
          <w:lang w:val="en-IE"/>
        </w:rPr>
      </w:r>
    </w:p>
    <w:p w14:paraId="01982C76">
      <w:pPr>
        <w:pBdr/>
        <w:spacing w:line="360" w:lineRule="auto"/>
        <w:ind/>
        <w:rPr>
          <w:sz w:val="28"/>
          <w:szCs w:val="28"/>
          <w:highlight w:val="none"/>
          <w:lang w:val="en-IE"/>
        </w:rPr>
      </w:pPr>
      <w:r>
        <w:rPr>
          <w:sz w:val="28"/>
          <w:szCs w:val="28"/>
          <w:lang w:val="en-IE" w:bidi="en-IE"/>
        </w:rPr>
      </w:r>
      <w:r>
        <w:rPr>
          <w:sz w:val="28"/>
          <w:szCs w:val="28"/>
          <w:lang w:val="en-IE"/>
        </w:rPr>
        <w:t xml:space="preserve">Table of contents:</w:t>
      </w:r>
      <w:r>
        <w:rPr>
          <w:sz w:val="22"/>
          <w:szCs w:val="22"/>
          <w:highlight w:val="none"/>
          <w:lang w:val="en-IE"/>
        </w:rPr>
        <w:t xml:space="preserve"> </w:t>
      </w:r>
      <w:r>
        <w:rPr>
          <w:sz w:val="28"/>
          <w:szCs w:val="28"/>
          <w:highlight w:val="none"/>
          <w:lang w:val="en-IE"/>
        </w:rPr>
      </w:r>
      <w:r>
        <w:rPr>
          <w:sz w:val="28"/>
          <w:szCs w:val="28"/>
          <w:highlight w:val="none"/>
          <w:lang w:val="en-IE"/>
        </w:rPr>
      </w:r>
    </w:p>
    <w:p w14:paraId="265E3EC0">
      <w:pPr>
        <w:pStyle w:val="955"/>
        <w:numPr>
          <w:ilvl w:val="0"/>
          <w:numId w:val="4"/>
        </w:numPr>
        <w:pBdr/>
        <w:spacing w:line="360" w:lineRule="auto"/>
        <w:ind/>
        <w:rPr>
          <w:sz w:val="22"/>
          <w:szCs w:val="22"/>
          <w:highlight w:val="none"/>
          <w:lang w:val="en-IE"/>
        </w:rPr>
      </w:pPr>
      <w:r>
        <w:rPr>
          <w:sz w:val="22"/>
          <w:szCs w:val="22"/>
          <w:highlight w:val="none"/>
          <w:lang w:val="en-IE"/>
        </w:rPr>
        <w:t xml:space="preserve">Introduction</w:t>
      </w:r>
      <w:r>
        <w:rPr>
          <w:sz w:val="22"/>
          <w:szCs w:val="22"/>
          <w:highlight w:val="none"/>
          <w:lang w:val="en-IE"/>
        </w:rPr>
      </w:r>
      <w:r>
        <w:rPr>
          <w:sz w:val="22"/>
          <w:szCs w:val="22"/>
          <w:highlight w:val="none"/>
          <w:lang w:val="en-IE"/>
        </w:rPr>
      </w:r>
    </w:p>
    <w:p w14:paraId="7FAF746A">
      <w:pPr>
        <w:pStyle w:val="955"/>
        <w:numPr>
          <w:ilvl w:val="0"/>
          <w:numId w:val="4"/>
        </w:numPr>
        <w:pBdr/>
        <w:spacing w:line="360" w:lineRule="auto"/>
        <w:ind/>
        <w:rPr>
          <w:sz w:val="22"/>
          <w:szCs w:val="22"/>
          <w:highlight w:val="none"/>
          <w:lang w:val="en-IE"/>
        </w:rPr>
      </w:pPr>
      <w:r>
        <w:rPr>
          <w:sz w:val="22"/>
          <w:szCs w:val="22"/>
          <w:highlight w:val="none"/>
          <w:lang w:val="en-IE"/>
        </w:rPr>
        <w:t xml:space="preserve">Background: The Troubles</w:t>
      </w:r>
      <w:r>
        <w:rPr>
          <w:sz w:val="22"/>
          <w:szCs w:val="22"/>
          <w:highlight w:val="none"/>
          <w:lang w:val="en-IE"/>
        </w:rPr>
      </w:r>
      <w:r>
        <w:rPr>
          <w:sz w:val="22"/>
          <w:szCs w:val="22"/>
          <w:highlight w:val="none"/>
          <w:lang w:val="en-IE"/>
        </w:rPr>
      </w:r>
    </w:p>
    <w:p w14:paraId="09313D27">
      <w:pPr>
        <w:pStyle w:val="955"/>
        <w:numPr>
          <w:ilvl w:val="0"/>
          <w:numId w:val="4"/>
        </w:numPr>
        <w:pBdr/>
        <w:spacing w:line="360" w:lineRule="auto"/>
        <w:ind/>
        <w:rPr>
          <w:sz w:val="22"/>
          <w:szCs w:val="22"/>
          <w:highlight w:val="none"/>
          <w:lang w:val="en-IE"/>
        </w:rPr>
      </w:pPr>
      <w:r>
        <w:rPr>
          <w:sz w:val="22"/>
          <w:szCs w:val="22"/>
          <w:highlight w:val="none"/>
          <w:lang w:val="en-IE"/>
        </w:rPr>
        <w:t xml:space="preserve">The Good Friday Agreement</w:t>
      </w:r>
      <w:r>
        <w:rPr>
          <w:sz w:val="22"/>
          <w:szCs w:val="22"/>
          <w:highlight w:val="none"/>
          <w:lang w:val="en-IE"/>
        </w:rPr>
      </w:r>
      <w:r>
        <w:rPr>
          <w:sz w:val="22"/>
          <w:szCs w:val="22"/>
          <w:highlight w:val="none"/>
          <w:lang w:val="en-IE"/>
        </w:rPr>
      </w:r>
    </w:p>
    <w:p w14:paraId="76FEC1C1">
      <w:pPr>
        <w:pStyle w:val="955"/>
        <w:numPr>
          <w:ilvl w:val="0"/>
          <w:numId w:val="4"/>
        </w:numPr>
        <w:pBdr/>
        <w:spacing w:line="360" w:lineRule="auto"/>
        <w:ind/>
        <w:rPr>
          <w:sz w:val="22"/>
          <w:szCs w:val="22"/>
          <w:highlight w:val="none"/>
          <w:lang w:val="en-IE"/>
        </w:rPr>
      </w:pPr>
      <w:r>
        <w:rPr>
          <w:sz w:val="22"/>
          <w:szCs w:val="22"/>
          <w:highlight w:val="none"/>
          <w:lang w:val="en-IE" w:bidi="en-IE"/>
        </w:rPr>
      </w:r>
      <w:r>
        <w:rPr>
          <w:sz w:val="22"/>
          <w:szCs w:val="22"/>
          <w:highlight w:val="none"/>
          <w:lang w:val="en-IE"/>
        </w:rPr>
        <w:t xml:space="preserve">Political Instability after 1998</w:t>
      </w:r>
      <w:r>
        <w:rPr>
          <w:sz w:val="22"/>
          <w:szCs w:val="22"/>
          <w:highlight w:val="none"/>
          <w:lang w:val="en-IE"/>
        </w:rPr>
      </w:r>
      <w:r>
        <w:rPr>
          <w:sz w:val="22"/>
          <w:szCs w:val="22"/>
          <w:highlight w:val="none"/>
          <w:lang w:val="en-IE"/>
        </w:rPr>
      </w:r>
    </w:p>
    <w:p w14:paraId="032C118E">
      <w:pPr>
        <w:pStyle w:val="955"/>
        <w:numPr>
          <w:ilvl w:val="0"/>
          <w:numId w:val="4"/>
        </w:numPr>
        <w:pBdr/>
        <w:spacing w:line="360" w:lineRule="auto"/>
        <w:ind/>
        <w:rPr>
          <w:sz w:val="22"/>
          <w:szCs w:val="22"/>
          <w:highlight w:val="none"/>
          <w:lang w:val="en-IE"/>
        </w:rPr>
      </w:pPr>
      <w:r>
        <w:rPr>
          <w:sz w:val="22"/>
          <w:szCs w:val="22"/>
          <w:highlight w:val="none"/>
          <w:lang w:val="en-IE"/>
        </w:rPr>
        <w:t xml:space="preserve">Evaluatio</w:t>
      </w:r>
      <w:r>
        <w:rPr>
          <w:sz w:val="22"/>
          <w:szCs w:val="22"/>
          <w:highlight w:val="none"/>
          <w:lang w:val="en-IE"/>
        </w:rPr>
        <w:t xml:space="preserve">n</w:t>
      </w:r>
      <w:r>
        <w:rPr>
          <w:sz w:val="22"/>
          <w:szCs w:val="22"/>
          <w:highlight w:val="none"/>
          <w:lang w:val="en-IE"/>
        </w:rPr>
      </w:r>
      <w:r>
        <w:rPr>
          <w:sz w:val="22"/>
          <w:szCs w:val="22"/>
          <w:highlight w:val="none"/>
          <w:lang w:val="en-IE"/>
        </w:rPr>
      </w:r>
    </w:p>
    <w:p w14:paraId="6E177C0A">
      <w:pPr>
        <w:pBdr/>
        <w:spacing/>
        <w:ind/>
        <w:rPr>
          <w:sz w:val="22"/>
          <w:szCs w:val="22"/>
          <w:highlight w:val="none"/>
          <w:lang w:val="en-IE"/>
        </w:rPr>
      </w:pPr>
      <w:r>
        <w:rPr>
          <w:sz w:val="22"/>
          <w:szCs w:val="22"/>
          <w:highlight w:val="none"/>
          <w:lang w:val="en-IE"/>
        </w:rPr>
        <w:br w:type="page" w:clear="all"/>
      </w:r>
      <w:r>
        <w:rPr>
          <w:sz w:val="22"/>
          <w:szCs w:val="22"/>
          <w:highlight w:val="none"/>
          <w:lang w:val="en-IE"/>
        </w:rPr>
      </w:r>
      <w:r>
        <w:rPr>
          <w:sz w:val="22"/>
          <w:szCs w:val="22"/>
          <w:highlight w:val="none"/>
          <w:lang w:val="en-IE"/>
        </w:rPr>
      </w:r>
    </w:p>
    <w:p w14:paraId="306C13FF">
      <w:pPr>
        <w:pBdr/>
        <w:tabs>
          <w:tab w:val="left" w:leader="none" w:pos="5830"/>
        </w:tabs>
        <w:spacing w:line="360" w:lineRule="auto"/>
        <w:ind/>
        <w:jc w:val="both"/>
        <w:rPr>
          <w:highlight w:val="none"/>
          <w:lang w:val="en-IE"/>
        </w:rPr>
      </w:pPr>
      <w:r>
        <w:rPr>
          <w:sz w:val="22"/>
          <w:szCs w:val="22"/>
          <w:highlight w:val="none"/>
          <w:lang w:val="en-IE" w:bidi="en-IE"/>
        </w:rPr>
      </w:r>
      <w:r>
        <w:rPr>
          <w:lang w:val="en-IE"/>
        </w:rPr>
      </w:r>
      <w:r>
        <w:rPr>
          <w:lang w:val="en-IE"/>
        </w:rPr>
        <w:t xml:space="preserve">The central research interest of this study is the critical assessment of whether the Good Friday Agreement represents a lasting peace or merely a temporary solution. In order to maintain a strict historical focus and meet the requirements of a structured, </w:t>
      </w:r>
      <w:r>
        <w:rPr>
          <w:lang w:val="en-IE"/>
        </w:rPr>
        <w:t xml:space="preserve">analytical presentation, the thematic scope is strictly limited to developments immediately prior to the 1998 agreement, with the historical background of the ‘Troubles’ serving as a necessary contextual basis. Developments after the signing are used exclus</w:t>
      </w:r>
      <w:r>
        <w:rPr>
          <w:lang w:val="en-IE"/>
        </w:rPr>
        <w:t xml:space="preserve">ively to test the existing thesis, ensuring that the analysis focuses on the structural integrity of the agreement itself and does not digress into contemporary political commentary. This ensures that the study is able to meet standards of all of the requir</w:t>
      </w:r>
      <w:r>
        <w:rPr>
          <w:lang w:val="en-IE"/>
        </w:rPr>
        <w:t xml:space="preserve">ement areas by avoiding a purely descriptive timeline and instead focusing on a criteria-oriented analysis of the historical turning point.</w:t>
      </w:r>
      <w:r>
        <w:rPr>
          <w:lang w:val="en-IE"/>
        </w:rPr>
        <w:t xml:space="preserve"> </w:t>
      </w:r>
      <w:r>
        <w:rPr>
          <w:sz w:val="22"/>
          <w:szCs w:val="22"/>
          <w:highlight w:val="none"/>
          <w:lang w:val="en-IE"/>
        </w:rPr>
      </w:r>
    </w:p>
    <w:p w14:paraId="5F6CA52D">
      <w:pPr>
        <w:pBdr/>
        <w:shd w:val="clear" w:color="ffffff" w:themeColor="background1" w:fill="ffffff" w:themeFill="background1"/>
        <w:tabs>
          <w:tab w:val="left" w:leader="none" w:pos="5830"/>
        </w:tabs>
        <w:spacing w:line="360" w:lineRule="auto"/>
        <w:ind/>
        <w:jc w:val="both"/>
        <w:rPr>
          <w:sz w:val="22"/>
          <w:szCs w:val="22"/>
          <w:highlight w:val="none"/>
        </w:rPr>
      </w:pPr>
      <w:r>
        <w:rPr>
          <w:highlight w:val="none"/>
          <w:lang w:val="en-IE" w:bidi="en-IE"/>
        </w:rPr>
      </w:r>
      <w:r>
        <w:rPr>
          <w:highlight w:val="none"/>
          <w:lang w:val="en-IE" w:bidi="en-IE"/>
        </w:rPr>
        <w:t xml:space="preserve">The study uses a multi-perspective approach by examining the conflict from both a historical and social standpoint. This results in the analysis of the primary tension during the negotiation process: the urgent need to end immediate violence versus</w:t>
      </w:r>
      <w:r>
        <w:rPr>
          <w:highlight w:val="none"/>
          <w:lang w:val="en-IE" w:bidi="en-IE"/>
        </w:rPr>
        <w:t xml:space="preserve"> the resulting compromise of long-term social and political stability. By focusing on not only one one, but both of these categories, the study explores why the agreement successfully halted military aggression but failed to resolve the deep-seated social c</w:t>
      </w:r>
      <w:r>
        <w:rPr>
          <w:highlight w:val="none"/>
          <w:lang w:val="en-IE" w:bidi="en-IE"/>
        </w:rPr>
        <w:t xml:space="preserve">onflict and distrust between the Irish and English populations. This multi-layered analysis is essential for reaching a differentiated evaluation that moves beyond a linear reproduction of facts.</w:t>
      </w:r>
      <w:r>
        <w:rPr>
          <w:highlight w:val="none"/>
          <w:lang w:val="en-IE" w:bidi="en-IE"/>
        </w:rPr>
      </w:r>
      <w:r>
        <w:rPr>
          <w:highlight w:val="none"/>
          <w:lang w:val="en-IE" w:bidi="en-IE"/>
        </w:rPr>
      </w:r>
      <w:r>
        <w:rPr>
          <w:highlight w:val="none"/>
          <w:lang w:val="en-IE"/>
        </w:rPr>
      </w:r>
      <w:r>
        <w:rPr>
          <w:sz w:val="22"/>
          <w:szCs w:val="22"/>
        </w:rPr>
      </w:r>
      <w:r>
        <w:rPr>
          <w:sz w:val="22"/>
          <w:szCs w:val="22"/>
        </w:rPr>
      </w:r>
      <w:r>
        <w:rPr>
          <w:sz w:val="22"/>
          <w:szCs w:val="22"/>
        </w:rPr>
      </w:r>
      <w:r>
        <w:rPr>
          <w:sz w:val="22"/>
          <w:szCs w:val="22"/>
        </w:rPr>
      </w:r>
      <w:r>
        <w:rPr>
          <w:sz w:val="22"/>
          <w:szCs w:val="22"/>
          <w:highlight w:val="none"/>
          <w:lang w:val="en-IE"/>
        </w:rPr>
      </w:r>
      <w:r>
        <w:rPr>
          <w:sz w:val="22"/>
          <w:szCs w:val="22"/>
        </w:rPr>
      </w:r>
      <w:r>
        <w:rPr>
          <w:sz w:val="22"/>
          <w:szCs w:val="22"/>
        </w:rPr>
      </w:r>
      <w:r>
        <w:rPr>
          <w:sz w:val="22"/>
          <w:szCs w:val="22"/>
          <w:highlight w:val="none"/>
          <w:lang w:val="en-IE"/>
        </w:rPr>
      </w:r>
      <w:r>
        <w:rPr>
          <w:sz w:val="22"/>
          <w:szCs w:val="22"/>
        </w:rPr>
      </w:r>
      <w:r>
        <w:rPr>
          <w:sz w:val="22"/>
          <w:szCs w:val="22"/>
        </w:rPr>
      </w:r>
      <w:r>
        <w:rPr>
          <w:sz w:val="22"/>
          <w:szCs w:val="22"/>
        </w:rPr>
      </w:r>
      <w:r>
        <w:rPr>
          <w:sz w:val="22"/>
          <w:szCs w:val="22"/>
          <w:highlight w:val="none"/>
          <w:lang w:val="en-IE"/>
        </w:rPr>
      </w:r>
    </w:p>
    <w:p w14:paraId="622842C6">
      <w:pPr>
        <w:pBdr/>
        <w:shd w:val="clear" w:color="ffffff" w:themeColor="background1" w:fill="ffffff" w:themeFill="background1"/>
        <w:tabs>
          <w:tab w:val="left" w:leader="none" w:pos="5830"/>
        </w:tabs>
        <w:spacing w:line="360" w:lineRule="auto"/>
        <w:ind/>
        <w:jc w:val="both"/>
        <w:rPr/>
      </w:pPr>
      <w:r>
        <w:rPr>
          <w:sz w:val="22"/>
          <w:szCs w:val="22"/>
          <w:highlight w:val="none"/>
          <w:lang w:val="en-IE" w:bidi="en-IE"/>
        </w:rPr>
        <w:t xml:space="preserve">The selection of English as a reference subject was an easy decision, as it enables the direct examination of primary sources and historical documents in their original language. Working in English prevents the loss of information that can occur in translat</w:t>
      </w:r>
      <w:r>
        <w:rPr>
          <w:sz w:val="22"/>
          <w:szCs w:val="22"/>
          <w:highlight w:val="none"/>
          <w:lang w:val="en-IE" w:bidi="en-IE"/>
        </w:rPr>
        <w:t xml:space="preserve">ion and allows access to a wider range of source material, including specialized scientific analyses, press reports and interviews that may not be available in other languages. </w:t>
      </w:r>
      <w:r>
        <w:rPr>
          <w:sz w:val="22"/>
          <w:szCs w:val="22"/>
          <w:highlight w:val="none"/>
          <w:lang w:val="en-IE" w:bidi="en-IE"/>
        </w:rPr>
      </w:r>
      <w:r/>
      <w:r>
        <w:rPr>
          <w:sz w:val="22"/>
          <w:szCs w:val="22"/>
          <w:highlight w:val="none"/>
          <w:lang w:val="en-IE" w:bidi="en-IE"/>
        </w:rPr>
      </w:r>
      <w:r>
        <w:rPr>
          <w:sz w:val="22"/>
          <w:szCs w:val="22"/>
          <w:highlight w:val="none"/>
          <w:lang w:val="en-IE" w:bidi="en-IE"/>
        </w:rPr>
        <w:t xml:space="preserve">The selection of English also allows for precise linguistic analysis of the specific wording of the agreement, as well as the reactions of key stakeholders, which is essential for understanding how negotiation tactics like 'constructive ambiguity' were used</w:t>
      </w:r>
      <w:r>
        <w:rPr>
          <w:sz w:val="22"/>
          <w:szCs w:val="22"/>
          <w:highlight w:val="none"/>
          <w:lang w:val="en-IE" w:bidi="en-IE"/>
        </w:rPr>
        <w:t xml:space="preserve"> to achieve an agreement between opposing groups of people with fundamentally different interests and perspectives. </w:t>
      </w:r>
      <w:r/>
      <w:r>
        <w:rPr>
          <w:sz w:val="22"/>
          <w:szCs w:val="22"/>
          <w:highlight w:val="none"/>
          <w:lang w:val="en-IE" w:bidi="en-IE"/>
        </w:rPr>
      </w:r>
      <w:r>
        <w:rPr>
          <w:sz w:val="22"/>
          <w:szCs w:val="22"/>
          <w:highlight w:val="none"/>
          <w:lang w:val="en-IE" w:bidi="en-IE"/>
        </w:rPr>
      </w:r>
      <w:r>
        <w:rPr>
          <w:sz w:val="22"/>
          <w:szCs w:val="22"/>
          <w:highlight w:val="none"/>
          <w:lang w:val="en-IE" w:bidi="en-IE"/>
        </w:rPr>
      </w:r>
    </w:p>
    <w:sectPr>
      <w:headerReference w:type="default" r:id="rId9"/>
      <w:headerReference w:type="first" r:id="rId10"/>
      <w:footerReference w:type="default" r:id="rId11"/>
      <w:footerReference w:type="first" r:id="rId12"/>
      <w:footnotePr/>
      <w:endnotePr/>
      <w:type w:val="nextPage"/>
      <w:pgSz w:h="16838" w:orient="portrait" w:w="11906"/>
      <w:pgMar w:top="1440" w:right="1440" w:bottom="1440" w:left="1440" w:header="504"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2EC8AB">
    <w:pPr>
      <w:pStyle w:val="928"/>
      <w:pBdr/>
      <w:spacing/>
      <w:ind/>
      <w:rPr>
        <w:highlight w:val="none"/>
        <w:lang w:val="de-DE"/>
      </w:rPr>
    </w:pPr>
    <w:r>
      <w:rPr>
        <w:lang w:val="de-DE"/>
      </w:rPr>
      <w:t xml:space="preserve">Alexander Heering &amp;</w:t>
    </w:r>
    <w:r>
      <w:rPr>
        <w:highlight w:val="none"/>
        <w:lang w:val="de-DE"/>
      </w:rPr>
    </w:r>
    <w:r>
      <w:rPr>
        <w:highlight w:val="none"/>
        <w:lang w:val="de-DE"/>
      </w:rPr>
    </w:r>
  </w:p>
  <w:p w14:paraId="5100B7F0">
    <w:pPr>
      <w:pStyle w:val="928"/>
      <w:pBdr/>
      <w:spacing/>
      <w:ind/>
      <w:rPr>
        <w:color w:val="000000" w:themeColor="text1"/>
        <w:highlight w:val="none"/>
      </w:rPr>
    </w:pPr>
    <w:r>
      <w:rPr>
        <w:highlight w:val="none"/>
        <w:lang w:val="de-DE" w:bidi="de-DE"/>
      </w:rPr>
      <w:t xml:space="preserve">Leander Kühnel</w:t>
      <w:tab/>
      <w:tab/>
    </w:r>
    <w:r>
      <w:rPr>
        <w:color w:val="000000" w:themeColor="text1"/>
        <w:highlight w:val="none"/>
        <w:lang w:val="de-DE" w:bidi="de-DE"/>
      </w:rPr>
      <w:t xml:space="preserve">1</w:t>
    </w:r>
    <w:r>
      <w:rPr>
        <w:color w:val="000000" w:themeColor="text1"/>
        <w:highlight w:val="none"/>
      </w:rPr>
    </w:r>
    <w:r>
      <w:rPr>
        <w:color w:val="000000" w:themeColor="text1"/>
        <w:highlight w:val="no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669E23C">
    <w:pPr>
      <w:pStyle w:val="92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8972788">
    <w:pPr>
      <w:pStyle w:val="926"/>
      <w:pBdr/>
      <w:spacing/>
      <w:ind/>
      <w:rPr>
        <w:highlight w:val="none"/>
        <w:lang w:val="de-DE"/>
      </w:rPr>
    </w:pPr>
    <w:r>
      <w:rPr>
        <w:lang w:val="de-DE"/>
      </w:rPr>
      <w:t xml:space="preserve">Lilienthal-Gymnasium</w:t>
      <w:tab/>
      <w:tab/>
      <w:t xml:space="preserve">Q4</w:t>
    </w:r>
    <w:r>
      <w:rPr>
        <w:highlight w:val="none"/>
        <w:lang w:val="de-DE"/>
      </w:rPr>
    </w:r>
    <w:r>
      <w:rPr>
        <w:highlight w:val="none"/>
        <w:lang w:val="de-DE"/>
      </w:rPr>
    </w:r>
  </w:p>
  <w:p w14:paraId="72F70BFE">
    <w:pPr>
      <w:pStyle w:val="926"/>
      <w:pBdr/>
      <w:spacing/>
      <w:ind/>
      <w:rPr>
        <w:highlight w:val="none"/>
        <w:lang w:val="de-DE"/>
      </w:rPr>
    </w:pPr>
    <w:r>
      <w:rPr>
        <w:highlight w:val="none"/>
        <w:lang w:val="de-DE"/>
      </w:rPr>
      <w:t xml:space="preserve">Berlin</w:t>
      <w:tab/>
      <w:tab/>
      <w:t xml:space="preserve">2025/2026</w:t>
    </w:r>
    <w:r>
      <w:rPr>
        <w:highlight w:val="none"/>
        <w:lang w:val="de-DE"/>
      </w:rPr>
    </w:r>
    <w:r>
      <w:rPr>
        <w:highlight w:val="none"/>
        <w:lang w:val="de-D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070C829">
    <w:pPr>
      <w:pStyle w:val="92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E3668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ECCDB0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61C751AB"/>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
    <w:nsid w:val="0188AC08"/>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6">
    <w:name w:val="Table Grid"/>
    <w:basedOn w:val="95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Table Grid Light"/>
    <w:basedOn w:val="9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1"/>
    <w:basedOn w:val="9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2"/>
    <w:basedOn w:val="95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3"/>
    <w:basedOn w:val="9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4"/>
    <w:basedOn w:val="9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5"/>
    <w:basedOn w:val="9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w:basedOn w:val="95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1"/>
    <w:basedOn w:val="9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2"/>
    <w:basedOn w:val="9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3"/>
    <w:basedOn w:val="9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4"/>
    <w:basedOn w:val="9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5"/>
    <w:basedOn w:val="9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6"/>
    <w:basedOn w:val="9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w:basedOn w:val="9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1"/>
    <w:basedOn w:val="9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2"/>
    <w:basedOn w:val="9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3"/>
    <w:basedOn w:val="9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4"/>
    <w:basedOn w:val="9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5"/>
    <w:basedOn w:val="9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6"/>
    <w:basedOn w:val="9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w:basedOn w:val="9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1"/>
    <w:basedOn w:val="9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2"/>
    <w:basedOn w:val="9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3"/>
    <w:basedOn w:val="9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4"/>
    <w:basedOn w:val="9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5"/>
    <w:basedOn w:val="9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6"/>
    <w:basedOn w:val="9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w:basedOn w:val="95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1"/>
    <w:basedOn w:val="95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2"/>
    <w:basedOn w:val="95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3"/>
    <w:basedOn w:val="95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4"/>
    <w:basedOn w:val="95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5"/>
    <w:basedOn w:val="95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6"/>
    <w:basedOn w:val="95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w:basedOn w:val="9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Accent 1"/>
    <w:basedOn w:val="9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2"/>
    <w:basedOn w:val="9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3"/>
    <w:basedOn w:val="9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4"/>
    <w:basedOn w:val="9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5"/>
    <w:basedOn w:val="9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6"/>
    <w:basedOn w:val="9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6 Colorful"/>
    <w:basedOn w:val="95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9">
    <w:name w:val="Grid Table 6 Colorful - Accent 1"/>
    <w:basedOn w:val="95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0">
    <w:name w:val="Grid Table 6 Colorful - Accent 2"/>
    <w:basedOn w:val="9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1">
    <w:name w:val="Grid Table 6 Colorful - Accent 3"/>
    <w:basedOn w:val="95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2">
    <w:name w:val="Grid Table 6 Colorful - Accent 4"/>
    <w:basedOn w:val="9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3">
    <w:name w:val="Grid Table 6 Colorful - Accent 5"/>
    <w:basedOn w:val="95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6 Colorful - Accent 6"/>
    <w:basedOn w:val="95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7 Colorful"/>
    <w:basedOn w:val="95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1"/>
    <w:basedOn w:val="95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2"/>
    <w:basedOn w:val="95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3"/>
    <w:basedOn w:val="95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4"/>
    <w:basedOn w:val="95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5"/>
    <w:basedOn w:val="95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6"/>
    <w:basedOn w:val="95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w:basedOn w:val="9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1"/>
    <w:basedOn w:val="9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2"/>
    <w:basedOn w:val="9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3"/>
    <w:basedOn w:val="9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4"/>
    <w:basedOn w:val="9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5"/>
    <w:basedOn w:val="9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6"/>
    <w:basedOn w:val="9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w:basedOn w:val="95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1"/>
    <w:basedOn w:val="95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2"/>
    <w:basedOn w:val="95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3"/>
    <w:basedOn w:val="95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4"/>
    <w:basedOn w:val="95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5"/>
    <w:basedOn w:val="95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6"/>
    <w:basedOn w:val="95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w:basedOn w:val="9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1"/>
    <w:basedOn w:val="95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2"/>
    <w:basedOn w:val="9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3"/>
    <w:basedOn w:val="95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4"/>
    <w:basedOn w:val="9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5"/>
    <w:basedOn w:val="95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6"/>
    <w:basedOn w:val="95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w:basedOn w:val="9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1"/>
    <w:basedOn w:val="95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2"/>
    <w:basedOn w:val="95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3"/>
    <w:basedOn w:val="95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4"/>
    <w:basedOn w:val="95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5"/>
    <w:basedOn w:val="95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6"/>
    <w:basedOn w:val="95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5 Dark"/>
    <w:basedOn w:val="95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1"/>
    <w:basedOn w:val="95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2"/>
    <w:basedOn w:val="95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3"/>
    <w:basedOn w:val="95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4"/>
    <w:basedOn w:val="95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5"/>
    <w:basedOn w:val="95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6"/>
    <w:basedOn w:val="95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6 Colorful"/>
    <w:basedOn w:val="95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1"/>
    <w:basedOn w:val="95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2"/>
    <w:basedOn w:val="95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3"/>
    <w:basedOn w:val="95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4"/>
    <w:basedOn w:val="95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5"/>
    <w:basedOn w:val="95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6"/>
    <w:basedOn w:val="95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7 Colorful"/>
    <w:basedOn w:val="95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5">
    <w:name w:val="List Table 7 Colorful - Accent 1"/>
    <w:basedOn w:val="95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6">
    <w:name w:val="List Table 7 Colorful - Accent 2"/>
    <w:basedOn w:val="95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7">
    <w:name w:val="List Table 7 Colorful - Accent 3"/>
    <w:basedOn w:val="95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8">
    <w:name w:val="List Table 7 Colorful - Accent 4"/>
    <w:basedOn w:val="95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9">
    <w:name w:val="List Table 7 Colorful - Accent 5"/>
    <w:basedOn w:val="95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70">
    <w:name w:val="List Table 7 Colorful - Accent 6"/>
    <w:basedOn w:val="95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1">
    <w:name w:val="Lined - Accent"/>
    <w:basedOn w:val="9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1"/>
    <w:basedOn w:val="9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2"/>
    <w:basedOn w:val="9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3"/>
    <w:basedOn w:val="9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4"/>
    <w:basedOn w:val="9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5"/>
    <w:basedOn w:val="9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6"/>
    <w:basedOn w:val="9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w:basedOn w:val="95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1"/>
    <w:basedOn w:val="95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2"/>
    <w:basedOn w:val="95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3"/>
    <w:basedOn w:val="95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4"/>
    <w:basedOn w:val="95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5"/>
    <w:basedOn w:val="95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6"/>
    <w:basedOn w:val="95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w:basedOn w:val="95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1"/>
    <w:basedOn w:val="9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2"/>
    <w:basedOn w:val="9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3"/>
    <w:basedOn w:val="9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4"/>
    <w:basedOn w:val="9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5"/>
    <w:basedOn w:val="9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6"/>
    <w:basedOn w:val="9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Heading 1"/>
    <w:basedOn w:val="951"/>
    <w:next w:val="951"/>
    <w:link w:val="90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3">
    <w:name w:val="Heading 2"/>
    <w:basedOn w:val="951"/>
    <w:next w:val="951"/>
    <w:link w:val="90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4">
    <w:name w:val="Heading 3"/>
    <w:basedOn w:val="951"/>
    <w:next w:val="951"/>
    <w:link w:val="90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5">
    <w:name w:val="Heading 4"/>
    <w:basedOn w:val="951"/>
    <w:next w:val="951"/>
    <w:link w:val="90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6">
    <w:name w:val="Heading 5"/>
    <w:basedOn w:val="951"/>
    <w:next w:val="951"/>
    <w:link w:val="90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7">
    <w:name w:val="Heading 6"/>
    <w:basedOn w:val="951"/>
    <w:next w:val="951"/>
    <w:link w:val="90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8">
    <w:name w:val="Heading 7"/>
    <w:basedOn w:val="951"/>
    <w:next w:val="951"/>
    <w:link w:val="90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9">
    <w:name w:val="Heading 8"/>
    <w:basedOn w:val="951"/>
    <w:next w:val="951"/>
    <w:link w:val="90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0">
    <w:name w:val="Heading 9"/>
    <w:basedOn w:val="951"/>
    <w:next w:val="951"/>
    <w:link w:val="91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1" w:default="1">
    <w:name w:val="Default Paragraph Font"/>
    <w:uiPriority w:val="1"/>
    <w:semiHidden/>
    <w:unhideWhenUsed/>
    <w:pPr>
      <w:pBdr/>
      <w:spacing/>
      <w:ind/>
    </w:pPr>
  </w:style>
  <w:style w:type="character" w:styleId="902">
    <w:name w:val="Heading 1 Char"/>
    <w:basedOn w:val="901"/>
    <w:link w:val="892"/>
    <w:uiPriority w:val="9"/>
    <w:pPr>
      <w:pBdr/>
      <w:spacing/>
      <w:ind/>
    </w:pPr>
    <w:rPr>
      <w:rFonts w:ascii="Arial" w:hAnsi="Arial" w:eastAsia="Arial" w:cs="Arial"/>
      <w:color w:val="0f4761" w:themeColor="accent1" w:themeShade="BF"/>
      <w:sz w:val="40"/>
      <w:szCs w:val="40"/>
    </w:rPr>
  </w:style>
  <w:style w:type="character" w:styleId="903">
    <w:name w:val="Heading 2 Char"/>
    <w:basedOn w:val="901"/>
    <w:link w:val="893"/>
    <w:uiPriority w:val="9"/>
    <w:pPr>
      <w:pBdr/>
      <w:spacing/>
      <w:ind/>
    </w:pPr>
    <w:rPr>
      <w:rFonts w:ascii="Arial" w:hAnsi="Arial" w:eastAsia="Arial" w:cs="Arial"/>
      <w:color w:val="0f4761" w:themeColor="accent1" w:themeShade="BF"/>
      <w:sz w:val="32"/>
      <w:szCs w:val="32"/>
    </w:rPr>
  </w:style>
  <w:style w:type="character" w:styleId="904">
    <w:name w:val="Heading 3 Char"/>
    <w:basedOn w:val="901"/>
    <w:link w:val="894"/>
    <w:uiPriority w:val="9"/>
    <w:pPr>
      <w:pBdr/>
      <w:spacing/>
      <w:ind/>
    </w:pPr>
    <w:rPr>
      <w:rFonts w:ascii="Arial" w:hAnsi="Arial" w:eastAsia="Arial" w:cs="Arial"/>
      <w:color w:val="0f4761" w:themeColor="accent1" w:themeShade="BF"/>
      <w:sz w:val="28"/>
      <w:szCs w:val="28"/>
    </w:rPr>
  </w:style>
  <w:style w:type="character" w:styleId="905">
    <w:name w:val="Heading 4 Char"/>
    <w:basedOn w:val="901"/>
    <w:link w:val="895"/>
    <w:uiPriority w:val="9"/>
    <w:pPr>
      <w:pBdr/>
      <w:spacing/>
      <w:ind/>
    </w:pPr>
    <w:rPr>
      <w:rFonts w:ascii="Arial" w:hAnsi="Arial" w:eastAsia="Arial" w:cs="Arial"/>
      <w:i/>
      <w:iCs/>
      <w:color w:val="0f4761" w:themeColor="accent1" w:themeShade="BF"/>
    </w:rPr>
  </w:style>
  <w:style w:type="character" w:styleId="906">
    <w:name w:val="Heading 5 Char"/>
    <w:basedOn w:val="901"/>
    <w:link w:val="896"/>
    <w:uiPriority w:val="9"/>
    <w:pPr>
      <w:pBdr/>
      <w:spacing/>
      <w:ind/>
    </w:pPr>
    <w:rPr>
      <w:rFonts w:ascii="Arial" w:hAnsi="Arial" w:eastAsia="Arial" w:cs="Arial"/>
      <w:color w:val="0f4761" w:themeColor="accent1" w:themeShade="BF"/>
    </w:rPr>
  </w:style>
  <w:style w:type="character" w:styleId="907">
    <w:name w:val="Heading 6 Char"/>
    <w:basedOn w:val="901"/>
    <w:link w:val="897"/>
    <w:uiPriority w:val="9"/>
    <w:pPr>
      <w:pBdr/>
      <w:spacing/>
      <w:ind/>
    </w:pPr>
    <w:rPr>
      <w:rFonts w:ascii="Arial" w:hAnsi="Arial" w:eastAsia="Arial" w:cs="Arial"/>
      <w:i/>
      <w:iCs/>
      <w:color w:val="595959" w:themeColor="text1" w:themeTint="A6"/>
    </w:rPr>
  </w:style>
  <w:style w:type="character" w:styleId="908">
    <w:name w:val="Heading 7 Char"/>
    <w:basedOn w:val="901"/>
    <w:link w:val="898"/>
    <w:uiPriority w:val="9"/>
    <w:pPr>
      <w:pBdr/>
      <w:spacing/>
      <w:ind/>
    </w:pPr>
    <w:rPr>
      <w:rFonts w:ascii="Arial" w:hAnsi="Arial" w:eastAsia="Arial" w:cs="Arial"/>
      <w:color w:val="595959" w:themeColor="text1" w:themeTint="A6"/>
    </w:rPr>
  </w:style>
  <w:style w:type="character" w:styleId="909">
    <w:name w:val="Heading 8 Char"/>
    <w:basedOn w:val="901"/>
    <w:link w:val="899"/>
    <w:uiPriority w:val="9"/>
    <w:pPr>
      <w:pBdr/>
      <w:spacing/>
      <w:ind/>
    </w:pPr>
    <w:rPr>
      <w:rFonts w:ascii="Arial" w:hAnsi="Arial" w:eastAsia="Arial" w:cs="Arial"/>
      <w:i/>
      <w:iCs/>
      <w:color w:val="272727" w:themeColor="text1" w:themeTint="D8"/>
    </w:rPr>
  </w:style>
  <w:style w:type="character" w:styleId="910">
    <w:name w:val="Heading 9 Char"/>
    <w:basedOn w:val="901"/>
    <w:link w:val="900"/>
    <w:uiPriority w:val="9"/>
    <w:pPr>
      <w:pBdr/>
      <w:spacing/>
      <w:ind/>
    </w:pPr>
    <w:rPr>
      <w:rFonts w:ascii="Arial" w:hAnsi="Arial" w:eastAsia="Arial" w:cs="Arial"/>
      <w:i/>
      <w:iCs/>
      <w:color w:val="272727" w:themeColor="text1" w:themeTint="D8"/>
    </w:rPr>
  </w:style>
  <w:style w:type="paragraph" w:styleId="911">
    <w:name w:val="Title"/>
    <w:basedOn w:val="951"/>
    <w:next w:val="951"/>
    <w:link w:val="912"/>
    <w:uiPriority w:val="10"/>
    <w:qFormat/>
    <w:pPr>
      <w:pBdr/>
      <w:spacing w:after="80" w:line="240" w:lineRule="auto"/>
      <w:ind/>
      <w:contextualSpacing w:val="true"/>
    </w:pPr>
    <w:rPr>
      <w:rFonts w:ascii="Arial" w:hAnsi="Arial" w:eastAsia="Arial" w:cs="Arial"/>
      <w:spacing w:val="-10"/>
      <w:sz w:val="56"/>
      <w:szCs w:val="56"/>
    </w:rPr>
  </w:style>
  <w:style w:type="character" w:styleId="912">
    <w:name w:val="Title Char"/>
    <w:basedOn w:val="901"/>
    <w:link w:val="911"/>
    <w:uiPriority w:val="10"/>
    <w:pPr>
      <w:pBdr/>
      <w:spacing/>
      <w:ind/>
    </w:pPr>
    <w:rPr>
      <w:rFonts w:ascii="Arial" w:hAnsi="Arial" w:eastAsia="Arial" w:cs="Arial"/>
      <w:spacing w:val="-10"/>
      <w:sz w:val="56"/>
      <w:szCs w:val="56"/>
    </w:rPr>
  </w:style>
  <w:style w:type="paragraph" w:styleId="913">
    <w:name w:val="Subtitle"/>
    <w:basedOn w:val="951"/>
    <w:next w:val="951"/>
    <w:link w:val="914"/>
    <w:uiPriority w:val="11"/>
    <w:qFormat/>
    <w:pPr>
      <w:numPr>
        <w:ilvl w:val="1"/>
      </w:numPr>
      <w:pBdr/>
      <w:spacing/>
      <w:ind/>
    </w:pPr>
    <w:rPr>
      <w:color w:val="595959" w:themeColor="text1" w:themeTint="A6"/>
      <w:spacing w:val="15"/>
      <w:sz w:val="28"/>
      <w:szCs w:val="28"/>
    </w:rPr>
  </w:style>
  <w:style w:type="character" w:styleId="914">
    <w:name w:val="Subtitle Char"/>
    <w:basedOn w:val="901"/>
    <w:link w:val="913"/>
    <w:uiPriority w:val="11"/>
    <w:pPr>
      <w:pBdr/>
      <w:spacing/>
      <w:ind/>
    </w:pPr>
    <w:rPr>
      <w:color w:val="595959" w:themeColor="text1" w:themeTint="A6"/>
      <w:spacing w:val="15"/>
      <w:sz w:val="28"/>
      <w:szCs w:val="28"/>
    </w:rPr>
  </w:style>
  <w:style w:type="paragraph" w:styleId="915">
    <w:name w:val="Quote"/>
    <w:basedOn w:val="951"/>
    <w:next w:val="951"/>
    <w:link w:val="916"/>
    <w:uiPriority w:val="29"/>
    <w:qFormat/>
    <w:pPr>
      <w:pBdr/>
      <w:spacing w:before="160"/>
      <w:ind/>
      <w:jc w:val="center"/>
    </w:pPr>
    <w:rPr>
      <w:i/>
      <w:iCs/>
      <w:color w:val="404040" w:themeColor="text1" w:themeTint="BF"/>
    </w:rPr>
  </w:style>
  <w:style w:type="character" w:styleId="916">
    <w:name w:val="Quote Char"/>
    <w:basedOn w:val="901"/>
    <w:link w:val="915"/>
    <w:uiPriority w:val="29"/>
    <w:pPr>
      <w:pBdr/>
      <w:spacing/>
      <w:ind/>
    </w:pPr>
    <w:rPr>
      <w:i/>
      <w:iCs/>
      <w:color w:val="404040" w:themeColor="text1" w:themeTint="BF"/>
    </w:rPr>
  </w:style>
  <w:style w:type="character" w:styleId="917">
    <w:name w:val="Intense Emphasis"/>
    <w:basedOn w:val="901"/>
    <w:uiPriority w:val="21"/>
    <w:qFormat/>
    <w:pPr>
      <w:pBdr/>
      <w:spacing/>
      <w:ind/>
    </w:pPr>
    <w:rPr>
      <w:i/>
      <w:iCs/>
      <w:color w:val="0f4761" w:themeColor="accent1" w:themeShade="BF"/>
    </w:rPr>
  </w:style>
  <w:style w:type="paragraph" w:styleId="918">
    <w:name w:val="Intense Quote"/>
    <w:basedOn w:val="951"/>
    <w:next w:val="951"/>
    <w:link w:val="9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9">
    <w:name w:val="Intense Quote Char"/>
    <w:basedOn w:val="901"/>
    <w:link w:val="918"/>
    <w:uiPriority w:val="30"/>
    <w:pPr>
      <w:pBdr/>
      <w:spacing/>
      <w:ind/>
    </w:pPr>
    <w:rPr>
      <w:i/>
      <w:iCs/>
      <w:color w:val="0f4761" w:themeColor="accent1" w:themeShade="BF"/>
    </w:rPr>
  </w:style>
  <w:style w:type="character" w:styleId="920">
    <w:name w:val="Intense Reference"/>
    <w:basedOn w:val="901"/>
    <w:uiPriority w:val="32"/>
    <w:qFormat/>
    <w:pPr>
      <w:pBdr/>
      <w:spacing/>
      <w:ind/>
    </w:pPr>
    <w:rPr>
      <w:b/>
      <w:bCs/>
      <w:smallCaps/>
      <w:color w:val="0f4761" w:themeColor="accent1" w:themeShade="BF"/>
      <w:spacing w:val="5"/>
    </w:rPr>
  </w:style>
  <w:style w:type="character" w:styleId="921">
    <w:name w:val="Subtle Emphasis"/>
    <w:basedOn w:val="901"/>
    <w:uiPriority w:val="19"/>
    <w:qFormat/>
    <w:pPr>
      <w:pBdr/>
      <w:spacing/>
      <w:ind/>
    </w:pPr>
    <w:rPr>
      <w:i/>
      <w:iCs/>
      <w:color w:val="404040" w:themeColor="text1" w:themeTint="BF"/>
    </w:rPr>
  </w:style>
  <w:style w:type="character" w:styleId="922">
    <w:name w:val="Emphasis"/>
    <w:basedOn w:val="901"/>
    <w:uiPriority w:val="20"/>
    <w:qFormat/>
    <w:pPr>
      <w:pBdr/>
      <w:spacing/>
      <w:ind/>
    </w:pPr>
    <w:rPr>
      <w:i/>
      <w:iCs/>
    </w:rPr>
  </w:style>
  <w:style w:type="character" w:styleId="923">
    <w:name w:val="Strong"/>
    <w:basedOn w:val="901"/>
    <w:uiPriority w:val="22"/>
    <w:qFormat/>
    <w:pPr>
      <w:pBdr/>
      <w:spacing/>
      <w:ind/>
    </w:pPr>
    <w:rPr>
      <w:b/>
      <w:bCs/>
    </w:rPr>
  </w:style>
  <w:style w:type="character" w:styleId="924">
    <w:name w:val="Subtle Reference"/>
    <w:basedOn w:val="901"/>
    <w:uiPriority w:val="31"/>
    <w:qFormat/>
    <w:pPr>
      <w:pBdr/>
      <w:spacing/>
      <w:ind/>
    </w:pPr>
    <w:rPr>
      <w:smallCaps/>
      <w:color w:val="5a5a5a" w:themeColor="text1" w:themeTint="A5"/>
    </w:rPr>
  </w:style>
  <w:style w:type="character" w:styleId="925">
    <w:name w:val="Book Title"/>
    <w:basedOn w:val="901"/>
    <w:uiPriority w:val="33"/>
    <w:qFormat/>
    <w:pPr>
      <w:pBdr/>
      <w:spacing/>
      <w:ind/>
    </w:pPr>
    <w:rPr>
      <w:b/>
      <w:bCs/>
      <w:i/>
      <w:iCs/>
      <w:spacing w:val="5"/>
    </w:rPr>
  </w:style>
  <w:style w:type="paragraph" w:styleId="926">
    <w:name w:val="Header"/>
    <w:basedOn w:val="951"/>
    <w:link w:val="927"/>
    <w:uiPriority w:val="99"/>
    <w:unhideWhenUsed/>
    <w:pPr>
      <w:pBdr/>
      <w:tabs>
        <w:tab w:val="center" w:leader="none" w:pos="4844"/>
        <w:tab w:val="right" w:leader="none" w:pos="9689"/>
      </w:tabs>
      <w:spacing w:after="0" w:line="240" w:lineRule="auto"/>
      <w:ind/>
    </w:pPr>
  </w:style>
  <w:style w:type="character" w:styleId="927">
    <w:name w:val="Header Char"/>
    <w:basedOn w:val="901"/>
    <w:link w:val="926"/>
    <w:uiPriority w:val="99"/>
    <w:pPr>
      <w:pBdr/>
      <w:spacing/>
      <w:ind/>
    </w:pPr>
  </w:style>
  <w:style w:type="paragraph" w:styleId="928">
    <w:name w:val="Footer"/>
    <w:basedOn w:val="951"/>
    <w:link w:val="929"/>
    <w:uiPriority w:val="99"/>
    <w:unhideWhenUsed/>
    <w:pPr>
      <w:pBdr/>
      <w:tabs>
        <w:tab w:val="center" w:leader="none" w:pos="4844"/>
        <w:tab w:val="right" w:leader="none" w:pos="9689"/>
      </w:tabs>
      <w:spacing w:after="0" w:line="240" w:lineRule="auto"/>
      <w:ind/>
    </w:pPr>
  </w:style>
  <w:style w:type="character" w:styleId="929">
    <w:name w:val="Footer Char"/>
    <w:basedOn w:val="901"/>
    <w:link w:val="928"/>
    <w:uiPriority w:val="99"/>
    <w:pPr>
      <w:pBdr/>
      <w:spacing/>
      <w:ind/>
    </w:pPr>
  </w:style>
  <w:style w:type="paragraph" w:styleId="930">
    <w:name w:val="Caption"/>
    <w:basedOn w:val="951"/>
    <w:next w:val="951"/>
    <w:uiPriority w:val="35"/>
    <w:unhideWhenUsed/>
    <w:qFormat/>
    <w:pPr>
      <w:pBdr/>
      <w:spacing w:after="200" w:line="240" w:lineRule="auto"/>
      <w:ind/>
    </w:pPr>
    <w:rPr>
      <w:i/>
      <w:iCs/>
      <w:color w:val="0e2841" w:themeColor="text2"/>
      <w:sz w:val="18"/>
      <w:szCs w:val="18"/>
    </w:rPr>
  </w:style>
  <w:style w:type="paragraph" w:styleId="931">
    <w:name w:val="footnote text"/>
    <w:basedOn w:val="951"/>
    <w:link w:val="932"/>
    <w:uiPriority w:val="99"/>
    <w:semiHidden/>
    <w:unhideWhenUsed/>
    <w:pPr>
      <w:pBdr/>
      <w:spacing w:after="0" w:line="240" w:lineRule="auto"/>
      <w:ind/>
    </w:pPr>
    <w:rPr>
      <w:sz w:val="20"/>
      <w:szCs w:val="20"/>
    </w:rPr>
  </w:style>
  <w:style w:type="character" w:styleId="932">
    <w:name w:val="Footnote Text Char"/>
    <w:basedOn w:val="901"/>
    <w:link w:val="931"/>
    <w:uiPriority w:val="99"/>
    <w:semiHidden/>
    <w:pPr>
      <w:pBdr/>
      <w:spacing/>
      <w:ind/>
    </w:pPr>
    <w:rPr>
      <w:sz w:val="20"/>
      <w:szCs w:val="20"/>
    </w:rPr>
  </w:style>
  <w:style w:type="character" w:styleId="933">
    <w:name w:val="footnote reference"/>
    <w:basedOn w:val="901"/>
    <w:uiPriority w:val="99"/>
    <w:semiHidden/>
    <w:unhideWhenUsed/>
    <w:pPr>
      <w:pBdr/>
      <w:spacing/>
      <w:ind/>
    </w:pPr>
    <w:rPr>
      <w:vertAlign w:val="superscript"/>
    </w:rPr>
  </w:style>
  <w:style w:type="paragraph" w:styleId="934">
    <w:name w:val="endnote text"/>
    <w:basedOn w:val="951"/>
    <w:link w:val="935"/>
    <w:uiPriority w:val="99"/>
    <w:semiHidden/>
    <w:unhideWhenUsed/>
    <w:pPr>
      <w:pBdr/>
      <w:spacing w:after="0" w:line="240" w:lineRule="auto"/>
      <w:ind/>
    </w:pPr>
    <w:rPr>
      <w:sz w:val="20"/>
      <w:szCs w:val="20"/>
    </w:rPr>
  </w:style>
  <w:style w:type="character" w:styleId="935">
    <w:name w:val="Endnote Text Char"/>
    <w:basedOn w:val="901"/>
    <w:link w:val="934"/>
    <w:uiPriority w:val="99"/>
    <w:semiHidden/>
    <w:pPr>
      <w:pBdr/>
      <w:spacing/>
      <w:ind/>
    </w:pPr>
    <w:rPr>
      <w:sz w:val="20"/>
      <w:szCs w:val="20"/>
    </w:rPr>
  </w:style>
  <w:style w:type="character" w:styleId="936">
    <w:name w:val="endnote reference"/>
    <w:basedOn w:val="901"/>
    <w:uiPriority w:val="99"/>
    <w:semiHidden/>
    <w:unhideWhenUsed/>
    <w:pPr>
      <w:pBdr/>
      <w:spacing/>
      <w:ind/>
    </w:pPr>
    <w:rPr>
      <w:vertAlign w:val="superscript"/>
    </w:rPr>
  </w:style>
  <w:style w:type="character" w:styleId="937">
    <w:name w:val="Hyperlink"/>
    <w:basedOn w:val="901"/>
    <w:uiPriority w:val="99"/>
    <w:unhideWhenUsed/>
    <w:pPr>
      <w:pBdr/>
      <w:spacing/>
      <w:ind/>
    </w:pPr>
    <w:rPr>
      <w:color w:val="0563c1" w:themeColor="hyperlink"/>
      <w:u w:val="single"/>
    </w:rPr>
  </w:style>
  <w:style w:type="character" w:styleId="938">
    <w:name w:val="FollowedHyperlink"/>
    <w:basedOn w:val="901"/>
    <w:uiPriority w:val="99"/>
    <w:semiHidden/>
    <w:unhideWhenUsed/>
    <w:pPr>
      <w:pBdr/>
      <w:spacing/>
      <w:ind/>
    </w:pPr>
    <w:rPr>
      <w:color w:val="954f72" w:themeColor="followedHyperlink"/>
      <w:u w:val="single"/>
    </w:rPr>
  </w:style>
  <w:style w:type="paragraph" w:styleId="939">
    <w:name w:val="toc 1"/>
    <w:basedOn w:val="951"/>
    <w:next w:val="951"/>
    <w:uiPriority w:val="39"/>
    <w:unhideWhenUsed/>
    <w:pPr>
      <w:pBdr/>
      <w:spacing w:after="100"/>
      <w:ind/>
    </w:pPr>
  </w:style>
  <w:style w:type="paragraph" w:styleId="940">
    <w:name w:val="toc 2"/>
    <w:basedOn w:val="951"/>
    <w:next w:val="951"/>
    <w:uiPriority w:val="39"/>
    <w:unhideWhenUsed/>
    <w:pPr>
      <w:pBdr/>
      <w:spacing w:after="100"/>
      <w:ind w:left="220"/>
    </w:pPr>
  </w:style>
  <w:style w:type="paragraph" w:styleId="941">
    <w:name w:val="toc 3"/>
    <w:basedOn w:val="951"/>
    <w:next w:val="951"/>
    <w:uiPriority w:val="39"/>
    <w:unhideWhenUsed/>
    <w:pPr>
      <w:pBdr/>
      <w:spacing w:after="100"/>
      <w:ind w:left="440"/>
    </w:pPr>
  </w:style>
  <w:style w:type="paragraph" w:styleId="942">
    <w:name w:val="toc 4"/>
    <w:basedOn w:val="951"/>
    <w:next w:val="951"/>
    <w:uiPriority w:val="39"/>
    <w:unhideWhenUsed/>
    <w:pPr>
      <w:pBdr/>
      <w:spacing w:after="100"/>
      <w:ind w:left="660"/>
    </w:pPr>
  </w:style>
  <w:style w:type="paragraph" w:styleId="943">
    <w:name w:val="toc 5"/>
    <w:basedOn w:val="951"/>
    <w:next w:val="951"/>
    <w:uiPriority w:val="39"/>
    <w:unhideWhenUsed/>
    <w:pPr>
      <w:pBdr/>
      <w:spacing w:after="100"/>
      <w:ind w:left="880"/>
    </w:pPr>
  </w:style>
  <w:style w:type="paragraph" w:styleId="944">
    <w:name w:val="toc 6"/>
    <w:basedOn w:val="951"/>
    <w:next w:val="951"/>
    <w:uiPriority w:val="39"/>
    <w:unhideWhenUsed/>
    <w:pPr>
      <w:pBdr/>
      <w:spacing w:after="100"/>
      <w:ind w:left="1100"/>
    </w:pPr>
  </w:style>
  <w:style w:type="paragraph" w:styleId="945">
    <w:name w:val="toc 7"/>
    <w:basedOn w:val="951"/>
    <w:next w:val="951"/>
    <w:uiPriority w:val="39"/>
    <w:unhideWhenUsed/>
    <w:pPr>
      <w:pBdr/>
      <w:spacing w:after="100"/>
      <w:ind w:left="1320"/>
    </w:pPr>
  </w:style>
  <w:style w:type="paragraph" w:styleId="946">
    <w:name w:val="toc 8"/>
    <w:basedOn w:val="951"/>
    <w:next w:val="951"/>
    <w:uiPriority w:val="39"/>
    <w:unhideWhenUsed/>
    <w:pPr>
      <w:pBdr/>
      <w:spacing w:after="100"/>
      <w:ind w:left="1540"/>
    </w:pPr>
  </w:style>
  <w:style w:type="paragraph" w:styleId="947">
    <w:name w:val="toc 9"/>
    <w:basedOn w:val="951"/>
    <w:next w:val="951"/>
    <w:uiPriority w:val="39"/>
    <w:unhideWhenUsed/>
    <w:pPr>
      <w:pBdr/>
      <w:spacing w:after="100"/>
      <w:ind w:left="1760"/>
    </w:pPr>
  </w:style>
  <w:style w:type="character" w:styleId="948">
    <w:name w:val="Placeholder Text"/>
    <w:basedOn w:val="901"/>
    <w:uiPriority w:val="99"/>
    <w:semiHidden/>
    <w:pPr>
      <w:pBdr/>
      <w:spacing/>
      <w:ind/>
    </w:pPr>
    <w:rPr>
      <w:color w:val="666666"/>
    </w:rPr>
  </w:style>
  <w:style w:type="paragraph" w:styleId="949">
    <w:name w:val="TOC Heading"/>
    <w:uiPriority w:val="39"/>
    <w:unhideWhenUsed/>
    <w:pPr>
      <w:pBdr/>
      <w:spacing/>
      <w:ind/>
    </w:pPr>
  </w:style>
  <w:style w:type="paragraph" w:styleId="950">
    <w:name w:val="table of figures"/>
    <w:basedOn w:val="951"/>
    <w:next w:val="951"/>
    <w:uiPriority w:val="99"/>
    <w:unhideWhenUsed/>
    <w:pPr>
      <w:pBdr/>
      <w:spacing w:after="0" w:afterAutospacing="0"/>
      <w:ind/>
    </w:pPr>
  </w:style>
  <w:style w:type="paragraph" w:styleId="951" w:default="1">
    <w:name w:val="Normal"/>
    <w:qFormat/>
    <w:pPr>
      <w:pBdr/>
      <w:spacing/>
      <w:ind/>
    </w:pPr>
  </w:style>
  <w:style w:type="table" w:styleId="95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3" w:default="1">
    <w:name w:val="No List"/>
    <w:uiPriority w:val="99"/>
    <w:semiHidden/>
    <w:unhideWhenUsed/>
    <w:pPr>
      <w:pBdr/>
      <w:spacing/>
      <w:ind/>
    </w:pPr>
  </w:style>
  <w:style w:type="paragraph" w:styleId="954">
    <w:name w:val="No Spacing"/>
    <w:basedOn w:val="951"/>
    <w:uiPriority w:val="1"/>
    <w:qFormat/>
    <w:pPr>
      <w:pBdr/>
      <w:spacing w:after="0" w:line="240" w:lineRule="auto"/>
      <w:ind/>
    </w:pPr>
  </w:style>
  <w:style w:type="paragraph" w:styleId="955">
    <w:name w:val="List Paragraph"/>
    <w:basedOn w:val="95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2026-03-09T16:36:17Z</dcterms:modified>
</cp:coreProperties>
</file>