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Modelo EER – Feedback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ão há relacionamento 1:1 nem relacionamento obrigatório.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No minimundo tem a seguinte frase ‘t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highlight w:val="white"/>
          <w:rtl w:val="0"/>
        </w:rPr>
        <w:t xml:space="preserve">odo cliente que desejar realizar um serviço na oficina deve ter um carro’, reparem que esse ‘deve’ indica que obrigatoriamente o cliente tem que ter um carro, portanto é um relacionamento obrigatório 1:1, depois vocês reforçam a idéia (parágrafos depois) com a frase ‘cada cliente só pode ter um carro em serviço e cada carro em serviço pertence a um cliente’.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epois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highlight w:val="white"/>
          <w:rtl w:val="0"/>
        </w:rPr>
        <w:t xml:space="preserve"> tem a frase ‘um cliente pode ter um ou mais carros’, que é um segundo relacionamento entre carro e cliente, onde 1 cliente possui N carros independente de estarem na oficina, o relacionamento parcial 1:N que foi modelado.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jc w:val="both"/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Faltam relacionamento com atributo identificador.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Lembro de ter dito que vocês tirariam ordem de serviço do relacionamento realiza e que precisariam de mais um atributo em relacionamento e que poderiam ter data como identificador. Quando corrigi a segunda versão pensei que histórico de transações seria um segundo atributo do relacionamento realiza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verifiquem se é esse o caso.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resto está tudo certo.</w:t>
      </w:r>
    </w:p>
    <w:sectPr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