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CENTRO DE INFORMÁTICA – UFPE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0"/>
          <w:szCs w:val="30"/>
          <w:highlight w:val="white"/>
          <w:rtl w:val="0"/>
        </w:rPr>
        <w:t xml:space="preserve">IF685/EC - GERENCIAMENTO DE DADOS E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Alunos: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Filipe Cordeiro de Medeiros Azevêdo (fcma), Airton Ferreira Sampaio Sidrim (afss), Avner Augusto dos Anjos (aaa4), Demetrio de Azevêdo (dabsj), Jen Hong Liu (jhl), Leandro Andrade Damasceno (lad).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Tema: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Sistema de gerenciamento de uma oficina mecânica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Descrição do minimundo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Assim como o aumento na produção de automóveis, houve também um crescimento da necessidade da manutenção por este patrimônio. Dessa forma, oficinas mecânicas são aliados fundamentais na vida de cada motorista.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Podemos dividir as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highlight w:val="white"/>
          <w:rtl w:val="0"/>
        </w:rPr>
        <w:t xml:space="preserve">pessoas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em 2 categorias: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highlight w:val="white"/>
          <w:rtl w:val="0"/>
        </w:rPr>
        <w:t xml:space="preserve">funcionários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highlight w:val="white"/>
          <w:rtl w:val="0"/>
        </w:rPr>
        <w:t xml:space="preserve">clientes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(especialização)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Um funcionário só pode ocupar 1 cargo dos dois disponíveis: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highlight w:val="white"/>
          <w:rtl w:val="0"/>
        </w:rPr>
        <w:t xml:space="preserve">Mecânico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highlight w:val="white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(especialização)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Tanto mecânico quanto Atendente tem: Nome, salário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(atributo numérico)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, CPF, gênero, data de nascimento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(atributo tipo data)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 e telefone, o telefone é composto por ddd + numero do telefone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(atributo composto)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Todos os  mecânicos possuem o código do certificado do curso técnico. Um Gerente pode chefiar vários atendentes e um gerenciado só pode ser chefiado por um único Gerente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(Auto-relacionamento)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highlight w:val="white"/>
          <w:rtl w:val="0"/>
        </w:rPr>
        <w:t xml:space="preserve">serviço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é prestado envolvendo um mecânico e um 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(Ternário)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Um cliente pode ser atendido por vários mecânicos e um mecânico pode atender vários clientes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(Relacionamento N:N)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Um serviço mecânico ao ser realizado guarda o número de ordem de serviço que é único para cada serviço realizado e possui uma data de realização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(Relacionamento com atributo)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Cada serviço que pode ser realizado pela oficina é identificado pelo número de OS, descrição, valor e um prazo de entrega. Esse serviço é obrigatoriamente feito por um mecânico a um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Cada cliente só pode estar presente na oficina com um único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highlight w:val="white"/>
          <w:rtl w:val="0"/>
        </w:rPr>
        <w:t xml:space="preserve">carro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de cada vez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(Relacionamento 1:1)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, mas pode possuir vários carros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(Relacionamento 1:N)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Um carro possui placa, modelo, cor e ano. O carro é identificado pelo cpf do 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(Relacionamento Identificador)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mais a placa do carro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(atributo discriminador)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A oficina tem um programa de fidelização baseado no histórico de transações do cliente na oficina. Quanto mais vezes ele realizar serviço na empresa, melhor será a promoção obtida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white"/>
          <w:rtl w:val="0"/>
        </w:rPr>
        <w:t xml:space="preserve">(Entidade Associativa)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. Uma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highlight w:val="white"/>
          <w:rtl w:val="0"/>
        </w:rPr>
        <w:t xml:space="preserve">promoção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 tem um código, uma porcentagem de desconto e um ‘nome’ da promoção.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Recife, 21 de março de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Feedback: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O seu minimundo deve ter, no mínimo, todos os elementos abaixo: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Atributo simples;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Atributo composto;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Atributo multivalorado;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rtl w:val="0"/>
        </w:rPr>
        <w:t xml:space="preserve">Falta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Relacionamento 1:1;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Relacionamento 1:N;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Relacionamento M:N;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Relacionamento identificador;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Relacionamento com participação obrigatória;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rtl w:val="0"/>
        </w:rPr>
        <w:t xml:space="preserve">Falta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Auto-relacionamento com papel;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(0,60) Relacionamento ternário;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Relacionamento com atributo comum;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rtl w:val="0"/>
        </w:rPr>
        <w:t xml:space="preserve">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Relacionamento com discriminador;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(0,60) Entidade associativa;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Especialização.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Pelo menos 03 atributos por entidade;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rtl w:val="0"/>
        </w:rPr>
        <w:t xml:space="preserve">Falta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Pelo menos 01 atributo de tipo numérico;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Pelo menos 01 atributo de tipo data;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(0,55) Não pode haver entidade livre.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b05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Nota = 8,35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490.99999999999994"/>
        <w:jc w:val="both"/>
        <w:rPr>
          <w:rFonts w:ascii="Times New Roman" w:cs="Times New Roman" w:eastAsia="Times New Roman" w:hAnsi="Times New Roman"/>
          <w:b w:val="0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Pessoas não possuem atributos (2º parágrafo), notem que os atributos foram descritos como pertencendo apenas aos funcionários. Cliente possui apenas CPF, que foi mencionado quando descreveram a entidade fraca. Seria melhor que os atributos principais fossem de pessoa, que é entidade pai e que as entidades filhas tenham atributos especializados, como fizeram com funcionário, que tem atributos gerais e mecânico tem um atributo mais específico (certificado).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490.99999999999994"/>
        <w:jc w:val="both"/>
        <w:rPr>
          <w:rFonts w:ascii="Times New Roman" w:cs="Times New Roman" w:eastAsia="Times New Roman" w:hAnsi="Times New Roman"/>
          <w:b w:val="0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highlight w:val="white"/>
          <w:rtl w:val="0"/>
        </w:rPr>
        <w:t xml:space="preserve">Quando dizem que ‘Um serviço mecânico ao ser realizado guarda o número de ordem de serviço que é único para cada serviço realizado e possui uma data de realização’ (3º parágrafo) dá a entender que a ordem de serviço é um atributo do relacionamento e nesse caso vocês tem um relacionamento com atributo discriminador e atributo comum. Depois a mesma ordem de serviço é atributo identificador da entidade serviço. Minha sugestão é que o relacionamento guarde apenas a data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highlight w:val="white"/>
          <w:rtl w:val="0"/>
        </w:rPr>
        <w:t xml:space="preserve">sendo disciminador) e que ordem de serviço seja apenas atributo identificador de serviço, porque quando forem criar as tabelas, a ordem de serviço aparecerá duas vezes, uma como chave estrangeira de serviço e outra como um atributo do relacionamento, e criem outro atributo comum para um relacionamento (por isso os OKs em vermelho).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490.99999999999994"/>
        <w:jc w:val="both"/>
        <w:rPr>
          <w:rFonts w:ascii="Times New Roman" w:cs="Times New Roman" w:eastAsia="Times New Roman" w:hAnsi="Times New Roman"/>
          <w:b w:val="0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highlight w:val="white"/>
          <w:rtl w:val="0"/>
        </w:rPr>
        <w:t xml:space="preserve">No 4º parágrafo vocês descrevem ‘Cada cliente só pode estar presente na oficina com um único carro de cada vez, mas pode possuir vários carros’, onde carro é entidade fraca. Eu entendi que há dois relacionamentos entre a entidade fraca (carro) e a entidade forte (cliente), sendo um relacionamento 1:1 (carro em serviço) e outro 1:N (clientes possuem carro) e carro é entidade fraca nos dois casos. Entendi certo? Além disso, definem a cardinalidade para cliente tem carro e não definem para carro pertence à cliente.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490.99999999999994"/>
        <w:jc w:val="both"/>
        <w:rPr>
          <w:rFonts w:ascii="Times New Roman" w:cs="Times New Roman" w:eastAsia="Times New Roman" w:hAnsi="Times New Roman"/>
          <w:b w:val="0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highlight w:val="white"/>
          <w:rtl w:val="0"/>
        </w:rPr>
        <w:t xml:space="preserve">No último parágrafo vocês esqueceram de informar a cardinalidade da entidade associativa.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