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54"/>
          <w:szCs w:val="54"/>
        </w:rPr>
        <w:t xml:space="preserve">4) Solução geral e proposta:
</w:t>
      </w:r>
    </w:p>
    <w:p>
      <w:pPr>
        <w:spacing w:after="120" w:before="120" w:line="336" w:lineRule="auto"/>
        <w:ind w:firstLine="480" w:start="0"/>
        <w:jc w:val="start"/>
      </w:pPr>
      <w:r>
        <w:rPr>
          <w:rFonts w:ascii="Open Sans" w:hAnsi="Open Sans" w:cs="Open Sans" w:eastAsia="Open Sans"/>
          <w:color w:val="000000"/>
          <w:sz w:val="26"/>
          <w:szCs w:val="26"/>
        </w:rPr>
        <w:t xml:space="preserve">A matéria  “APENAS 3,7% DOS ALUNOS DO ENSINO MÉDIO PÚBLICO TÊM BOM APRENDIZADO EM MATEMÁTICA” publicada pela CNN BRASIL evidencia, através de uma pesquisa realizada pelo </w:t>
      </w:r>
      <w:r>
        <w:rPr>
          <w:rFonts w:ascii="Open Sans" w:hAnsi="Open Sans" w:cs="Open Sans" w:eastAsia="Open Sans"/>
          <w:color w:val="262626"/>
          <w:sz w:val="27"/>
          <w:szCs w:val="27"/>
        </w:rPr>
        <w:t>Anuário Brasileiro da Educação Básica 2024</w:t>
      </w:r>
      <w:r>
        <w:rPr>
          <w:rFonts w:ascii="Open Sans" w:hAnsi="Open Sans" w:cs="Open Sans" w:eastAsia="Open Sans"/>
          <w:color w:val="000000"/>
          <w:sz w:val="26"/>
          <w:szCs w:val="26"/>
        </w:rPr>
        <w:t>,</w:t>
      </w:r>
      <w:r>
        <w:rPr>
          <w:rFonts w:ascii="Open Sans" w:hAnsi="Open Sans" w:cs="Open Sans" w:eastAsia="Open Sans"/>
          <w:color w:val="000000"/>
          <w:sz w:val="26"/>
          <w:szCs w:val="26"/>
        </w:rPr>
        <w:t xml:space="preserve"> preocupantes taxas de aprendizado por parte dos brasileiros na área da matemática. Nesse contexto, o </w:t>
      </w:r>
      <w:r>
        <w:rPr>
          <w:rFonts w:ascii="Open Sans Bold" w:hAnsi="Open Sans Bold" w:cs="Open Sans Bold" w:eastAsia="Open Sans Bold"/>
          <w:b/>
          <w:bCs/>
          <w:color w:val="000000"/>
          <w:sz w:val="26"/>
          <w:szCs w:val="26"/>
        </w:rPr>
        <w:t> </w:t>
      </w:r>
      <w:r>
        <w:rPr>
          <w:rFonts w:ascii="Open Sans" w:hAnsi="Open Sans" w:cs="Open Sans" w:eastAsia="Open Sans"/>
          <w:color w:val="000000"/>
          <w:sz w:val="26"/>
          <w:szCs w:val="26"/>
        </w:rPr>
        <w:t>“F(x) Match”</w:t>
      </w:r>
      <w:r>
        <w:rPr>
          <w:rFonts w:ascii="Open Sans" w:hAnsi="Open Sans" w:cs="Open Sans" w:eastAsia="Open Sans"/>
          <w:color w:val="000000"/>
          <w:sz w:val="26"/>
          <w:szCs w:val="26"/>
        </w:rPr>
        <w:t xml:space="preserve"> tenciona mitigar a problemática, auxiliando a sociedade no aprendizado dessa disciplina por meio de um jogo de cartas.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54"/>
          <w:szCs w:val="5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54"/>
          <w:szCs w:val="54"/>
        </w:rPr>
        <w:t>5) O diferencial apresentado pela solução:</w:t>
      </w:r>
      <w:r>
        <w:rPr>
          <w:rFonts w:ascii="Open Sans Bold" w:hAnsi="Open Sans Bold" w:cs="Open Sans Bold" w:eastAsia="Open Sans Bold"/>
          <w:b/>
          <w:bCs/>
          <w:color w:val="000000"/>
          <w:sz w:val="54"/>
          <w:szCs w:val="54"/>
        </w:rPr>
        <w:t xml:space="preserve">
</w:t>
      </w:r>
    </w:p>
    <w:p>
      <w:pPr>
        <w:spacing w:after="120" w:before="120" w:line="336" w:lineRule="auto"/>
        <w:ind w:firstLine="360" w:start="480"/>
        <w:jc w:val="start"/>
      </w:pPr>
      <w:r>
        <w:rPr>
          <w:rFonts w:ascii="Open Sans" w:hAnsi="Open Sans" w:cs="Open Sans" w:eastAsia="Open Sans"/>
          <w:color w:val="000000"/>
          <w:sz w:val="26"/>
          <w:szCs w:val="26"/>
        </w:rPr>
        <w:t xml:space="preserve">O diferencial de </w:t>
      </w:r>
      <w:r>
        <w:rPr>
          <w:rFonts w:ascii="Open Sans" w:hAnsi="Open Sans" w:cs="Open Sans" w:eastAsia="Open Sans"/>
          <w:color w:val="000000"/>
          <w:sz w:val="26"/>
          <w:szCs w:val="26"/>
        </w:rPr>
        <w:t>“F(x) Match”</w:t>
      </w:r>
      <w:r>
        <w:rPr>
          <w:rFonts w:ascii="Open Sans" w:hAnsi="Open Sans" w:cs="Open Sans" w:eastAsia="Open Sans"/>
          <w:color w:val="000000"/>
          <w:sz w:val="26"/>
          <w:szCs w:val="26"/>
        </w:rPr>
        <w:t xml:space="preserve"> reside na transformação da forma com que as pessoas interpretam a matemática. Por vezes, utilizar um livro pode parecer uma tarefa monótona. Pensando nisso, o jogo foi desenvolvido, objetivando mostrar que aprender cálculo não precisa ser uma tarefa chata. </w:t>
      </w:r>
      <w:r>
        <w:rPr>
          <w:rFonts w:ascii="Open Sans" w:hAnsi="Open Sans" w:cs="Open Sans" w:eastAsia="Open Sans"/>
          <w:color w:val="000000"/>
          <w:sz w:val="26"/>
          <w:szCs w:val="26"/>
        </w:rPr>
        <w:t>“F(x) Match”</w:t>
      </w:r>
      <w:r>
        <w:rPr>
          <w:rFonts w:ascii="Open Sans" w:hAnsi="Open Sans" w:cs="Open Sans" w:eastAsia="Open Sans"/>
          <w:color w:val="000000"/>
          <w:sz w:val="26"/>
          <w:szCs w:val="26"/>
        </w:rPr>
        <w:t xml:space="preserve"> pode ser visto como um passatempo entre amigos que vai extinguir o estigma carregado pela matemática. Assim, a população pode memorizar gráficos de funções essenciais para o aprendizado de álgebra descontraidamente. </w:t>
      </w:r>
      <w:r>
        <w:rPr>
          <w:rFonts w:ascii="Open Sans" w:hAnsi="Open Sans" w:cs="Open Sans" w:eastAsia="Open Sans"/>
          <w:color w:val="000000"/>
          <w:sz w:val="26"/>
          <w:szCs w:val="26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Bold Italics">
    <w:panose1 w:val="020B0704020202090204"/>
    <w:charset w:characterSet="1"/>
    <w:embedBoldItalic r:id="rId2"/>
  </w:font>
  <w:font w:name="Arimo Italics">
    <w:panose1 w:val="020B0604020202090204"/>
    <w:charset w:characterSet="1"/>
    <w:embedItalic r:id="rId3"/>
  </w:font>
  <w:font w:name="Arimo">
    <w:panose1 w:val="020B0604020202020204"/>
    <w:charset w:characterSet="1"/>
    <w:embedRegular r:id="rId4"/>
  </w:font>
  <w:font w:name="Open Sans Bold">
    <w:panose1 w:val="020B0806030504020204"/>
    <w:charset w:characterSet="1"/>
    <w:embedBold r:id="rId5"/>
  </w:font>
  <w:font w:name="Open Sans">
    <w:panose1 w:val="020B0606030504020204"/>
    <w:charset w:characterSet="1"/>
    <w:embedRegular r:id="rId6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2025-07-08T03:15:13Z</dcterms:created>
  <dc:creator>Apache POI</dc:creator>
</cp:coreProperties>
</file>