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-Sprint Review ( #US1, #US2, #US3 )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-&gt; Validado todos os protótipos de tela de baixo nível;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-&gt; Retirar o filtro de matéria das planilhas da tela inicial;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-&gt; Adicionar planilhas na tela de gráficos. Colunas são: curso, matéria, ano letivo, ano cursado e matéria.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-&gt; Permitir que o usuário veja a tela inicial do sistema sem a coluna do nome do aluno.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