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682" w:rsidRDefault="002E40D3">
      <w:pPr>
        <w:spacing w:before="200" w:after="200"/>
        <w:rPr>
          <w:b/>
        </w:rPr>
      </w:pPr>
      <w:r>
        <w:t>👊</w:t>
      </w:r>
      <w:r>
        <w:t xml:space="preserve"> </w:t>
      </w:r>
      <w:r>
        <w:rPr>
          <w:b/>
        </w:rPr>
        <w:t>Leia as convenções</w:t>
      </w:r>
    </w:p>
    <w:p w:rsidR="00195682" w:rsidRDefault="002E40D3">
      <w:pPr>
        <w:spacing w:before="200" w:after="200"/>
      </w:pPr>
      <w:r>
        <w:t>Os conteúdos destacados em molduras (quando houver) são o exemplo da execução do programa no console.</w:t>
      </w:r>
    </w:p>
    <w:p w:rsidR="00195682" w:rsidRDefault="002E40D3">
      <w:pPr>
        <w:spacing w:before="200" w:after="200"/>
      </w:pPr>
      <w:r>
        <w:t>Os substantivos entre aspas são sugestões para o nome do projeto que você irá salvar.</w:t>
      </w:r>
    </w:p>
    <w:p w:rsidR="00195682" w:rsidRDefault="002E40D3">
      <w:pPr>
        <w:spacing w:before="200" w:after="200"/>
      </w:pPr>
      <w:r>
        <w:t>Os desafios sempre serão resolvidos com as competências que já vimos até aqui. Não é necessário recorrer a assuntos que ainda não vimos. A ferramenta mais importante é pe</w:t>
      </w:r>
      <w:r>
        <w:t xml:space="preserve">nsar! </w:t>
      </w:r>
      <w:r>
        <w:t>💭</w:t>
      </w:r>
    </w:p>
    <w:p w:rsidR="00195682" w:rsidRDefault="002E40D3">
      <w:pPr>
        <w:spacing w:before="200" w:after="200"/>
      </w:pPr>
      <w:r>
        <w:t xml:space="preserve">Os exercícios dissertativos devem ser entregues pelo </w:t>
      </w:r>
      <w:proofErr w:type="spellStart"/>
      <w:r>
        <w:t>Classroom</w:t>
      </w:r>
      <w:proofErr w:type="spellEnd"/>
      <w:r>
        <w:t xml:space="preserve">, e os algoritmos devem ser incluídos em um repositório do </w:t>
      </w:r>
      <w:proofErr w:type="spellStart"/>
      <w:r>
        <w:t>Github</w:t>
      </w:r>
      <w:proofErr w:type="spellEnd"/>
      <w:r>
        <w:t>.</w:t>
      </w:r>
    </w:p>
    <w:p w:rsidR="00195682" w:rsidRDefault="002E40D3">
      <w:pPr>
        <w:spacing w:before="200" w:after="200"/>
      </w:pPr>
      <w:r>
        <w:t xml:space="preserve">Os problemas foram todos criados por mim, usando ideias ou coisas do dia a dia. Todos são para sua prática. Mas </w:t>
      </w:r>
      <w:r>
        <w:rPr>
          <w:strike/>
        </w:rPr>
        <w:t>podem</w:t>
      </w:r>
      <w:r>
        <w:t xml:space="preserve"> </w:t>
      </w:r>
      <w:r>
        <w:t>devem discutir e colaborar com os colegas!</w:t>
      </w:r>
    </w:p>
    <w:p w:rsidR="00195682" w:rsidRDefault="002E40D3">
      <w:pPr>
        <w:spacing w:before="200" w:after="200"/>
      </w:pPr>
      <w:r>
        <w:t xml:space="preserve">Pode acontecer de algum dos dissertativos não ter sido explicado em aula. Ótimo para você praticar seus dons de pesquisa, </w:t>
      </w:r>
      <w:proofErr w:type="spellStart"/>
      <w:r>
        <w:t>neh</w:t>
      </w:r>
      <w:proofErr w:type="spellEnd"/>
      <w:r>
        <w:t>!</w:t>
      </w:r>
    </w:p>
    <w:p w:rsidR="00195682" w:rsidRDefault="002E40D3">
      <w:pPr>
        <w:spacing w:before="200" w:after="200"/>
      </w:pPr>
      <w:r>
        <w:t>Os enunciados nem sempre são os textos mais claros, e isso é feito de propósito. Uma d</w:t>
      </w:r>
      <w:r>
        <w:t xml:space="preserve">as tarefas do desenvolvedor é aprender a ler e interpretar </w:t>
      </w:r>
      <w:r>
        <w:rPr>
          <w:highlight w:val="yellow"/>
        </w:rPr>
        <w:t>requisitos</w:t>
      </w:r>
      <w:r>
        <w:t xml:space="preserve">. Portanto, já estamos praticando isso também </w:t>
      </w:r>
      <w:r>
        <w:t>😀</w:t>
      </w:r>
    </w:p>
    <w:p w:rsidR="00195682" w:rsidRDefault="002E40D3">
      <w:pPr>
        <w:spacing w:before="200" w:after="200"/>
      </w:pPr>
      <w:r>
        <w:t xml:space="preserve">Para te facilitar, você pode organizar seus exercícios em pastas dentro de C:\dsn\Serratec. Crie uma pasta com a “fase do dia” (número da </w:t>
      </w:r>
      <w:r>
        <w:t>aula), dentro dela um arquivo texto para os dissertativos, e um arquivo.js para cada algoritmo ou grupo de soluções.</w:t>
      </w:r>
    </w:p>
    <w:p w:rsidR="00195682" w:rsidRDefault="00195682">
      <w:pPr>
        <w:spacing w:before="200" w:after="200"/>
      </w:pPr>
    </w:p>
    <w:p w:rsidR="00195682" w:rsidRDefault="002E40D3">
      <w:pPr>
        <w:pStyle w:val="Ttulo2"/>
      </w:pPr>
      <w:bookmarkStart w:id="0" w:name="_9pbbdopig66x" w:colFirst="0" w:colLast="0"/>
      <w:bookmarkEnd w:id="0"/>
      <w:r>
        <w:t>#Fase 5</w:t>
      </w:r>
    </w:p>
    <w:p w:rsidR="00195682" w:rsidRDefault="002E40D3">
      <w:pPr>
        <w:pStyle w:val="Ttulo3"/>
      </w:pPr>
      <w:bookmarkStart w:id="1" w:name="_maqr9zlvhqw9" w:colFirst="0" w:colLast="0"/>
      <w:bookmarkEnd w:id="1"/>
      <w:r>
        <w:t>Decisão | Seletores, ou condicionais (condicionadores)</w:t>
      </w:r>
    </w:p>
    <w:p w:rsidR="00195682" w:rsidRDefault="002E40D3">
      <w:pPr>
        <w:pStyle w:val="Ttulo5"/>
      </w:pPr>
      <w:bookmarkStart w:id="2" w:name="_gkk813xd3zp3" w:colFirst="0" w:colLast="0"/>
      <w:bookmarkEnd w:id="2"/>
      <w:r>
        <w:t>Dissertativos</w:t>
      </w:r>
    </w:p>
    <w:p w:rsidR="00195682" w:rsidRDefault="00E95522">
      <w:pPr>
        <w:numPr>
          <w:ilvl w:val="0"/>
          <w:numId w:val="1"/>
        </w:numPr>
        <w:spacing w:after="200"/>
      </w:pPr>
      <w:r>
        <w:t>**</w:t>
      </w:r>
      <w:r w:rsidR="002E40D3">
        <w:t>Qual o único valor avaliado por um seletor ‘se então</w:t>
      </w:r>
      <w:proofErr w:type="gramStart"/>
      <w:r w:rsidR="002E40D3">
        <w:t>’?</w:t>
      </w:r>
      <w:r>
        <w:t>*</w:t>
      </w:r>
      <w:proofErr w:type="gramEnd"/>
      <w:r>
        <w:t>*</w:t>
      </w:r>
    </w:p>
    <w:p w:rsidR="00E95522" w:rsidRDefault="00E95522" w:rsidP="00E95522">
      <w:pPr>
        <w:spacing w:after="200"/>
        <w:ind w:left="720"/>
      </w:pPr>
      <w:r>
        <w:t>R: Verdadeiro</w:t>
      </w:r>
    </w:p>
    <w:p w:rsidR="00195682" w:rsidRDefault="00E95522">
      <w:pPr>
        <w:numPr>
          <w:ilvl w:val="0"/>
          <w:numId w:val="1"/>
        </w:numPr>
        <w:spacing w:after="200"/>
      </w:pPr>
      <w:r>
        <w:t>**</w:t>
      </w:r>
      <w:r w:rsidR="002E40D3">
        <w:t>Onde t</w:t>
      </w:r>
      <w:r w:rsidR="002E40D3">
        <w:t xml:space="preserve">ermina uma instrução </w:t>
      </w:r>
      <w:proofErr w:type="spellStart"/>
      <w:proofErr w:type="gramStart"/>
      <w:r w:rsidR="002E40D3">
        <w:t>if</w:t>
      </w:r>
      <w:proofErr w:type="spellEnd"/>
      <w:r w:rsidR="002E40D3">
        <w:t>?</w:t>
      </w:r>
      <w:r>
        <w:t>*</w:t>
      </w:r>
      <w:proofErr w:type="gramEnd"/>
      <w:r>
        <w:t>*</w:t>
      </w:r>
    </w:p>
    <w:p w:rsidR="007A212B" w:rsidRDefault="007A212B" w:rsidP="007A212B">
      <w:pPr>
        <w:spacing w:after="200"/>
        <w:ind w:left="720"/>
      </w:pPr>
      <w:r>
        <w:t xml:space="preserve">R: No “}” podendo ter ou não um </w:t>
      </w:r>
      <w:proofErr w:type="spellStart"/>
      <w:r>
        <w:t>else</w:t>
      </w:r>
      <w:proofErr w:type="spellEnd"/>
      <w:r>
        <w:t xml:space="preserve"> no final.</w:t>
      </w:r>
    </w:p>
    <w:p w:rsidR="00195682" w:rsidRDefault="007A212B">
      <w:pPr>
        <w:numPr>
          <w:ilvl w:val="0"/>
          <w:numId w:val="1"/>
        </w:numPr>
        <w:spacing w:after="200"/>
      </w:pPr>
      <w:r>
        <w:t>**</w:t>
      </w:r>
      <w:r w:rsidR="002E40D3">
        <w:t xml:space="preserve">O que podemos fazer para que a manutenção de um condicional seja mais simples, ou mais legível, e ainda ajudar na </w:t>
      </w:r>
      <w:proofErr w:type="gramStart"/>
      <w:r w:rsidR="002E40D3">
        <w:t>depuração?</w:t>
      </w:r>
      <w:r>
        <w:t>*</w:t>
      </w:r>
      <w:proofErr w:type="gramEnd"/>
      <w:r>
        <w:t>*</w:t>
      </w:r>
    </w:p>
    <w:p w:rsidR="007A212B" w:rsidRDefault="007A212B" w:rsidP="007A212B">
      <w:pPr>
        <w:spacing w:after="200"/>
        <w:ind w:left="720"/>
      </w:pPr>
      <w:r>
        <w:lastRenderedPageBreak/>
        <w:t>R:</w:t>
      </w:r>
      <w:r w:rsidR="00CE7F17">
        <w:t xml:space="preserve"> Separar por blocos.</w:t>
      </w:r>
    </w:p>
    <w:p w:rsidR="00195682" w:rsidRPr="002E40D3" w:rsidRDefault="00CE7F17">
      <w:pPr>
        <w:numPr>
          <w:ilvl w:val="0"/>
          <w:numId w:val="1"/>
        </w:numPr>
        <w:spacing w:after="200"/>
        <w:rPr>
          <w:color w:val="FF0000"/>
        </w:rPr>
      </w:pPr>
      <w:r w:rsidRPr="002E40D3">
        <w:rPr>
          <w:color w:val="FF0000"/>
        </w:rPr>
        <w:t>**</w:t>
      </w:r>
      <w:r w:rsidR="002E40D3" w:rsidRPr="002E40D3">
        <w:rPr>
          <w:color w:val="FF0000"/>
        </w:rPr>
        <w:t xml:space="preserve">Como podemos estender o seletor </w:t>
      </w:r>
      <w:proofErr w:type="spellStart"/>
      <w:r w:rsidR="002E40D3" w:rsidRPr="002E40D3">
        <w:rPr>
          <w:color w:val="FF0000"/>
        </w:rPr>
        <w:t>if</w:t>
      </w:r>
      <w:proofErr w:type="spellEnd"/>
      <w:r w:rsidR="002E40D3" w:rsidRPr="002E40D3">
        <w:rPr>
          <w:color w:val="FF0000"/>
        </w:rPr>
        <w:t>, para que sempre uma instrução seja executada (um desvio</w:t>
      </w:r>
      <w:proofErr w:type="gramStart"/>
      <w:r w:rsidR="002E40D3" w:rsidRPr="002E40D3">
        <w:rPr>
          <w:color w:val="FF0000"/>
        </w:rPr>
        <w:t>)?</w:t>
      </w:r>
      <w:r w:rsidRPr="002E40D3">
        <w:rPr>
          <w:color w:val="FF0000"/>
        </w:rPr>
        <w:t>*</w:t>
      </w:r>
      <w:proofErr w:type="gramEnd"/>
      <w:r w:rsidRPr="002E40D3">
        <w:rPr>
          <w:color w:val="FF0000"/>
        </w:rPr>
        <w:t>*</w:t>
      </w:r>
    </w:p>
    <w:p w:rsidR="002E40D3" w:rsidRDefault="002E40D3" w:rsidP="002E40D3">
      <w:pPr>
        <w:spacing w:after="200"/>
        <w:ind w:left="720"/>
      </w:pPr>
      <w:r>
        <w:t>R:</w:t>
      </w:r>
    </w:p>
    <w:p w:rsidR="00195682" w:rsidRDefault="002E40D3">
      <w:pPr>
        <w:numPr>
          <w:ilvl w:val="0"/>
          <w:numId w:val="1"/>
        </w:numPr>
        <w:spacing w:after="200"/>
      </w:pPr>
      <w:r>
        <w:t>**</w:t>
      </w:r>
      <w:r>
        <w:t>É possível q</w:t>
      </w:r>
      <w:r>
        <w:t xml:space="preserve">ue mais de uma instrução seja executada por um </w:t>
      </w:r>
      <w:proofErr w:type="gramStart"/>
      <w:r>
        <w:t>condicional?*</w:t>
      </w:r>
      <w:proofErr w:type="gramEnd"/>
      <w:r>
        <w:t>*</w:t>
      </w:r>
    </w:p>
    <w:p w:rsidR="002E40D3" w:rsidRDefault="002E40D3" w:rsidP="002E40D3">
      <w:pPr>
        <w:spacing w:after="200"/>
        <w:ind w:left="720"/>
      </w:pPr>
      <w:r>
        <w:t>R: Sim</w:t>
      </w:r>
    </w:p>
    <w:p w:rsidR="00195682" w:rsidRPr="002E40D3" w:rsidRDefault="002E40D3">
      <w:pPr>
        <w:numPr>
          <w:ilvl w:val="0"/>
          <w:numId w:val="1"/>
        </w:numPr>
        <w:spacing w:after="200"/>
        <w:rPr>
          <w:color w:val="FF0000"/>
        </w:rPr>
      </w:pPr>
      <w:bookmarkStart w:id="3" w:name="_GoBack"/>
      <w:r w:rsidRPr="002E40D3">
        <w:rPr>
          <w:color w:val="FF0000"/>
        </w:rPr>
        <w:t>**</w:t>
      </w:r>
      <w:r w:rsidRPr="002E40D3">
        <w:rPr>
          <w:color w:val="FF0000"/>
        </w:rPr>
        <w:t xml:space="preserve">É possível criar uma atribuição com desvio sem utilizar o </w:t>
      </w:r>
      <w:proofErr w:type="gramStart"/>
      <w:r w:rsidRPr="002E40D3">
        <w:rPr>
          <w:color w:val="FF0000"/>
        </w:rPr>
        <w:t>senão?*</w:t>
      </w:r>
      <w:proofErr w:type="gramEnd"/>
      <w:r w:rsidRPr="002E40D3">
        <w:rPr>
          <w:color w:val="FF0000"/>
        </w:rPr>
        <w:t>*</w:t>
      </w:r>
    </w:p>
    <w:bookmarkEnd w:id="3"/>
    <w:p w:rsidR="002E40D3" w:rsidRDefault="002E40D3" w:rsidP="002E40D3">
      <w:pPr>
        <w:spacing w:after="200"/>
        <w:ind w:left="720"/>
      </w:pPr>
      <w:r>
        <w:t>R:</w:t>
      </w:r>
    </w:p>
    <w:p w:rsidR="00195682" w:rsidRDefault="002E40D3">
      <w:pPr>
        <w:numPr>
          <w:ilvl w:val="0"/>
          <w:numId w:val="1"/>
        </w:numPr>
        <w:spacing w:after="200"/>
      </w:pPr>
      <w:r>
        <w:t>**</w:t>
      </w:r>
      <w:r>
        <w:t xml:space="preserve">Pra quê o seletor deve conter </w:t>
      </w:r>
      <w:proofErr w:type="gramStart"/>
      <w:r>
        <w:t>blocos?*</w:t>
      </w:r>
      <w:proofErr w:type="gramEnd"/>
      <w:r>
        <w:t>*</w:t>
      </w:r>
    </w:p>
    <w:p w:rsidR="002E40D3" w:rsidRDefault="002E40D3" w:rsidP="002E40D3">
      <w:pPr>
        <w:spacing w:after="200"/>
        <w:ind w:left="720"/>
      </w:pPr>
      <w:r>
        <w:t xml:space="preserve">R: Além da organização estética do código, serve para que as instruções que cada seletor deve executar sejam separadas em blocos e também evitar </w:t>
      </w:r>
      <w:proofErr w:type="gramStart"/>
      <w:r>
        <w:t>que  um</w:t>
      </w:r>
      <w:proofErr w:type="gramEnd"/>
      <w:r>
        <w:t xml:space="preserve"> seletor influa no outro.</w:t>
      </w:r>
    </w:p>
    <w:p w:rsidR="00195682" w:rsidRDefault="002E40D3">
      <w:pPr>
        <w:pStyle w:val="Ttulo5"/>
        <w:spacing w:before="0" w:after="200"/>
      </w:pPr>
      <w:bookmarkStart w:id="4" w:name="_klkvdg4ibdrp" w:colFirst="0" w:colLast="0"/>
      <w:bookmarkEnd w:id="4"/>
      <w:r>
        <w:t>Algoritmos</w:t>
      </w:r>
    </w:p>
    <w:p w:rsidR="00195682" w:rsidRDefault="002E40D3">
      <w:pPr>
        <w:numPr>
          <w:ilvl w:val="0"/>
          <w:numId w:val="1"/>
        </w:numPr>
      </w:pPr>
      <w:r>
        <w:t>A finalidade do sistema "Triagem" é ajudar o hospital a identificar os pacientes v</w:t>
      </w:r>
      <w:r>
        <w:t>ulneráveis a infecções. O enfermeiro irá digitar o nome do paciente, e “marcar” se o “paciente foi vacinado”. Após as entradas, receberá a avaliação na tela.</w:t>
      </w:r>
    </w:p>
    <w:tbl>
      <w:tblPr>
        <w:tblStyle w:val="a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195682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682" w:rsidRDefault="002E40D3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Paciente: Moisés</w:t>
            </w:r>
          </w:p>
          <w:p w:rsidR="00195682" w:rsidRDefault="002E40D3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Já vacinado: ok</w:t>
            </w:r>
          </w:p>
          <w:p w:rsidR="00195682" w:rsidRDefault="002E40D3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[Triagem]</w:t>
            </w:r>
          </w:p>
          <w:p w:rsidR="00195682" w:rsidRDefault="002E40D3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Sujeito a infecção? false</w:t>
            </w:r>
          </w:p>
        </w:tc>
      </w:tr>
    </w:tbl>
    <w:p w:rsidR="00195682" w:rsidRDefault="002E40D3">
      <w:pPr>
        <w:numPr>
          <w:ilvl w:val="0"/>
          <w:numId w:val="1"/>
        </w:numPr>
        <w:spacing w:before="200"/>
      </w:pPr>
      <w:r>
        <w:t>Os boletos da "Universidade" são emitidos com vencimento no dia 15 do mês. Para os pagamentos recebidos entre os dias 10 a 13, será concedido um desconto na próxima mensalidade. O programa irá receber o número do boleto e o dia do pagamento, e emitir o ext</w:t>
      </w:r>
      <w:r>
        <w:t>rato.</w:t>
      </w:r>
    </w:p>
    <w:tbl>
      <w:tblPr>
        <w:tblStyle w:val="a0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195682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682" w:rsidRDefault="002E40D3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Dia hoje: 10</w:t>
            </w:r>
          </w:p>
          <w:p w:rsidR="00195682" w:rsidRDefault="002E40D3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Número do Boleto: 1234</w:t>
            </w:r>
          </w:p>
          <w:p w:rsidR="00195682" w:rsidRDefault="002E40D3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Dia de pagamento: 11</w:t>
            </w:r>
          </w:p>
          <w:p w:rsidR="00195682" w:rsidRDefault="002E40D3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Desconto na próxima mensalidade? </w:t>
            </w:r>
            <w:proofErr w:type="spellStart"/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true</w:t>
            </w:r>
            <w:proofErr w:type="spellEnd"/>
          </w:p>
        </w:tc>
      </w:tr>
    </w:tbl>
    <w:p w:rsidR="00195682" w:rsidRDefault="002E40D3">
      <w:pPr>
        <w:spacing w:before="200"/>
        <w:ind w:left="720"/>
      </w:pPr>
      <w:r>
        <w:t>Desafios:</w:t>
      </w:r>
    </w:p>
    <w:p w:rsidR="00195682" w:rsidRDefault="002E40D3">
      <w:pPr>
        <w:numPr>
          <w:ilvl w:val="1"/>
          <w:numId w:val="1"/>
        </w:numPr>
      </w:pPr>
      <w:r>
        <w:t>E se a mensagem de desconto fosse mais ‘amigável’? (Incluindo também nela o número do boleto)</w:t>
      </w:r>
    </w:p>
    <w:p w:rsidR="00195682" w:rsidRDefault="002E40D3">
      <w:pPr>
        <w:numPr>
          <w:ilvl w:val="1"/>
          <w:numId w:val="1"/>
        </w:numPr>
        <w:spacing w:after="200"/>
      </w:pPr>
      <w:r>
        <w:t>Que tal obter o dia direto do computador, sem precisar digitar?</w:t>
      </w:r>
    </w:p>
    <w:p w:rsidR="00195682" w:rsidRDefault="002E40D3">
      <w:pPr>
        <w:numPr>
          <w:ilvl w:val="0"/>
          <w:numId w:val="1"/>
        </w:numPr>
      </w:pPr>
      <w:r>
        <w:t>Adaptar o aplicativo do “Banco de sangue”, criando duas novas versões:</w:t>
      </w:r>
    </w:p>
    <w:p w:rsidR="00195682" w:rsidRDefault="002E40D3">
      <w:pPr>
        <w:numPr>
          <w:ilvl w:val="1"/>
          <w:numId w:val="1"/>
        </w:numPr>
      </w:pPr>
      <w:r>
        <w:lastRenderedPageBreak/>
        <w:t>Alterar a mensagem de resul</w:t>
      </w:r>
      <w:r>
        <w:t>tado, para dizer quais motivos impediram o voluntário de participar da doação (ou parabenizar quando aprovado).</w:t>
      </w:r>
    </w:p>
    <w:p w:rsidR="00195682" w:rsidRDefault="002E40D3">
      <w:pPr>
        <w:numPr>
          <w:ilvl w:val="1"/>
          <w:numId w:val="1"/>
        </w:numPr>
        <w:spacing w:after="200"/>
      </w:pPr>
      <w:r>
        <w:t xml:space="preserve">Assim que a primeira restrição for atendida, não serão feitas </w:t>
      </w:r>
      <w:proofErr w:type="gramStart"/>
      <w:r>
        <w:t>as  perguntas</w:t>
      </w:r>
      <w:proofErr w:type="gramEnd"/>
      <w:r>
        <w:t xml:space="preserve"> subsequentes.</w:t>
      </w:r>
    </w:p>
    <w:p w:rsidR="00195682" w:rsidRDefault="002E40D3">
      <w:pPr>
        <w:numPr>
          <w:ilvl w:val="0"/>
          <w:numId w:val="1"/>
        </w:numPr>
        <w:spacing w:before="200" w:after="200"/>
      </w:pPr>
      <w:r>
        <w:t>Os "vendedores comissionados" recebem 5% do valor de cada produto vendido. Aqueles que batem a meta de 5 mil em vendas, recebem um adicional de 9% sobre o excedente. Seu programa irá receber o valor total de vendas e emitir o recibo de comissão.</w:t>
      </w:r>
    </w:p>
    <w:tbl>
      <w:tblPr>
        <w:tblStyle w:val="a1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195682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682" w:rsidRDefault="002E40D3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Vendas tot</w:t>
            </w: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ais: 5230.66</w:t>
            </w:r>
          </w:p>
          <w:p w:rsidR="00195682" w:rsidRDefault="002E40D3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Sua comissão: 261.53</w:t>
            </w:r>
          </w:p>
          <w:p w:rsidR="00195682" w:rsidRDefault="002E40D3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Valor adicional: 20.76</w:t>
            </w:r>
          </w:p>
        </w:tc>
      </w:tr>
    </w:tbl>
    <w:p w:rsidR="00195682" w:rsidRDefault="002E40D3">
      <w:pPr>
        <w:numPr>
          <w:ilvl w:val="0"/>
          <w:numId w:val="1"/>
        </w:numPr>
        <w:spacing w:before="200" w:after="200"/>
      </w:pPr>
      <w:proofErr w:type="spellStart"/>
      <w:r>
        <w:t>Braya</w:t>
      </w:r>
      <w:proofErr w:type="spellEnd"/>
      <w:r>
        <w:t xml:space="preserve"> sempre tem a mesma rotina nos fins de semana. Pela manhã, tendo sol, vai à praia. Do contrário, aproveita pra estudar. À tarde é ainda mais regrado: para o almoço na praia, leva um lanche; em casa, feijoada. Após almoçar, assiste televisão e </w:t>
      </w:r>
      <w:proofErr w:type="spellStart"/>
      <w:r>
        <w:t>tira</w:t>
      </w:r>
      <w:proofErr w:type="spellEnd"/>
      <w:r>
        <w:t xml:space="preserve"> um </w:t>
      </w:r>
      <w:r>
        <w:t>cochilo. Agora ele quer imprimir seus hábitos em papel na sexta, após a previsão do tempo, e colar na porta da geladeira.</w:t>
      </w:r>
    </w:p>
    <w:p w:rsidR="00195682" w:rsidRDefault="002E40D3">
      <w:pPr>
        <w:numPr>
          <w:ilvl w:val="0"/>
          <w:numId w:val="1"/>
        </w:numPr>
        <w:spacing w:before="200"/>
      </w:pPr>
      <w:r>
        <w:t>O setor de cobrança irá acertar os pagamentos com os "fornecedores" na próxima sexta-feira. Para valores maiores que mil Reais, o paga</w:t>
      </w:r>
      <w:r>
        <w:t>mento será em cheque. Os valores baixos serão pagos em dinheiro. Ao receber o valor do pagamento, o sistema irá emitir um relatório.</w:t>
      </w:r>
    </w:p>
    <w:tbl>
      <w:tblPr>
        <w:tblStyle w:val="a2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195682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682" w:rsidRDefault="002E40D3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Valor: 1202.00</w:t>
            </w:r>
          </w:p>
          <w:p w:rsidR="00195682" w:rsidRDefault="002E40D3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Pagamento em cheque.</w:t>
            </w:r>
          </w:p>
          <w:p w:rsidR="00195682" w:rsidRDefault="002E40D3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Valor: 336.00</w:t>
            </w:r>
          </w:p>
          <w:p w:rsidR="00195682" w:rsidRDefault="002E40D3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Pagamento em dinheiro.</w:t>
            </w:r>
          </w:p>
        </w:tc>
      </w:tr>
    </w:tbl>
    <w:p w:rsidR="00195682" w:rsidRDefault="002E40D3">
      <w:pPr>
        <w:numPr>
          <w:ilvl w:val="0"/>
          <w:numId w:val="1"/>
        </w:numPr>
        <w:spacing w:before="200" w:after="200"/>
      </w:pPr>
      <w:r>
        <w:t>A “</w:t>
      </w:r>
      <w:proofErr w:type="spellStart"/>
      <w:r>
        <w:t>SuperCalc</w:t>
      </w:r>
      <w:proofErr w:type="spellEnd"/>
      <w:r>
        <w:t>” é</w:t>
      </w:r>
      <w:r>
        <w:t xml:space="preserve"> a calculadora que, além dos números, lê o operador que será aplicado, e depois realiza a operação. Considere as entradas na ordem: primeiro número, sinal (+, -, * ou /) e segundo número.</w:t>
      </w:r>
    </w:p>
    <w:p w:rsidR="00195682" w:rsidRDefault="002E40D3">
      <w:pPr>
        <w:numPr>
          <w:ilvl w:val="0"/>
          <w:numId w:val="1"/>
        </w:numPr>
        <w:spacing w:before="200" w:after="200"/>
      </w:pPr>
      <w:r>
        <w:t>O programa “Triangular” lê as medidas do triângulo, e informa se ele</w:t>
      </w:r>
      <w:r>
        <w:t xml:space="preserve"> é equilátero, isósceles ou escaleno.</w:t>
      </w:r>
    </w:p>
    <w:p w:rsidR="00195682" w:rsidRDefault="002E40D3">
      <w:pPr>
        <w:numPr>
          <w:ilvl w:val="0"/>
          <w:numId w:val="1"/>
        </w:numPr>
        <w:spacing w:before="200"/>
      </w:pPr>
      <w:r>
        <w:t xml:space="preserve">O “mini DP” aumentou seus cálculos. Agora, considere a jornada de trabalho semanal de um funcionário, que é de 40 horas. O funcionário que trabalhar mais de 40 horas receberá hora extra, cujo cálculo é o valor da hora </w:t>
      </w:r>
      <w:r>
        <w:t>regular com um acréscimo de 50%. Considerando que o mês possui 4 semanas exatas, e que a entrada de horas será um valor maior que a jornada normal.</w:t>
      </w:r>
    </w:p>
    <w:p w:rsidR="00195682" w:rsidRDefault="002E40D3">
      <w:pPr>
        <w:numPr>
          <w:ilvl w:val="1"/>
          <w:numId w:val="1"/>
        </w:numPr>
      </w:pPr>
      <w:r>
        <w:t>Salário base (valor da hora * horas normais)</w:t>
      </w:r>
    </w:p>
    <w:p w:rsidR="00195682" w:rsidRDefault="002E40D3">
      <w:pPr>
        <w:numPr>
          <w:ilvl w:val="1"/>
          <w:numId w:val="1"/>
        </w:numPr>
      </w:pPr>
      <w:r>
        <w:t>Valor de horas extras</w:t>
      </w:r>
    </w:p>
    <w:p w:rsidR="00195682" w:rsidRDefault="002E40D3">
      <w:pPr>
        <w:numPr>
          <w:ilvl w:val="1"/>
          <w:numId w:val="1"/>
        </w:numPr>
      </w:pPr>
      <w:r>
        <w:t>Valor do desconto para o INSS</w:t>
      </w:r>
    </w:p>
    <w:p w:rsidR="00195682" w:rsidRDefault="002E40D3">
      <w:pPr>
        <w:numPr>
          <w:ilvl w:val="1"/>
          <w:numId w:val="1"/>
        </w:numPr>
      </w:pPr>
      <w:r>
        <w:lastRenderedPageBreak/>
        <w:t>Salário líq</w:t>
      </w:r>
      <w:r>
        <w:t>uido (Salário base + horas extras – desconto INSS)</w:t>
      </w:r>
    </w:p>
    <w:p w:rsidR="00195682" w:rsidRDefault="002E40D3">
      <w:pPr>
        <w:numPr>
          <w:ilvl w:val="1"/>
          <w:numId w:val="1"/>
        </w:numPr>
      </w:pPr>
      <w:r>
        <w:t>Imprimir na tela o contracheque do funcionário.</w:t>
      </w:r>
    </w:p>
    <w:p w:rsidR="00195682" w:rsidRDefault="002E40D3">
      <w:pPr>
        <w:spacing w:before="200" w:after="200"/>
      </w:pPr>
      <w:r>
        <w:t>Desafios</w:t>
      </w:r>
    </w:p>
    <w:p w:rsidR="00195682" w:rsidRDefault="002E40D3">
      <w:pPr>
        <w:numPr>
          <w:ilvl w:val="0"/>
          <w:numId w:val="1"/>
        </w:numPr>
        <w:spacing w:before="200" w:after="200"/>
      </w:pPr>
      <w:r>
        <w:t xml:space="preserve">Jogar o desafio “Meninas na escola”, no site de “Desafios de Lógica </w:t>
      </w:r>
      <w:proofErr w:type="spellStart"/>
      <w:r>
        <w:t>Geniol</w:t>
      </w:r>
      <w:proofErr w:type="spellEnd"/>
      <w:r>
        <w:t>”.</w:t>
      </w:r>
      <w:r>
        <w:br/>
      </w:r>
      <w:hyperlink r:id="rId5">
        <w:r>
          <w:rPr>
            <w:color w:val="1155CC"/>
            <w:u w:val="single"/>
          </w:rPr>
          <w:t>https://w</w:t>
        </w:r>
        <w:r>
          <w:rPr>
            <w:color w:val="1155CC"/>
            <w:u w:val="single"/>
          </w:rPr>
          <w:t>ww.geniol.com.br/logica/desafios/</w:t>
        </w:r>
      </w:hyperlink>
    </w:p>
    <w:p w:rsidR="00195682" w:rsidRDefault="002E40D3">
      <w:pPr>
        <w:numPr>
          <w:ilvl w:val="0"/>
          <w:numId w:val="1"/>
        </w:numPr>
        <w:spacing w:before="200"/>
      </w:pPr>
      <w:r>
        <w:t>Os jogadores querem que o programa “Par ou ímpar” escreva respostas mais completas. Dessa vez, eles querem fazer sua escolha antes de digitar os números.</w:t>
      </w:r>
    </w:p>
    <w:tbl>
      <w:tblPr>
        <w:tblStyle w:val="a3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195682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682" w:rsidRDefault="002E40D3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= Par ou ímpar =</w:t>
            </w:r>
          </w:p>
          <w:p w:rsidR="00195682" w:rsidRDefault="002E40D3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Jogador 1, escolha [par] ou [impar]: impar</w:t>
            </w:r>
          </w:p>
          <w:p w:rsidR="00195682" w:rsidRDefault="002E40D3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Quantos </w:t>
            </w: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dedos: 3</w:t>
            </w:r>
          </w:p>
          <w:p w:rsidR="00195682" w:rsidRDefault="002E40D3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Jogador 2, quantos dedos: 3</w:t>
            </w:r>
          </w:p>
          <w:p w:rsidR="00195682" w:rsidRDefault="0019568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</w:p>
          <w:p w:rsidR="00195682" w:rsidRDefault="002E40D3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A soma é 6, como esse número é par, o jogador 2 venceu!</w:t>
            </w:r>
          </w:p>
        </w:tc>
      </w:tr>
    </w:tbl>
    <w:p w:rsidR="00195682" w:rsidRDefault="002E40D3">
      <w:pPr>
        <w:numPr>
          <w:ilvl w:val="0"/>
          <w:numId w:val="1"/>
        </w:numPr>
        <w:spacing w:before="200"/>
      </w:pPr>
      <w:r>
        <w:t>Para ajudar o operador do Caixa, precisamos emitir a contagem das notas a entregar ao fornecedor, nos pagamentos até mil Reais.</w:t>
      </w:r>
    </w:p>
    <w:tbl>
      <w:tblPr>
        <w:tblStyle w:val="a4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195682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682" w:rsidRDefault="002E40D3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Valor do pagamento: 336.12</w:t>
            </w:r>
          </w:p>
          <w:p w:rsidR="00195682" w:rsidRDefault="002E40D3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Relação de cédulas:</w:t>
            </w:r>
          </w:p>
          <w:p w:rsidR="00195682" w:rsidRDefault="002E40D3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3 de R$ 100.00</w:t>
            </w:r>
          </w:p>
          <w:p w:rsidR="00195682" w:rsidRDefault="002E40D3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1 de R$ 20.00</w:t>
            </w:r>
          </w:p>
          <w:p w:rsidR="00195682" w:rsidRDefault="002E40D3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1 de R$ 10.00</w:t>
            </w:r>
          </w:p>
          <w:p w:rsidR="00195682" w:rsidRDefault="002E40D3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1 de R$ 5.00</w:t>
            </w:r>
          </w:p>
          <w:p w:rsidR="00195682" w:rsidRDefault="002E40D3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1.12 em moedas.</w:t>
            </w:r>
          </w:p>
        </w:tc>
      </w:tr>
    </w:tbl>
    <w:p w:rsidR="00195682" w:rsidRDefault="002E40D3">
      <w:pPr>
        <w:spacing w:before="200" w:after="200"/>
        <w:ind w:left="720"/>
      </w:pPr>
      <w:r>
        <w:t>Dicas: Você precisará digitar o código “base” várias vezes, uma para cada cédula. Faça a exibição das notas da maior para a menor.</w:t>
      </w:r>
    </w:p>
    <w:p w:rsidR="00195682" w:rsidRDefault="002E40D3">
      <w:pPr>
        <w:numPr>
          <w:ilvl w:val="0"/>
          <w:numId w:val="1"/>
        </w:numPr>
        <w:spacing w:before="200"/>
      </w:pPr>
      <w:r>
        <w:t>Que tal apimentar o desafio?</w:t>
      </w:r>
    </w:p>
    <w:p w:rsidR="00195682" w:rsidRDefault="002E40D3">
      <w:pPr>
        <w:numPr>
          <w:ilvl w:val="1"/>
          <w:numId w:val="1"/>
        </w:numPr>
      </w:pPr>
      <w:r>
        <w:t>Considerar que o caixa não tem notas de 100.</w:t>
      </w:r>
    </w:p>
    <w:p w:rsidR="00195682" w:rsidRDefault="002E40D3">
      <w:pPr>
        <w:numPr>
          <w:ilvl w:val="1"/>
          <w:numId w:val="1"/>
        </w:numPr>
      </w:pPr>
      <w:r>
        <w:t>Exibir também o total de cédulas a entregar.</w:t>
      </w:r>
    </w:p>
    <w:p w:rsidR="00195682" w:rsidRDefault="002E40D3">
      <w:pPr>
        <w:numPr>
          <w:ilvl w:val="1"/>
          <w:numId w:val="1"/>
        </w:numPr>
      </w:pPr>
      <w:r>
        <w:t>Realizar o pagamento sem moedas, beneficiando o fornecedor com os centavos.</w:t>
      </w:r>
    </w:p>
    <w:p w:rsidR="00195682" w:rsidRDefault="00195682"/>
    <w:sectPr w:rsidR="001956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F0318"/>
    <w:multiLevelType w:val="multilevel"/>
    <w:tmpl w:val="DD521C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682"/>
    <w:rsid w:val="00195682"/>
    <w:rsid w:val="002E40D3"/>
    <w:rsid w:val="007A212B"/>
    <w:rsid w:val="00CE7F17"/>
    <w:rsid w:val="00E9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531F9"/>
  <w15:docId w15:val="{327E3816-70CE-4842-A44D-340047ECF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ntserrat" w:eastAsia="Montserrat" w:hAnsi="Montserrat" w:cs="Montserrat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niol.com.br/logica/desafi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979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Leandro Carreiro Fita</cp:lastModifiedBy>
  <cp:revision>2</cp:revision>
  <dcterms:created xsi:type="dcterms:W3CDTF">2021-08-25T11:53:00Z</dcterms:created>
  <dcterms:modified xsi:type="dcterms:W3CDTF">2021-08-25T17:36:00Z</dcterms:modified>
</cp:coreProperties>
</file>