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👊 </w:t>
      </w:r>
      <w:r w:rsidDel="00000000" w:rsidR="00000000" w:rsidRPr="00000000">
        <w:rPr>
          <w:b w:val="1"/>
          <w:rtl w:val="0"/>
        </w:rPr>
        <w:t xml:space="preserve">Leia as convenções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conteúdos destacados em molduras (quando houver) são o exemplo da execução do programa no console.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substantivos entre aspas são sugestões para o nome do projeto que você irá salvar.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desafios sempre serão resolvidos com as competências que já vimos até aqui. Não é necessário recorrer a assuntos que ainda não vimos. A ferramenta mais importante é pensar! 💭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exercícios dissertativos devem ser entregues pelo Classroom, e os algoritmos devem ser incluídos em um repositório do Github.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problemas foram todos criados por mim, usando ideias ou coisas do dia a dia. Todos são para sua prática. Mas </w:t>
      </w:r>
      <w:r w:rsidDel="00000000" w:rsidR="00000000" w:rsidRPr="00000000">
        <w:rPr>
          <w:strike w:val="1"/>
          <w:rtl w:val="0"/>
        </w:rPr>
        <w:t xml:space="preserve">podem</w:t>
      </w:r>
      <w:r w:rsidDel="00000000" w:rsidR="00000000" w:rsidRPr="00000000">
        <w:rPr>
          <w:rtl w:val="0"/>
        </w:rPr>
        <w:t xml:space="preserve"> devem discutir e colaborar com os colegas!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Pode acontecer de algum dos dissertativos não ter sido explicado em aula. Ótimo para você praticar seus dons de pesquisa, neh!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enunciados nem sempre são os textos mais claros, e isso é feito de propósito. Uma das tarefas do desenvolvedor é aprender a ler e interpretar </w:t>
      </w:r>
      <w:r w:rsidDel="00000000" w:rsidR="00000000" w:rsidRPr="00000000">
        <w:rPr>
          <w:highlight w:val="yellow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. Portanto, já estamos praticando isso também 😀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Para te facilitar, você pode organizar seus exercícios em pastas dentro de C:\dsn\Serratec. Crie uma pasta com a </w:t>
      </w:r>
      <w:r w:rsidDel="00000000" w:rsidR="00000000" w:rsidRPr="00000000">
        <w:rPr>
          <w:rtl w:val="0"/>
        </w:rPr>
        <w:t xml:space="preserve">“fase</w:t>
      </w:r>
      <w:r w:rsidDel="00000000" w:rsidR="00000000" w:rsidRPr="00000000">
        <w:rPr>
          <w:rtl w:val="0"/>
        </w:rPr>
        <w:t xml:space="preserve"> do dia” (número da aula), dentro dela um arquivo texto para os dissertativos, e um arquivo.js para cada algoritmo ou grupo de soluções.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9pbbdopig66x" w:id="0"/>
      <w:bookmarkEnd w:id="0"/>
      <w:r w:rsidDel="00000000" w:rsidR="00000000" w:rsidRPr="00000000">
        <w:rPr>
          <w:rtl w:val="0"/>
        </w:rPr>
        <w:t xml:space="preserve">#Fase 5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maqr9zlvhqw9" w:id="1"/>
      <w:bookmarkEnd w:id="1"/>
      <w:r w:rsidDel="00000000" w:rsidR="00000000" w:rsidRPr="00000000">
        <w:rPr>
          <w:rtl w:val="0"/>
        </w:rPr>
        <w:t xml:space="preserve">Decisão | </w:t>
      </w:r>
      <w:r w:rsidDel="00000000" w:rsidR="00000000" w:rsidRPr="00000000">
        <w:rPr>
          <w:rtl w:val="0"/>
        </w:rPr>
        <w:t xml:space="preserve">Seletores, ou condicionais (condicionadores)</w:t>
      </w:r>
    </w:p>
    <w:p w:rsidR="00000000" w:rsidDel="00000000" w:rsidP="00000000" w:rsidRDefault="00000000" w:rsidRPr="00000000" w14:paraId="0000000D">
      <w:pPr>
        <w:pStyle w:val="Heading5"/>
        <w:pageBreakBefore w:val="0"/>
        <w:rPr/>
      </w:pPr>
      <w:bookmarkStart w:colFirst="0" w:colLast="0" w:name="_gkk813xd3zp3" w:id="2"/>
      <w:bookmarkEnd w:id="2"/>
      <w:r w:rsidDel="00000000" w:rsidR="00000000" w:rsidRPr="00000000">
        <w:rPr>
          <w:rtl w:val="0"/>
        </w:rPr>
        <w:t xml:space="preserve">Dissertativos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Qual o único valor avaliado por um seletor ‘se então’?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Onde termina uma instrução if?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que podemos fazer para que a manutenção de um condicional seja mais simples, ou mais legível, e ainda ajudar na depuração?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Como podemos estender o seletor if, para que sempre uma instrução seja executada (um desvio)?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É possível que mais de uma instrução seja executada por um condicional?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É possível criar uma atribuição com desvio sem utilizar o senão?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 quê o seletor deve conter blocos?</w:t>
      </w:r>
    </w:p>
    <w:p w:rsidR="00000000" w:rsidDel="00000000" w:rsidP="00000000" w:rsidRDefault="00000000" w:rsidRPr="00000000" w14:paraId="00000015">
      <w:pPr>
        <w:pStyle w:val="Heading5"/>
        <w:pageBreakBefore w:val="0"/>
        <w:spacing w:after="200" w:before="0" w:lineRule="auto"/>
        <w:rPr/>
      </w:pPr>
      <w:bookmarkStart w:colFirst="0" w:colLast="0" w:name="_klkvdg4ibdrp" w:id="3"/>
      <w:bookmarkEnd w:id="3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finalidade do sistema "Triagem" é ajudar o hospital a identificar os pacientes vulneráveis a infecções. O enfermeiro irá digitar o nome do paciente, e “marcar” se o “paciente foi vacinado”. Após as entradas, receberá a avaliação na tela.</w:t>
      </w: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Paciente: Moisés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Já vacinado: ok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[Triagem]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Sujeito a infecção? false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Os boletos da "Universidade" são emitidos com vencimento no dia 15 do mês. Para os pagamentos recebidos entre os dias 10 a 13, será concedido um desconto na próxima mensalidade. O programa irá receber o número do boleto e o dia do pagamento, e emitir o extrato.</w:t>
      </w: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Dia hoje: 10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Número do Boleto: 1234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Dia de pagamento: 11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Desconto na próxima mensalidade? true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Desafios: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E se a mensagem de desconto fosse mais ‘amigável’? (Incluindo também nela o número do boleto)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Que tal obter o dia direto do computador, sem precisar digitar?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Adaptar o aplicativo do “Banco de sangue”, criando duas novas versões: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Alterar a mensagem de resultado, para dizer quais motivos impediram o voluntário de participar da doação (ou parabenizar quando aprovado).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Assim que a primeira restrição for atendida, não serão feitas as  perguntas subsequentes.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Os "vendedores comissionados" recebem 5% do valor de cada produto vendido. Aqueles que batem a meta de 5 mil em vendas, recebem um adicional de 9% sobre o excedente. Seu programa irá receber o valor total de vendas e emitir o recibo de comissão.</w:t>
      </w: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Vendas totais: 5230.66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Sua comissão: 261.53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Valor adicional: 20.76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Braya sempre tem a mesma rotina nos fins de semana. Pela manhã, tendo sol, vai à praia. Do contrário, aproveita pra estudar. À tarde é ainda mais regrado: para o almoço na praia, leva um lanche; em casa, feijoada. Após almoçar, assiste televisão e tira um cochilo. Agora ele quer imprimir seus hábitos em papel na sexta, após a previsão do tempo, e colar na porta da geladeira.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setor de cobrança irá acertar os pagamentos com os "fornecedores" na próxima sexta-feira. Para valores maiores que mil Reais, o pagamento será em cheque. Os valores baixos serão pagos em dinheiro. Ao receber o valor do pagamento, o sistema irá emitir um relatório.</w:t>
      </w: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Valor: 1202.00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Pagamento em cheque.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Valor: 336.00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Pagamento em dinheiro.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 “SuperCalc” é</w:t>
      </w:r>
      <w:r w:rsidDel="00000000" w:rsidR="00000000" w:rsidRPr="00000000">
        <w:rPr>
          <w:rtl w:val="0"/>
        </w:rPr>
        <w:t xml:space="preserve"> a calculadora que, além dos números, lê o operador que será aplicado, e depois realiza a operação. Considere as entradas na ordem: primeiro número, sinal (+, -, * ou /) e segundo número.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 programa “Triangular” lê as medidas do triângulo, e informa se ele é equilátero, isósceles ou escaleno.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“mini DP” aumentou seus cálculos. Agora, considere a jornada de trabalho semanal de um funcionário, que é de 40 horas. O funcionário que trabalhar mais de 40 horas receberá hora extra, cujo cálculo é o valor da hora regular com um acréscimo de 50%. Considerando que o mês possui 4 semanas exatas, e que a entrada de horas será um valor maior que a jornada normal.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Salário base (valor da hora * horas normais)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Valor de horas extras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Valor do desconto para o INSS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Salário líquido (Salário base + horas extras – desconto INSS)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Imprimir na tela o contracheque do funcionário.</w:t>
      </w:r>
    </w:p>
    <w:p w:rsidR="00000000" w:rsidDel="00000000" w:rsidP="00000000" w:rsidRDefault="00000000" w:rsidRPr="00000000" w14:paraId="00000038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Jogar o desafio “Meninas na escola”, no site de “Desafios de Lógica Geniol”.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https://www.geniol.com.br/logica/desafios/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Os jogadores querem que o programa “Par ou ímpar” escreva respostas mais completas. Dessa vez, eles querem fazer sua escolha antes de digitar os números.</w:t>
      </w: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= Par ou ímpar =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Jogador 1, escolha [par] ou [impar]: impar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Quantos dedos: 3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Jogador 2, quantos dedos: 3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A soma é 6, como esse número é par, o jogador 2 venceu!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ajudar o operador do Caixa, precisamos emitir a contagem das notas a entregar ao fornecedor, nos pagamentos até mil Reais.</w:t>
      </w:r>
      <w:r w:rsidDel="00000000" w:rsidR="00000000" w:rsidRPr="00000000">
        <w:rPr>
          <w:rtl w:val="0"/>
        </w:rPr>
      </w:r>
    </w:p>
    <w:tbl>
      <w:tblPr>
        <w:tblStyle w:val="Table6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Valor do pagamento: 336.12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Relação de cédulas: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3 de R$ 100.00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1 de R$ 20.00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1 de R$ 10.00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1 de R$ 5.00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1.12 em moedas.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Dicas: Você precisará digitar o código “base” várias vezes, uma para cada cédula. Faça a exibição das notas da maior para a menor.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Que tal apimentar o desafio?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Considerar que o caixa não tem notas de 100.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Exibir também o total de cédulas a entregar.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Realizar o pagamento sem moedas, beneficiando o fornecedor com os centavos.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niol.com.br/logica/desafi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