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Termo de Referência</w:t>
      </w:r>
    </w:p>
    <w:p>
      <w:pPr>
        <w:pStyle w:val="Heading2"/>
      </w:pPr>
      <w:r>
        <w:t>1. Definição do Objeto</w:t>
      </w:r>
    </w:p>
    <w:p>
      <w:r>
        <w:t>Contratação de empresa especializada no fornecimento de televisores para uso nas atividades internas do Instituto de Pesquisa e Estatística do Distrito Federal.</w:t>
      </w:r>
    </w:p>
    <w:p>
      <w:pPr>
        <w:pStyle w:val="Heading2"/>
      </w:pPr>
      <w:r>
        <w:t>2. Justificativa</w:t>
      </w:r>
    </w:p>
    <w:p>
      <w:r>
        <w:t>A aquisição de 7 (sete) TVs de 55 polegadas e 1 (uma) TV de 65 polegadas é uma ação estratégica voltada para melhorar a comunicação interna, o monitoramento de atividades críticas e o desempenho das equipes em diferentes áreas da organização. Das TVs de 55 polegadas, duas serão destinadas à área de Tecnologia da Informação (TI). Uma dessas TVs será utilizada para exibir o sistema de chamados, permitindo que a equipe de suporte visualize continuamente as solicitações em andamento e responda com mais agilidade. A outra TV será usada para monitorar, em tempo real, dashboards do Zabbix e Grafana, ferramentas essenciais que exibem a disponibilidade e performance dos servidores e serviços da organização. Isso permitirá à equipe de TI identificar rapidamente qualquer irregularidade que possa comprometer o funcionamento dos sistemas, evitando interrupções e garantindo a continuidade das operações.</w:t>
        <w:br/>
        <w:t>As outras TVs de 55 polegadas serão instaladas nas diretorias, com o objetivo de aprimorar a visualização de dados estratégicos como indicadores de desempenho, relatórios operacionais, metas e informações financeiras, facilitando a tomada de decisões e o acompanhamento de projetos e operações em tempo real. A exibição constante dessas informações garante que gestores e equipes estejam sempre alinhados e atualizados, otimizando a gestão e promovendo uma maior eficiência nas operações diárias.</w:t>
        <w:br/>
        <w:t>A TV de 65 polegadas será alocada na sala de reunião do 4º andar, onde será utilizada para apresentações e reuniões estratégicas, garantindo que informações e dados importantes sejam apresentados de forma clara e acessível para todos os participantes. Esse equipamento, de maior dimensão, é ideal para proporcionar uma visualização de alta qualidade em ambientes de maior tamanho, como uma sala de reuniões, garantindo que todos os presentes tenham uma boa experiência visual durante discussões e apresentações.</w:t>
        <w:br/>
        <w:t>Essa aquisição, portanto, trará uma série de benefícios para o IPEDF, otimizando o fluxo de trabalho, facilitando o monitoramento de sistemas críticos, melhorando a comunicação visual e apoiando a tomada de decisões com informações em tempo real.</w:t>
      </w:r>
    </w:p>
    <w:p>
      <w:pPr>
        <w:pStyle w:val="Heading2"/>
      </w:pPr>
      <w:r>
        <w:t>3. Fundamentação Legal</w:t>
      </w:r>
    </w:p>
    <w:p>
      <w:r>
        <w:t>Lei nº 14.133, de 01 de abril de 2021 e alterações;</w:t>
        <w:br/>
        <w:br/>
        <w:t>Decreto nº 44.330, de 16 de Março de 2023 e suas alterações;</w:t>
        <w:br/>
        <w:br/>
        <w:t>Lei nº 10.024, de 20 de setembro 2019 e suas alterações;</w:t>
        <w:br/>
        <w:br/>
        <w:t>Lei distrital nº 4.770, de 24 de fevereiro de 2012;</w:t>
        <w:br/>
        <w:br/>
        <w:t>Decreto nº 36.520, de 28 de maio de 2015 e suas alterações;</w:t>
        <w:br/>
        <w:br/>
        <w:t>Instrução Normativa SGD/ME nº 94, de 23 de dezembro de 2022.</w:t>
      </w:r>
    </w:p>
    <w:p>
      <w:pPr>
        <w:pStyle w:val="Heading2"/>
      </w:pPr>
      <w:r>
        <w:t>4. Especificações Técnicas</w:t>
      </w:r>
    </w:p>
    <w:p>
      <w:r>
        <w:t xml:space="preserve"> Smart TV LED 55 polegadas</w:t>
        <w:br/>
        <w:br/>
        <w:t>- Características mínimas:</w:t>
        <w:br/>
        <w:br/>
        <w:t>Resolução: ultra hd 4k;</w:t>
        <w:br/>
        <w:br/>
        <w:t>tela formato Widescreen;</w:t>
        <w:br/>
        <w:br/>
        <w:t>proporção da imagem: 16:9</w:t>
        <w:br/>
        <w:br/>
        <w:t>resolução da imagem: 3840 x 2160</w:t>
        <w:br/>
        <w:br/>
        <w:t>conexões mínimas: hdmi: 3;</w:t>
        <w:br/>
        <w:br/>
        <w:t>usb, mínimo de: 2;</w:t>
        <w:br/>
        <w:br/>
        <w:t>ethernet;</w:t>
        <w:br/>
        <w:br/>
        <w:t>conexões wireless: Bluetooth 5.0 / Wi-Fi 802.11ac, 2x2, banda dual</w:t>
        <w:br/>
        <w:br/>
        <w:t>Controle Remoto;</w:t>
        <w:br/>
        <w:br/>
        <w:t>Garantia: 12 Meses;</w:t>
        <w:br/>
        <w:br/>
        <w:t>Smart TV LED 65 polegadas</w:t>
        <w:br/>
        <w:br/>
        <w:t>- Características mínimas:</w:t>
        <w:br/>
        <w:br/>
        <w:t>Resolução: ultra hd 4k;</w:t>
        <w:br/>
        <w:br/>
        <w:t>tela formato Widescreen;</w:t>
        <w:br/>
        <w:br/>
        <w:t>proporção da imagem: 16:9</w:t>
        <w:br/>
        <w:br/>
        <w:t>resolução da imagem: 3840 x 2160</w:t>
        <w:br/>
        <w:br/>
        <w:t>conexões mínimas: hdmi: 3;</w:t>
        <w:br/>
        <w:br/>
        <w:t>usb, mínimo de: 2;</w:t>
        <w:br/>
        <w:br/>
        <w:t>ethernet;</w:t>
        <w:br/>
        <w:br/>
        <w:t>conexões wireless: Bluetooth 5.0 / Wi-Fi 802.11ac, 2x2, banda dual</w:t>
        <w:br/>
        <w:br/>
        <w:t>Controle Remoto;</w:t>
        <w:br/>
        <w:br/>
        <w:t>Garantia: 12 Meses;</w:t>
      </w:r>
    </w:p>
    <w:p>
      <w:pPr>
        <w:pStyle w:val="Heading2"/>
      </w:pPr>
      <w:r>
        <w:t>5. Critérios de Aceitação</w:t>
      </w:r>
    </w:p>
    <w:p>
      <w:r>
        <w:t>Provisoriamente, para efeito de verificação da conformidade, em até 5 (cinco) dias úteis após a entrega será elaborado o TERMO DE RECEBIMENTO PROVISÓRIO.</w:t>
        <w:br/>
        <w:br/>
        <w:t>Para verificação técnica dos itens do termo de referência, o IPEDF Codeplan fará análise física e lógica do equipamento. Nesta fase, caso a análise não comprove a especificação técnica solicitada neste termo, a licitante será convocada para comprovar o item solicitado através de seu corpo técnico.</w:t>
        <w:br/>
        <w:br/>
        <w:t>Definitivamente, após a verificação da conformidade com as especificações constantes no Edital e da proposta, e sua consequente aceitação, que se dará em até 20 (vinte) dias úteis após o recebimento provisório.</w:t>
        <w:br/>
        <w:br/>
        <w:t>No caso de reprovação do objeto, a substituição deverá ocorrer no prazo máximo de 5 (cinco) dias da notificação.</w:t>
      </w:r>
    </w:p>
    <w:p>
      <w:pPr>
        <w:pStyle w:val="Heading2"/>
      </w:pPr>
      <w:r>
        <w:t>6. Resultados Esperados</w:t>
      </w:r>
    </w:p>
    <w:p>
      <w:r>
        <w:t>Promover soluções de TIC com qualidade ao IPEDF Codeplan;</w:t>
        <w:br/>
        <w:br/>
        <w:t>Integrar sistemas com objetivo de padronizar e otimizar processos finalísticos;</w:t>
        <w:br/>
        <w:br/>
        <w:t>Prover infraestrutura de TIC com conformidade, qualidade, segurança, otimização e inovação;</w:t>
        <w:br/>
        <w:br/>
        <w:t>Prover a gestão de dados visando auxilio na tomada de decisão no IPEDF Codeplan;</w:t>
        <w:br/>
        <w:br/>
        <w:t>Criar ambiente colaborativo de inovação e desenvolvimento de novas soluções de TIC.</w:t>
      </w:r>
    </w:p>
    <w:p>
      <w:pPr>
        <w:pStyle w:val="Heading2"/>
      </w:pPr>
      <w:r>
        <w:t>7. Quantidade e Prazo</w:t>
      </w:r>
    </w:p>
    <w:p>
      <w:r>
        <w:t>7 unidades da Smart TV LED 55 polegadas</w:t>
        <w:br/>
        <w:t>1 unidade Smart TV LED 65 polegadas</w:t>
      </w:r>
    </w:p>
    <w:p>
      <w:pPr>
        <w:pStyle w:val="Heading2"/>
      </w:pPr>
      <w:r>
        <w:t>8. Vigência do Contrato</w:t>
      </w:r>
    </w:p>
    <w:p>
      <w:r>
        <w:t>12 meses</w:t>
      </w:r>
    </w:p>
    <w:p>
      <w:pPr>
        <w:pStyle w:val="Heading2"/>
      </w:pPr>
      <w:r>
        <w:t>9. Critérios de Seleção</w:t>
      </w:r>
    </w:p>
    <w:p>
      <w:r>
        <w:t>O fornecedor será selecionado com a adoção do critério de julgamento por MENOR PREÇO GLOBAL, desde que atendidas os requisitos estabelecidos neste Termo de Referência ou no Aviso de Dispensa de Licitação Eletrônica.</w:t>
      </w:r>
    </w:p>
    <w:p>
      <w:pPr>
        <w:pStyle w:val="Heading2"/>
      </w:pPr>
      <w:r>
        <w:t>10. Estimativa de Preço</w:t>
      </w:r>
    </w:p>
    <w:p>
      <w:r>
        <w:t>Item</w:t>
        <w:tab/>
        <w:t>Qtd.</w:t>
        <w:tab/>
        <w:t>Unidade de fornecimento</w:t>
        <w:tab/>
        <w:t>Descrição do objeto</w:t>
        <w:tab/>
        <w:t>Valor Unitário Estimado</w:t>
        <w:tab/>
        <w:t>Valor Total Estimado</w:t>
        <w:br/>
        <w:t>01</w:t>
        <w:tab/>
        <w:t>7</w:t>
        <w:tab/>
        <w:t>unidade</w:t>
        <w:tab/>
        <w:t>Televisores de 55 polegadas</w:t>
        <w:tab/>
        <w:t>1.829,72</w:t>
        <w:tab/>
        <w:t>12.808,04</w:t>
        <w:br/>
        <w:t>02</w:t>
        <w:tab/>
        <w:t>1</w:t>
        <w:tab/>
        <w:t>unidade</w:t>
        <w:tab/>
        <w:t>Televisores de 65 polegadas</w:t>
        <w:tab/>
        <w:t>2.693,70</w:t>
        <w:tab/>
        <w:t>2.693,70</w:t>
        <w:br/>
        <w:t>Valor Total:</w:t>
        <w:tab/>
        <w:t>15.501,74</w:t>
        <w:br/>
      </w:r>
    </w:p>
    <w:p>
      <w:pPr>
        <w:pStyle w:val="Heading2"/>
      </w:pPr>
      <w:r>
        <w:t>11. Fontes de Recursos</w:t>
      </w:r>
    </w:p>
    <w:p>
      <w:r>
        <w:t>Fonte: 100</w:t>
        <w:br/>
        <w:br/>
        <w:t xml:space="preserve">Unidade Orçamentária: 19219 - Instituto de Pesquisa e Estatística do Distrito Federal </w:t>
        <w:br/>
        <w:br/>
        <w:t>Programa de Trabalho: Manutenção dos serviços administrativos</w:t>
        <w:br/>
        <w:br/>
        <w:t>Natureza da despesa: 44.90.52</w:t>
      </w:r>
    </w:p>
    <w:p>
      <w:pPr>
        <w:pStyle w:val="Heading2"/>
      </w:pPr>
      <w:r>
        <w:t>12. Plano de Fiscalização</w:t>
      </w:r>
    </w:p>
    <w:p>
      <w:r>
        <w:t>Serão designados servidores para o acompanhamento e fiscalização da aquisição a título de Representante do IPEDF, podendo haver a indicação de fiscais substitutos, os quais deverão zelar pelo cumprimento das especificações exigidas, direitos e obrigações, comunicar e procurar sanar as deficiências porventura verificadas na execução contratual e atestar os documentos de fornecimento, quando comprovada a fiel e correta execução par fins de pagamento.</w:t>
        <w:br/>
        <w:t>Compete aos fiscais, além de outras atribuições inerentes à natureza do fornecimento:</w:t>
        <w:br/>
        <w:br/>
        <w:t>fiscalizar a execução do objeto, de modo a que sejam cumpridas, integralmente, as condições assumidas pelos contratantes;</w:t>
        <w:br/>
        <w:br/>
        <w:t>comprovar e relatar por escrito as eventuais irregularidades;</w:t>
        <w:br/>
        <w:br/>
        <w:t>determinar o que for necessário à regularização de faltas ou defeitos verificados, podendo sustar a execução de quaisquer trabalhos, em casos de desacordo com o especificado ou por motivo que caracterize a necessidade de tal medida;</w:t>
        <w:br/>
        <w:br/>
        <w:t>sugerir que seja sustado o pagamento das faturas, no caso de inobservância pela CONTRATADA das obrigações avençadas.</w:t>
        <w:br/>
        <w:br/>
        <w:t>atestar as notas fiscais/faturas quando comprovada a correta execução do contrato para fins de pagamento.</w:t>
        <w:br/>
        <w:t>O acompanhamento e a fiscalização consistem na verificação de conformidade do objeto, de forma a assegurar o perfeito cumprimento das obrigações avençadas;</w:t>
        <w:br/>
        <w:br/>
        <w:t>A fiscalização exercida pela CONTRATANTE não excluirá ou reduzirá a responsabilidade da CONTRATADA pela completa e perfeita execução do objeto contratual, tampouco restringe a responsabilidade exclusiva da CONTRATADA quanto à integralidade e à correção dos serviços/fornecimentos a que se obrigou, suas consequências e implicações perante terceiros;</w:t>
        <w:br/>
        <w:br/>
        <w:t>A participação no certame licitatório implica na aceitação, por parte da CONTRATADA, de todos os métodos e processos de inspeção, verificação e controle a serem adotados pela CONTRATANTE.</w:t>
      </w:r>
    </w:p>
    <w:p>
      <w:pPr>
        <w:pStyle w:val="Heading2"/>
      </w:pPr>
      <w:r>
        <w:t>13. Anexos</w:t>
      </w:r>
    </w:p>
    <w:p>
      <w:r>
        <w:t>ANEXO I – TERMO DE RECEBIMENTO PROVISÓRIO</w:t>
        <w:br/>
        <w:br/>
        <w:t xml:space="preserve">ANEXO II - TERMO DE RECEBIMENTO DEFINITIVO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