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0"/>
        <w:gridCol w:w="5610"/>
      </w:tblGrid>
      <w:tr w:rsidR="66953741" w:rsidTr="66953741" w14:paraId="46288449">
        <w:trPr>
          <w:trHeight w:val="300"/>
        </w:trPr>
        <w:tc>
          <w:tcPr>
            <w:tcW w:w="5610" w:type="dxa"/>
            <w:tcMar/>
          </w:tcPr>
          <w:p w:rsidR="7F58852F" w:rsidP="66953741" w:rsidRDefault="7F58852F" w14:paraId="32E52CDD" w14:textId="024C1B97">
            <w:pPr>
              <w:pStyle w:val="Normal"/>
            </w:pPr>
            <w:r w:rsidR="7F58852F">
              <w:rPr/>
              <w:t>Nombre</w:t>
            </w:r>
          </w:p>
        </w:tc>
        <w:tc>
          <w:tcPr>
            <w:tcW w:w="5610" w:type="dxa"/>
            <w:tcMar/>
          </w:tcPr>
          <w:p w:rsidR="7F58852F" w:rsidP="66953741" w:rsidRDefault="7F58852F" w14:paraId="26C3D32F" w14:textId="2634E1E0">
            <w:pPr>
              <w:pStyle w:val="Normal"/>
            </w:pPr>
            <w:r w:rsidR="7F58852F">
              <w:rPr/>
              <w:t>Descripción</w:t>
            </w:r>
          </w:p>
        </w:tc>
      </w:tr>
      <w:tr w:rsidR="66953741" w:rsidTr="66953741" w14:paraId="1E74B7BA">
        <w:trPr>
          <w:trHeight w:val="300"/>
        </w:trPr>
        <w:tc>
          <w:tcPr>
            <w:tcW w:w="5610" w:type="dxa"/>
            <w:tcMar/>
          </w:tcPr>
          <w:p w:rsidR="7F58852F" w:rsidP="66953741" w:rsidRDefault="7F58852F" w14:paraId="14BDF00E" w14:textId="3BF029E2">
            <w:pPr>
              <w:pStyle w:val="Normal"/>
            </w:pPr>
            <w:r w:rsidR="7F58852F">
              <w:rPr/>
              <w:t>caso_01_ empate_con_ganador</w:t>
            </w:r>
          </w:p>
        </w:tc>
        <w:tc>
          <w:tcPr>
            <w:tcW w:w="5610" w:type="dxa"/>
            <w:tcMar/>
          </w:tcPr>
          <w:p w:rsidR="7F58852F" w:rsidP="66953741" w:rsidRDefault="7F58852F" w14:paraId="1DEF375F" w14:textId="2789F529">
            <w:pPr>
              <w:pStyle w:val="Normal"/>
            </w:pPr>
            <w:r w:rsidR="7F58852F">
              <w:rPr/>
              <w:t>Asegurarse que el programa funcione y sea capaz de encontrar un ganador, incluso habiendo empates.</w:t>
            </w:r>
          </w:p>
        </w:tc>
      </w:tr>
      <w:tr w:rsidR="66953741" w:rsidTr="66953741" w14:paraId="6F64011D">
        <w:trPr>
          <w:trHeight w:val="300"/>
        </w:trPr>
        <w:tc>
          <w:tcPr>
            <w:tcW w:w="5610" w:type="dxa"/>
            <w:tcMar/>
          </w:tcPr>
          <w:p w:rsidR="7F58852F" w:rsidP="66953741" w:rsidRDefault="7F58852F" w14:paraId="4D11510B" w14:textId="419B7C6C">
            <w:pPr>
              <w:pStyle w:val="Normal"/>
            </w:pPr>
            <w:r w:rsidR="7F58852F">
              <w:rPr/>
              <w:t>caso_02_empate_sin_ganador</w:t>
            </w:r>
          </w:p>
        </w:tc>
        <w:tc>
          <w:tcPr>
            <w:tcW w:w="5610" w:type="dxa"/>
            <w:tcMar/>
          </w:tcPr>
          <w:p w:rsidR="7F58852F" w:rsidP="66953741" w:rsidRDefault="7F58852F" w14:paraId="6EB8B1AF" w14:textId="737E0EA4">
            <w:pPr>
              <w:pStyle w:val="Normal"/>
            </w:pPr>
            <w:r w:rsidR="7F58852F">
              <w:rPr/>
              <w:t>Asegurarse que el programa sea capaz de determinar un empate y resolver la competición sin ganadores.</w:t>
            </w:r>
          </w:p>
        </w:tc>
      </w:tr>
      <w:tr w:rsidR="66953741" w:rsidTr="66953741" w14:paraId="7F804FAD">
        <w:trPr>
          <w:trHeight w:val="300"/>
        </w:trPr>
        <w:tc>
          <w:tcPr>
            <w:tcW w:w="5610" w:type="dxa"/>
            <w:tcMar/>
          </w:tcPr>
          <w:p w:rsidR="7F58852F" w:rsidP="66953741" w:rsidRDefault="7F58852F" w14:paraId="76827BAA" w14:textId="0B6370AF">
            <w:pPr>
              <w:pStyle w:val="Normal"/>
            </w:pPr>
            <w:r w:rsidR="7F58852F">
              <w:rPr/>
              <w:t>caso_03_sin_ganador_ventas_consecutivas_incumplidas</w:t>
            </w:r>
          </w:p>
        </w:tc>
        <w:tc>
          <w:tcPr>
            <w:tcW w:w="5610" w:type="dxa"/>
            <w:tcMar/>
          </w:tcPr>
          <w:p w:rsidR="7F58852F" w:rsidP="66953741" w:rsidRDefault="7F58852F" w14:paraId="7FC1A7CF" w14:textId="5D6C3E12">
            <w:pPr>
              <w:pStyle w:val="Normal"/>
            </w:pPr>
            <w:r w:rsidR="7F58852F">
              <w:rPr/>
              <w:t>Asegurarse que el programa puede determinar que los competidores no cumplieron con las ventas consecutivas exigidas.</w:t>
            </w:r>
          </w:p>
        </w:tc>
      </w:tr>
      <w:tr w:rsidR="66953741" w:rsidTr="66953741" w14:paraId="05A0EC2B">
        <w:trPr>
          <w:trHeight w:val="300"/>
        </w:trPr>
        <w:tc>
          <w:tcPr>
            <w:tcW w:w="5610" w:type="dxa"/>
            <w:tcMar/>
          </w:tcPr>
          <w:p w:rsidR="7F58852F" w:rsidP="66953741" w:rsidRDefault="7F58852F" w14:paraId="6A9AF1C7" w14:textId="03D39F8F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7F58852F">
              <w:rPr/>
              <w:t>caso_04_valor_de_input_no_reconocido</w:t>
            </w:r>
          </w:p>
        </w:tc>
        <w:tc>
          <w:tcPr>
            <w:tcW w:w="5610" w:type="dxa"/>
            <w:tcMar/>
          </w:tcPr>
          <w:p w:rsidR="7F58852F" w:rsidP="66953741" w:rsidRDefault="7F58852F" w14:paraId="547BC582" w14:textId="3785BC02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7F58852F">
              <w:rPr/>
              <w:t>Asegurarse que el programa detecte un error al recibir un valor no numérico inutilizable para el cálculo del ganador.</w:t>
            </w:r>
          </w:p>
        </w:tc>
      </w:tr>
      <w:tr w:rsidR="66953741" w:rsidTr="66953741" w14:paraId="6C6B322C">
        <w:trPr>
          <w:trHeight w:val="300"/>
        </w:trPr>
        <w:tc>
          <w:tcPr>
            <w:tcW w:w="5610" w:type="dxa"/>
            <w:tcMar/>
          </w:tcPr>
          <w:p w:rsidR="7F58852F" w:rsidP="66953741" w:rsidRDefault="7F58852F" w14:paraId="69786BAF" w14:textId="15BAAC17">
            <w:pPr>
              <w:pStyle w:val="Normal"/>
              <w:suppressLineNumbers w:val="0"/>
              <w:bidi w:val="0"/>
            </w:pPr>
            <w:r w:rsidR="7F58852F">
              <w:rPr/>
              <w:t>caso_05_importe_de_venta_fuera_de_rango_por_encima</w:t>
            </w:r>
          </w:p>
        </w:tc>
        <w:tc>
          <w:tcPr>
            <w:tcW w:w="5610" w:type="dxa"/>
            <w:tcMar/>
          </w:tcPr>
          <w:p w:rsidR="7F58852F" w:rsidP="66953741" w:rsidRDefault="7F58852F" w14:paraId="5B17C9CC" w14:textId="23C4514E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7F58852F">
              <w:rPr/>
              <w:t>Asegurarse que el programa detecte que el rango de valores en los importes de ventas sea correcto.</w:t>
            </w:r>
            <w:r w:rsidR="7046C3A4">
              <w:rPr/>
              <w:t xml:space="preserve"> Siendo este caso un valor por encima del aceptado.</w:t>
            </w:r>
          </w:p>
        </w:tc>
      </w:tr>
      <w:tr w:rsidR="66953741" w:rsidTr="66953741" w14:paraId="0F94F4CD">
        <w:trPr>
          <w:trHeight w:val="300"/>
        </w:trPr>
        <w:tc>
          <w:tcPr>
            <w:tcW w:w="5610" w:type="dxa"/>
            <w:tcMar/>
          </w:tcPr>
          <w:p w:rsidR="7F58852F" w:rsidP="66953741" w:rsidRDefault="7F58852F" w14:paraId="3523EB0F" w14:textId="790C2B93">
            <w:pPr>
              <w:pStyle w:val="Normal"/>
              <w:suppressLineNumbers w:val="0"/>
              <w:bidi w:val="0"/>
            </w:pPr>
            <w:r w:rsidR="7F58852F">
              <w:rPr/>
              <w:t>caso_06_importe_de_venta_fuera_de_rango_por_debajo</w:t>
            </w:r>
          </w:p>
        </w:tc>
        <w:tc>
          <w:tcPr>
            <w:tcW w:w="5610" w:type="dxa"/>
            <w:tcMar/>
          </w:tcPr>
          <w:p w:rsidR="7F58852F" w:rsidP="66953741" w:rsidRDefault="7F58852F" w14:paraId="114F34FF" w14:textId="396F8BB6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7F58852F">
              <w:rPr/>
              <w:t>Asegurarse que el programa detecte que el rango de valores en los importes de ventas sea correcto.</w:t>
            </w:r>
            <w:r w:rsidR="3005B773">
              <w:rPr/>
              <w:t xml:space="preserve"> Siendo este caso un valor por debajo del aceptado.</w:t>
            </w:r>
          </w:p>
        </w:tc>
      </w:tr>
      <w:tr w:rsidR="66953741" w:rsidTr="66953741" w14:paraId="60A29C06">
        <w:trPr>
          <w:trHeight w:val="300"/>
        </w:trPr>
        <w:tc>
          <w:tcPr>
            <w:tcW w:w="5610" w:type="dxa"/>
            <w:tcMar/>
          </w:tcPr>
          <w:p w:rsidR="7F58852F" w:rsidP="66953741" w:rsidRDefault="7F58852F" w14:paraId="7218CAAD" w14:textId="52EA4B17">
            <w:pPr>
              <w:pStyle w:val="Normal"/>
              <w:suppressLineNumbers w:val="0"/>
              <w:bidi w:val="0"/>
            </w:pPr>
            <w:r w:rsidR="7F58852F">
              <w:rPr/>
              <w:t>caso_07_cantidad_de_ventas_consecutivas_fuera_de_rango_por_encima</w:t>
            </w:r>
          </w:p>
        </w:tc>
        <w:tc>
          <w:tcPr>
            <w:tcW w:w="5610" w:type="dxa"/>
            <w:tcMar/>
          </w:tcPr>
          <w:p w:rsidR="7F58852F" w:rsidP="66953741" w:rsidRDefault="7F58852F" w14:paraId="360CE9AB" w14:textId="2C2005DD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7F58852F">
              <w:rPr/>
              <w:t>Asegurarse que el programa detecte que el rango de valores en la cantidad de ventas consecutivas sea correcto.</w:t>
            </w:r>
            <w:r w:rsidR="4D47920F">
              <w:rPr/>
              <w:t xml:space="preserve"> Siendo este caso un valor por encima del aceptado.</w:t>
            </w:r>
          </w:p>
        </w:tc>
      </w:tr>
      <w:tr w:rsidR="66953741" w:rsidTr="66953741" w14:paraId="3CC06BA8">
        <w:trPr>
          <w:trHeight w:val="300"/>
        </w:trPr>
        <w:tc>
          <w:tcPr>
            <w:tcW w:w="5610" w:type="dxa"/>
            <w:tcMar/>
          </w:tcPr>
          <w:p w:rsidR="7F58852F" w:rsidP="66953741" w:rsidRDefault="7F58852F" w14:paraId="75539D62" w14:textId="0A5ACAE8">
            <w:pPr>
              <w:pStyle w:val="Normal"/>
              <w:suppressLineNumbers w:val="0"/>
              <w:bidi w:val="0"/>
            </w:pPr>
            <w:r w:rsidR="7F58852F">
              <w:rPr/>
              <w:t>caso_08_cantidad_de_ventas_consecutivas_fuera_de_rango_por_debajo</w:t>
            </w:r>
          </w:p>
        </w:tc>
        <w:tc>
          <w:tcPr>
            <w:tcW w:w="5610" w:type="dxa"/>
            <w:tcMar/>
          </w:tcPr>
          <w:p w:rsidR="7F58852F" w:rsidP="66953741" w:rsidRDefault="7F58852F" w14:paraId="66BC624B" w14:textId="002F4C44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7F58852F">
              <w:rPr/>
              <w:t>Asegurarse que el programa detecte que el rango de valores en la cantidad de ventas consecutivas sea correcto.</w:t>
            </w:r>
            <w:r w:rsidR="1D0EBC23">
              <w:rPr/>
              <w:t xml:space="preserve"> Siendo este caso un valor por debajo del aceptado.</w:t>
            </w:r>
          </w:p>
        </w:tc>
      </w:tr>
    </w:tbl>
    <w:p w:rsidR="66953741" w:rsidP="66953741" w:rsidRDefault="66953741" w14:paraId="45E2A4A1" w14:textId="27AC3FA8">
      <w:pPr>
        <w:pStyle w:val="Normal"/>
      </w:pPr>
    </w:p>
    <w:sectPr>
      <w:pgSz w:w="11906" w:h="16838" w:orient="portrait"/>
      <w:pgMar w:top="170" w:right="340" w:bottom="170" w:left="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6GpA5YcynkAsM" int2:id="vnpY7jAD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B9ED86"/>
    <w:rsid w:val="01D75961"/>
    <w:rsid w:val="02323B54"/>
    <w:rsid w:val="03DD4E4E"/>
    <w:rsid w:val="0C781A25"/>
    <w:rsid w:val="0D1D0065"/>
    <w:rsid w:val="0D202793"/>
    <w:rsid w:val="0E91FA62"/>
    <w:rsid w:val="12799618"/>
    <w:rsid w:val="12E75BA9"/>
    <w:rsid w:val="13444C05"/>
    <w:rsid w:val="173DC4A2"/>
    <w:rsid w:val="1D0EBC23"/>
    <w:rsid w:val="1F1DD143"/>
    <w:rsid w:val="270FBACB"/>
    <w:rsid w:val="273AC00F"/>
    <w:rsid w:val="2AC56B69"/>
    <w:rsid w:val="2AF20444"/>
    <w:rsid w:val="2C8DD4A5"/>
    <w:rsid w:val="2E29A506"/>
    <w:rsid w:val="2E360FE8"/>
    <w:rsid w:val="2F918779"/>
    <w:rsid w:val="3005B773"/>
    <w:rsid w:val="315715C3"/>
    <w:rsid w:val="32B9F03A"/>
    <w:rsid w:val="331B90C3"/>
    <w:rsid w:val="35E6FE90"/>
    <w:rsid w:val="36519576"/>
    <w:rsid w:val="37E7B670"/>
    <w:rsid w:val="3AFB6A93"/>
    <w:rsid w:val="3BF94FB8"/>
    <w:rsid w:val="3C981A6D"/>
    <w:rsid w:val="3E330B55"/>
    <w:rsid w:val="3E33EACE"/>
    <w:rsid w:val="3EC32AE9"/>
    <w:rsid w:val="3EE3E5C2"/>
    <w:rsid w:val="407FB623"/>
    <w:rsid w:val="409F5A6C"/>
    <w:rsid w:val="42707EC2"/>
    <w:rsid w:val="435EEF78"/>
    <w:rsid w:val="45430534"/>
    <w:rsid w:val="460D0703"/>
    <w:rsid w:val="4618EF9D"/>
    <w:rsid w:val="4693F4F1"/>
    <w:rsid w:val="46EE182E"/>
    <w:rsid w:val="4784534D"/>
    <w:rsid w:val="4947430E"/>
    <w:rsid w:val="4D47920F"/>
    <w:rsid w:val="51DE951E"/>
    <w:rsid w:val="51F07205"/>
    <w:rsid w:val="532F520A"/>
    <w:rsid w:val="5698DDE4"/>
    <w:rsid w:val="593A4E1F"/>
    <w:rsid w:val="5BD13686"/>
    <w:rsid w:val="5D6FA230"/>
    <w:rsid w:val="5DE31FA0"/>
    <w:rsid w:val="5EB9ED86"/>
    <w:rsid w:val="6058E887"/>
    <w:rsid w:val="6240780A"/>
    <w:rsid w:val="6515CC96"/>
    <w:rsid w:val="66953741"/>
    <w:rsid w:val="66F0DC07"/>
    <w:rsid w:val="673FB8BA"/>
    <w:rsid w:val="6A848DAC"/>
    <w:rsid w:val="6AC13D06"/>
    <w:rsid w:val="6F26E898"/>
    <w:rsid w:val="7046C3A4"/>
    <w:rsid w:val="7149A6E7"/>
    <w:rsid w:val="7413270E"/>
    <w:rsid w:val="765EF263"/>
    <w:rsid w:val="7B82AB97"/>
    <w:rsid w:val="7B8F53E2"/>
    <w:rsid w:val="7BE44C20"/>
    <w:rsid w:val="7CF1410D"/>
    <w:rsid w:val="7F588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ED86"/>
  <w15:chartTrackingRefBased/>
  <w15:docId w15:val="{F8FE76D3-A393-400A-A566-B6A0DA3ADE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aae3e8388f041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2024-03-22T22:18:34.0198927Z</dcterms:created>
  <dcterms:modified xsi:type="dcterms:W3CDTF">2024-03-23T00:00:15.4666453Z</dcterms:modified>
  <dc:creator>Leandro Jofré</dc:creator>
  <lastModifiedBy>Leandro Jofré</lastModifiedBy>
</coreProperties>
</file>