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1B5E7B"/>
          <w:sz w:val="36"/>
          <w:szCs w:val="36"/>
        </w:rPr>
        <w:t xml:space="preserve">ESCOPO TECNICO FUNCIONAL</w:t>
      </w:r>
    </w:p>
    <w:p>
      <w:pPr>
        <w:spacing w:after="400"/>
        <w:jc w:val="center"/>
      </w:pPr>
      <w:r>
        <w:rPr>
          <w:rFonts w:ascii="Arial" w:cs="Arial" w:eastAsia="Arial" w:hAnsi="Arial"/>
          <w:color w:val="1B5E7B"/>
          <w:sz w:val="28"/>
          <w:szCs w:val="28"/>
        </w:rPr>
        <w:t xml:space="preserve">Modulo Controle Fiscal — PIS/COFINS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Campo</w:t>
            </w:r>
          </w:p>
        </w:tc>
        <w:tc>
          <w:tcPr>
            <w:tcW w:type="dxa" w:w="6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Projeto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Maelly Arte — Plataforma Analytics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Modulo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Controle Fiscal (PIS/COFINS)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Versao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v2.2</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Data</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05/03/2026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Elaborado por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Leandro Moreira, Diogo Moura, Jonatan Barros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Status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Em validacao — Pontos em Aberto pendentes</w:t>
            </w:r>
          </w:p>
        </w:tc>
      </w:tr>
    </w:tbl>
    <w:p>
      <w:pPr>
        <w:spacing w:after="200"/>
      </w:pPr>
    </w:p>
    <w:p>
      <w:pPr>
        <w:pBdr>
          <w:left w:val="single" w:color="2980B9" w:sz="12" w:space="8"/>
        </w:pBdr>
        <w:spacing w:after="140" w:line="276"/>
        <w:ind w:left="200"/>
      </w:pPr>
      <w:r>
        <w:rPr>
          <w:rFonts w:ascii="Arial" w:cs="Arial" w:eastAsia="Arial" w:hAnsi="Arial"/>
          <w:b/>
          <w:bCs/>
          <w:color w:val="2980B9"/>
          <w:sz w:val="21"/>
          <w:szCs w:val="21"/>
        </w:rPr>
        <w:t xml:space="preserve">Origem: </w:t>
      </w:r>
      <w:r>
        <w:rPr>
          <w:rFonts w:ascii="Arial" w:cs="Arial" w:eastAsia="Arial" w:hAnsi="Arial"/>
          <w:color w:val="333333"/>
          <w:sz w:val="21"/>
          <w:szCs w:val="21"/>
        </w:rPr>
        <w:t xml:space="preserve">Levantamento comercial Maelly v2 (17/12/2025) + planilha de apuracao PIS/COFINS Jan/2026 + analise critica.</w:t>
      </w:r>
    </w:p>
    <w:p>
      <w:pPr>
        <w:pBdr>
          <w:left w:val="single" w:color="27AE60" w:sz="12" w:space="8"/>
        </w:pBdr>
        <w:spacing w:after="140" w:line="276"/>
        <w:ind w:left="200"/>
      </w:pPr>
      <w:r>
        <w:rPr>
          <w:rFonts w:ascii="Arial" w:cs="Arial" w:eastAsia="Arial" w:hAnsi="Arial"/>
          <w:b/>
          <w:bCs/>
          <w:color w:val="27AE60"/>
          <w:sz w:val="21"/>
          <w:szCs w:val="21"/>
        </w:rPr>
        <w:t xml:space="preserve">v2.1: </w:t>
      </w:r>
      <w:r>
        <w:rPr>
          <w:rFonts w:ascii="Arial" w:cs="Arial" w:eastAsia="Arial" w:hAnsi="Arial"/>
          <w:color w:val="333333"/>
          <w:sz w:val="21"/>
          <w:szCs w:val="21"/>
        </w:rPr>
        <w:t xml:space="preserve">Incorpora regime tributario (Lucro Real), estrutura por CFOP e Natureza, campos manuais e integracao Sankhya.</w:t>
      </w:r>
    </w:p>
    <w:p>
      <w:pPr>
        <w:pBdr>
          <w:left w:val="single" w:color="27AE60" w:sz="12" w:space="8"/>
        </w:pBdr>
        <w:spacing w:after="140" w:line="276"/>
        <w:ind w:left="200"/>
      </w:pPr>
      <w:r>
        <w:rPr>
          <w:rFonts w:ascii="Arial" w:cs="Arial" w:eastAsia="Arial" w:hAnsi="Arial"/>
          <w:b/>
          <w:bCs/>
          <w:color w:val="27AE60"/>
          <w:sz w:val="21"/>
          <w:szCs w:val="21"/>
        </w:rPr>
        <w:t xml:space="preserve">v2.2: </w:t>
      </w:r>
      <w:r>
        <w:rPr>
          <w:rFonts w:ascii="Arial" w:cs="Arial" w:eastAsia="Arial" w:hAnsi="Arial"/>
          <w:color w:val="333333"/>
          <w:sz w:val="21"/>
          <w:szCs w:val="21"/>
        </w:rPr>
        <w:t xml:space="preserve">Detalha origem dos campos (Sankhya vs. manual), referencia tabela TGFCAB, define ICMS como campo manual nas entradas.</w:t>
      </w:r>
    </w:p>
    <w:p>
      <w:r>
        <w:br w:type="page"/>
      </w:r>
    </w:p>
    <w:p>
      <w:pPr>
        <w:pStyle w:val="Heading1"/>
        <w:pBdr>
          <w:bottom w:val="single" w:color="1B5E7B" w:sz="3" w:space="4"/>
        </w:pBdr>
        <w:spacing w:after="200" w:before="360"/>
      </w:pPr>
      <w:r>
        <w:rPr>
          <w:rFonts w:ascii="Arial" w:cs="Arial" w:eastAsia="Arial" w:hAnsi="Arial"/>
          <w:b/>
          <w:bCs/>
          <w:color w:val="1B5E7B"/>
          <w:sz w:val="32"/>
          <w:szCs w:val="32"/>
        </w:rPr>
        <w:t xml:space="preserve">1. Objetivo</w:t>
      </w:r>
    </w:p>
    <w:p>
      <w:pPr>
        <w:spacing w:after="120" w:line="276"/>
      </w:pPr>
      <w:r>
        <w:rPr>
          <w:rFonts w:ascii="Arial" w:cs="Arial" w:eastAsia="Arial" w:hAnsi="Arial"/>
          <w:color w:val="333333"/>
          <w:sz w:val="21"/>
          <w:szCs w:val="21"/>
        </w:rPr>
        <w:t xml:space="preserve">Este documento especifica os requisitos funcionais do modulo de Controle Fiscal (PIS/COFINS) da plataforma Analytics para o cliente Maelly Arte (CNPJ 27.419.126/0001-51). O modulo tem como finalidade substituir o controle fiscal atualmente realizado em planilhas Excel, oferecendo maior rastreabilidade, seguranca e automacao na apuracao de PIS e COFINS.</w:t>
      </w:r>
    </w:p>
    <w:p>
      <w:pPr>
        <w:spacing w:after="120" w:line="276"/>
      </w:pPr>
      <w:r>
        <w:rPr>
          <w:rFonts w:ascii="Arial" w:cs="Arial" w:eastAsia="Arial" w:hAnsi="Arial"/>
          <w:color w:val="333333"/>
          <w:sz w:val="21"/>
          <w:szCs w:val="21"/>
        </w:rPr>
        <w:t xml:space="preserve">O escopo abrange: integracao com o ERP Sankhya para obtencao de dados de notas fiscais (tabela TGFCAB), registro de entradas (compras) classificadas por CFOP, registro de servicos tomados classificados por Natureza, campos de entrada manual para dados provenientes da contabilidade e ajustes fiscais (ICMS, fretes, receita financeira), calculo automatizado de creditos e debitos, consolidacao da apuracao mensal e disponibilizacao de relatorios e dashboards gerenciais.</w:t>
      </w:r>
    </w:p>
    <w:p>
      <w:pPr>
        <w:spacing w:after="120" w:line="276"/>
      </w:pPr>
      <w:r>
        <w:rPr>
          <w:rFonts w:ascii="Arial" w:cs="Arial" w:eastAsia="Arial" w:hAnsi="Arial"/>
          <w:color w:val="333333"/>
          <w:sz w:val="21"/>
          <w:szCs w:val="21"/>
        </w:rPr>
        <w:t xml:space="preserve">A empresa opera no regime de Lucro Real (nao-cumulativo), com aliquotas de PIS a 1,65% e COFINS a 7,60% sobre a receita bruta, com direito a aproveitamento de creditos sobre entradas e servicos tomados.</w:t>
      </w:r>
    </w:p>
    <w:p>
      <w:pPr>
        <w:pStyle w:val="Heading1"/>
        <w:pBdr>
          <w:bottom w:val="single" w:color="1B5E7B" w:sz="3" w:space="4"/>
        </w:pBdr>
        <w:spacing w:after="200" w:before="360"/>
      </w:pPr>
      <w:r>
        <w:rPr>
          <w:rFonts w:ascii="Arial" w:cs="Arial" w:eastAsia="Arial" w:hAnsi="Arial"/>
          <w:b/>
          <w:bCs/>
          <w:color w:val="1B5E7B"/>
          <w:sz w:val="32"/>
          <w:szCs w:val="32"/>
        </w:rPr>
        <w:t xml:space="preserve">2. Atores e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Persona</w:t>
            </w:r>
          </w:p>
        </w:tc>
        <w:tc>
          <w:tcPr>
            <w:tcW w:type="dxa" w:w="25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Responsabilidade</w:t>
            </w:r>
          </w:p>
        </w:tc>
        <w:tc>
          <w:tcPr>
            <w:tcW w:type="dxa" w:w="48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Interacao com o Sistema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Executa a operacao fiscal diaria</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Importa dados do Sankhya, digita campos manuais (ICMS, fretes, receita financeira), executa apuracao, gera relatorios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Coordenador Fiscal</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Supervisiona e valida a apuracao</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Revisa consolidados, valida apuracao antes do fechamento, audita lancamentos, reabre periodos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Contabilidade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Fornece dados complementares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Informa valores de receita financeira, depreciacoes e demais dados contabeis para campos manuais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Gestor Financeiro</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Consome informacoes gerenciais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Acessa dashboards de evolucao tributaria e impacto fiscal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Consultor de Implantacao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Configura e parametriza o modulo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Define parametros, configura integracao Sankhya (queries TGFCAB), treina usuarios</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3. Pre-Condicoes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460"/>
        <w:gridCol w:w="200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64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Descricao</w:t>
            </w:r>
          </w:p>
        </w:tc>
        <w:tc>
          <w:tcPr>
            <w:tcW w:type="dxa" w:w="2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Tipo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PC-01</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Plataforma Analytics instalada e operacional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PC-02</w:t>
            </w:r>
          </w:p>
        </w:tc>
        <w:tc>
          <w:tcPr>
            <w:tcW w:type="dxa" w:w="6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ERP Sankhya operacional com tabela TGFCAB (cabecalho de NF) acessivel para consulta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PC-03</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Queries de consulta ao Sankhya disponibilizadas pelo cliente (campo NUMNOTA da TGFCAB e demais campos necessarios)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PC-04</w:t>
            </w:r>
          </w:p>
        </w:tc>
        <w:tc>
          <w:tcPr>
            <w:tcW w:type="dxa" w:w="6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Cadastro de itens no Sankhya com CFOP e grupo de produto preenchidos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PC-05</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Tabela de Naturezas de servico definida e validada (18 categorias identificadas na planilha)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PC-06</w:t>
            </w:r>
          </w:p>
        </w:tc>
        <w:tc>
          <w:tcPr>
            <w:tcW w:type="dxa" w:w="6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Perfis de acesso definidos (Fiscal vs. Gerencial)</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Desejavel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PC-07</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Historico de apuracoes anteriores disponivel para carga inicial (creditos acumulados)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Desejavel</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4. Glossario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Termo</w:t>
            </w:r>
          </w:p>
        </w:tc>
        <w:tc>
          <w:tcPr>
            <w:tcW w:type="dxa" w:w="6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Definicao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PIS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Programa de Integracao Social — contribuicao federal incidente sobre a receita bruta (1,65% no regime nao-cumulativo)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COFINS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Contribuicao para o Financiamento da Seguridade Social — contribuicao federal sobre a receita bruta (7,60% no regime nao-cumulativo)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Regime Nao-Cumulativo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Regime aplicavel a empresas do Lucro Real em que PIS (1,65%) e COFINS (7,60%) incidem sobre a receita, permitindo creditos sobre entradas e servicos tomados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CFOP</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Codigo Fiscal de Operacoes e Prestacoes — codigo de 4 digitos que identifica a natureza da operacao. Usado para classificar entradas (ex.: 1128, 1253, 1303)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Natureza (do servico)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Classificacao funcional dos servicos tomados. Exemplos: Comissao de Agencia, Instalacao Terceirizada, Servicos de Impressao. Nao se utiliza CFOP para classificar servicos tomados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TGFCAB</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Tabela de cabecalho de notas fiscais no ERP Sankhya. Campo NUMNOTA contem o numero da NF utilizado como chave de integracao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NUMNOTA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Campo da tabela TGFCAB do Sankhya que contem o numero unico da nota fiscal — chave principal de integracao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Base de Calculo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sobre o qual a aliquota e aplicada. Nas entradas: Valor NF - ICMS (digitado manualmente). Nos servicos tomados: valor integral da NF</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Credito Fiscal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de PIS/COFINS apurado sobre entradas e servicos que pode ser abatido dos debitos na apuracao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Debito Fiscal</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de PIS/COFINS apurado sobre a receita bruta de vendas/prestacao de servicos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Apuracao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Consolidacao mensal de debitos e creditos para determinar saldo a recolher ou credito acumulado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Credito do Periodo Anterior</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credor de PIS ou COFINS nao utilizado em periodos anteriores, transportado para compensacao no periodo atual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Receita Financeira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Receita de aplicacoes financeiras, juros ativos e descontos obtidos. Aliquotas diferenciadas: PIS 0,65% e COFINS 4,00%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Demais Documentos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Creditos originados de alugueis PJ, locacoes de veiculos, locacoes de maquinas e depreciacoes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Entrada Bonificacao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Entrada de mercadoria recebida sem custo (CFOPs 1910/2910), nao gera credito fiscal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Campo Manual</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Campo cujo valor e digitado pelo usuario (Analista Fiscal ou Contabilidade), nao obtido automaticamente do Sankhya</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5. Regras de Negocio</w:t>
      </w:r>
    </w:p>
    <w:p>
      <w:pPr>
        <w:pStyle w:val="Heading2"/>
        <w:spacing w:after="160" w:before="280"/>
      </w:pPr>
      <w:r>
        <w:rPr>
          <w:rFonts w:ascii="Arial" w:cs="Arial" w:eastAsia="Arial" w:hAnsi="Arial"/>
          <w:b/>
          <w:bCs/>
          <w:color w:val="1B5E7B"/>
          <w:sz w:val="26"/>
          <w:szCs w:val="26"/>
        </w:rPr>
        <w:t xml:space="preserve">RN-01 — Regime Tributario: Lucro Real (Nao-Cumulativo)</w:t>
      </w:r>
    </w:p>
    <w:p>
      <w:pPr>
        <w:spacing w:after="120" w:line="276"/>
      </w:pPr>
      <w:r>
        <w:rPr>
          <w:rFonts w:ascii="Arial" w:cs="Arial" w:eastAsia="Arial" w:hAnsi="Arial"/>
          <w:color w:val="333333"/>
          <w:sz w:val="21"/>
          <w:szCs w:val="21"/>
        </w:rPr>
        <w:t xml:space="preserve">A Maelly opera no regime de Lucro Real, enquadrada no regime nao-cumulativo de PIS e COFINS.</w:t>
      </w:r>
    </w:p>
    <w:p>
      <w:pPr>
        <w:spacing w:after="120" w:line="276"/>
      </w:pPr>
      <w:r>
        <w:rPr>
          <w:rFonts w:ascii="Arial" w:cs="Arial" w:eastAsia="Arial" w:hAnsi="Arial"/>
          <w:b/>
          <w:bCs/>
          <w:color w:val="333333"/>
          <w:sz w:val="21"/>
          <w:szCs w:val="21"/>
        </w:rPr>
        <w:t xml:space="preserve">PIS: 1,65%  |  COFINS: 7,60%</w:t>
      </w:r>
    </w:p>
    <w:p>
      <w:pPr>
        <w:spacing w:after="120" w:line="276"/>
      </w:pPr>
      <w:r>
        <w:rPr>
          <w:rFonts w:ascii="Arial" w:cs="Arial" w:eastAsia="Arial" w:hAnsi="Arial"/>
          <w:color w:val="333333"/>
          <w:sz w:val="21"/>
          <w:szCs w:val="21"/>
        </w:rPr>
        <w:t xml:space="preserve">O regime permite aproveitamento de creditos sobre entradas (compras) e servicos tomados, que sao abatidos dos debitos apurados sobre a receita bruta.</w:t>
      </w:r>
    </w:p>
    <w:p>
      <w:pPr>
        <w:pStyle w:val="Heading2"/>
        <w:spacing w:after="160" w:before="280"/>
      </w:pPr>
      <w:r>
        <w:rPr>
          <w:rFonts w:ascii="Arial" w:cs="Arial" w:eastAsia="Arial" w:hAnsi="Arial"/>
          <w:b/>
          <w:bCs/>
          <w:color w:val="1B5E7B"/>
          <w:sz w:val="26"/>
          <w:szCs w:val="26"/>
        </w:rPr>
        <w:t xml:space="preserve">RN-02 — Calculo de Debitos sobre a Receita Bruta</w:t>
      </w:r>
    </w:p>
    <w:p>
      <w:pPr>
        <w:spacing w:after="120" w:line="276"/>
      </w:pPr>
      <w:r>
        <w:rPr>
          <w:rFonts w:ascii="Arial" w:cs="Arial" w:eastAsia="Arial" w:hAnsi="Arial"/>
          <w:color w:val="333333"/>
          <w:sz w:val="21"/>
          <w:szCs w:val="21"/>
        </w:rPr>
        <w:t xml:space="preserve">Os debitos de PIS e COFINS sao calculados sobre a base de calculo da receita bruta do periodo.</w:t>
      </w:r>
    </w:p>
    <w:p>
      <w:pPr>
        <w:spacing w:after="12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Debito PIS = Base Debito x 1,65%  |  Debito COFINS = Base Debito x 7,60%</w:t>
      </w:r>
    </w:p>
    <w:p>
      <w:pPr>
        <w:spacing w:after="120" w:line="276"/>
      </w:pPr>
      <w:r>
        <w:rPr>
          <w:rFonts w:ascii="Arial" w:cs="Arial" w:eastAsia="Arial" w:hAnsi="Arial"/>
          <w:b/>
          <w:bCs/>
          <w:color w:val="333333"/>
          <w:sz w:val="21"/>
          <w:szCs w:val="21"/>
        </w:rPr>
        <w:t xml:space="preserve">Exemplo (Jan/2026): </w:t>
      </w:r>
      <w:r>
        <w:rPr>
          <w:rFonts w:ascii="Arial" w:cs="Arial" w:eastAsia="Arial" w:hAnsi="Arial"/>
          <w:color w:val="333333"/>
          <w:sz w:val="21"/>
          <w:szCs w:val="21"/>
        </w:rPr>
        <w:t xml:space="preserve">Base = R$ 1.570.959,27. Debito PIS = R$ 25.920,83. Debito COFINS = R$ 119.392,90.</w:t>
      </w:r>
    </w:p>
    <w:p>
      <w:pPr>
        <w:pStyle w:val="Heading2"/>
        <w:spacing w:after="160" w:before="280"/>
      </w:pPr>
      <w:r>
        <w:rPr>
          <w:rFonts w:ascii="Arial" w:cs="Arial" w:eastAsia="Arial" w:hAnsi="Arial"/>
          <w:b/>
          <w:bCs/>
          <w:color w:val="1B5E7B"/>
          <w:sz w:val="26"/>
          <w:szCs w:val="26"/>
        </w:rPr>
        <w:t xml:space="preserve">RN-03 — Composicao da Base de Calculo dos Debitos</w:t>
      </w:r>
    </w:p>
    <w:p>
      <w:pPr>
        <w:spacing w:after="120" w:line="276"/>
      </w:pPr>
      <w:r>
        <w:rPr>
          <w:rFonts w:ascii="Arial" w:cs="Arial" w:eastAsia="Arial" w:hAnsi="Arial"/>
          <w:color w:val="333333"/>
          <w:sz w:val="21"/>
          <w:szCs w:val="21"/>
        </w:rPr>
        <w:t xml:space="preserve">A base de calculo dos debitos e composta por:</w:t>
      </w:r>
    </w:p>
    <w:p>
      <w:pPr>
        <w:spacing w:after="120" w:line="276"/>
      </w:pPr>
      <w:r>
        <w:rPr>
          <w:rFonts w:ascii="Arial" w:cs="Arial" w:eastAsia="Arial" w:hAnsi="Arial"/>
          <w:b/>
          <w:bCs/>
          <w:color w:val="333333"/>
          <w:sz w:val="21"/>
          <w:szCs w:val="21"/>
        </w:rPr>
        <w:t xml:space="preserve">(a) Receita de Servicos Prestados: </w:t>
      </w:r>
      <w:r>
        <w:rPr>
          <w:rFonts w:ascii="Arial" w:cs="Arial" w:eastAsia="Arial" w:hAnsi="Arial"/>
          <w:color w:val="333333"/>
          <w:sz w:val="21"/>
          <w:szCs w:val="21"/>
        </w:rPr>
        <w:t xml:space="preserve">valor total do faturamento no periodo.</w:t>
      </w:r>
    </w:p>
    <w:p>
      <w:pPr>
        <w:spacing w:after="120" w:line="276"/>
      </w:pPr>
      <w:r>
        <w:rPr>
          <w:rFonts w:ascii="Arial" w:cs="Arial" w:eastAsia="Arial" w:hAnsi="Arial"/>
          <w:b/>
          <w:bCs/>
          <w:color w:val="333333"/>
          <w:sz w:val="21"/>
          <w:szCs w:val="21"/>
        </w:rPr>
        <w:t xml:space="preserve">(b) Servicos adicionais: </w:t>
      </w:r>
      <w:r>
        <w:rPr>
          <w:rFonts w:ascii="Arial" w:cs="Arial" w:eastAsia="Arial" w:hAnsi="Arial"/>
          <w:color w:val="333333"/>
          <w:sz w:val="21"/>
          <w:szCs w:val="21"/>
        </w:rPr>
        <w:t xml:space="preserve">se houver.</w:t>
      </w:r>
    </w:p>
    <w:p>
      <w:pPr>
        <w:spacing w:after="120" w:line="276"/>
      </w:pPr>
      <w:r>
        <w:rPr>
          <w:rFonts w:ascii="Arial" w:cs="Arial" w:eastAsia="Arial" w:hAnsi="Arial"/>
          <w:b/>
          <w:bCs/>
          <w:color w:val="333333"/>
          <w:sz w:val="21"/>
          <w:szCs w:val="21"/>
        </w:rPr>
        <w:t xml:space="preserve">(c) ISS calculado: </w:t>
      </w:r>
      <w:r>
        <w:rPr>
          <w:rFonts w:ascii="Arial" w:cs="Arial" w:eastAsia="Arial" w:hAnsi="Arial"/>
          <w:color w:val="333333"/>
          <w:sz w:val="21"/>
          <w:szCs w:val="21"/>
        </w:rPr>
        <w:t xml:space="preserve">utilizar o valor de ISS calculado (nao o retido). Anotacao: 'pegar o valor de ISS calculado'.</w:t>
      </w:r>
    </w:p>
    <w:p>
      <w:pPr>
        <w:spacing w:after="120" w:line="276"/>
      </w:pPr>
      <w:r>
        <w:rPr>
          <w:rFonts w:ascii="Arial" w:cs="Arial" w:eastAsia="Arial" w:hAnsi="Arial"/>
          <w:b/>
          <w:bCs/>
          <w:color w:val="333333"/>
          <w:sz w:val="21"/>
          <w:szCs w:val="21"/>
        </w:rPr>
        <w:t xml:space="preserve">(d) Demais Debitos e Entrada Bonificacao (1910/2910): </w:t>
      </w:r>
      <w:r>
        <w:rPr>
          <w:rFonts w:ascii="Arial" w:cs="Arial" w:eastAsia="Arial" w:hAnsi="Arial"/>
          <w:color w:val="333333"/>
          <w:sz w:val="21"/>
          <w:szCs w:val="21"/>
        </w:rPr>
        <w:t xml:space="preserve">registrados separadamente.</w:t>
      </w:r>
    </w:p>
    <w:p>
      <w:pPr>
        <w:pStyle w:val="Heading2"/>
        <w:spacing w:after="160" w:before="280"/>
      </w:pPr>
      <w:r>
        <w:rPr>
          <w:rFonts w:ascii="Arial" w:cs="Arial" w:eastAsia="Arial" w:hAnsi="Arial"/>
          <w:b/>
          <w:bCs/>
          <w:color w:val="1B5E7B"/>
          <w:sz w:val="26"/>
          <w:szCs w:val="26"/>
        </w:rPr>
        <w:t xml:space="preserve">RN-04 — Integracao com ERP Sankhya e Origem dos Dados</w:t>
      </w:r>
    </w:p>
    <w:p>
      <w:pPr>
        <w:spacing w:after="120" w:line="276"/>
      </w:pPr>
      <w:r>
        <w:rPr>
          <w:rFonts w:ascii="Arial" w:cs="Arial" w:eastAsia="Arial" w:hAnsi="Arial"/>
          <w:color w:val="333333"/>
          <w:sz w:val="21"/>
          <w:szCs w:val="21"/>
        </w:rPr>
        <w:t xml:space="preserve">Os dados de notas fiscais sao obtidos via integracao com o ERP Sankhya. A chave de integracao e o campo NUMNOTA da tabela TGFCAB. As queries de consulta sao de responsabilidade do cliente.</w:t>
      </w:r>
    </w:p>
    <w:p>
      <w:pPr>
        <w:spacing w:after="80"/>
      </w:pPr>
    </w:p>
    <w:p>
      <w:pPr>
        <w:spacing w:after="120" w:line="276"/>
      </w:pPr>
      <w:r>
        <w:rPr>
          <w:rFonts w:ascii="Arial" w:cs="Arial" w:eastAsia="Arial" w:hAnsi="Arial"/>
          <w:b/>
          <w:bCs/>
          <w:color w:val="333333"/>
          <w:sz w:val="21"/>
          <w:szCs w:val="21"/>
        </w:rPr>
        <w:t xml:space="preserve">Mapeamento de campos — Aba ENTRADAS (NF-e de 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Campo Tela</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Origem</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Ref. Sankhya</w:t>
            </w:r>
          </w:p>
        </w:tc>
        <w:tc>
          <w:tcPr>
            <w:tcW w:type="dxa" w:w="33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Observacao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NRO NOTA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NUMNOTA / TGFCAB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Chave de integracao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RAZAO SOCIAL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Nome do fornecedor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DT ENTRADA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Data de entrada da NF</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CFOP</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Classifica a natureza da entrada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TOTAL NF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total da nota fiscal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i w:val="false"/>
                <w:iCs w:val="false"/>
                <w:color w:val="333333"/>
                <w:sz w:val="20"/>
                <w:szCs w:val="20"/>
              </w:rPr>
              <w:t xml:space="preserve">ICMS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i w:val="false"/>
                <w:iCs w:val="false"/>
                <w:color w:val="E67E22"/>
                <w:sz w:val="20"/>
                <w:szCs w:val="20"/>
              </w:rPr>
              <w:t xml:space="preserve">MANUAL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Digitado pelo Analista Fiscal. Subtraido da base manualmente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BASE PIS/COFINS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Calculado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TOTAL NF - ICMS (quando informado)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VLR PIS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Calculado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BASE x 1,65%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VLR COFINS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Calculado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BASE x 7,60%</w:t>
            </w:r>
          </w:p>
        </w:tc>
      </w:tr>
    </w:tbl>
    <w:p>
      <w:pPr>
        <w:spacing w:after="80"/>
      </w:pPr>
    </w:p>
    <w:p>
      <w:pPr>
        <w:spacing w:after="120" w:line="276"/>
      </w:pPr>
      <w:r>
        <w:rPr>
          <w:rFonts w:ascii="Arial" w:cs="Arial" w:eastAsia="Arial" w:hAnsi="Arial"/>
          <w:b/>
          <w:bCs/>
          <w:color w:val="333333"/>
          <w:sz w:val="21"/>
          <w:szCs w:val="21"/>
        </w:rPr>
        <w:t xml:space="preserve">Mapeamento de campos — Aba TOMADOS (Servicos Tomados):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Campo Tela</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Origem</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Ref. Sankhya</w:t>
            </w:r>
          </w:p>
        </w:tc>
        <w:tc>
          <w:tcPr>
            <w:tcW w:type="dxa" w:w="33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Observacao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CLASSIFICACOES (Natureza)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Categoria funcional do servico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NRO NOTA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NUMNOTA / TGFCAB</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Chave de integracao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RAZAO SOCIAL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Nome do prestador de servico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DATA ENT/SAIDA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Data do lancamento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CFOP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Na operacao atual, todos os servicos tem CFOP = 0 (nao utilizado para classificacao)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BASE PIS/COFINS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integral da NF do servico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VLR PIS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Calculado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BASE x 1,65%</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VLR COFINS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Calculado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BASE x 7,60%</w:t>
            </w:r>
          </w:p>
        </w:tc>
      </w:tr>
    </w:tbl>
    <w:p>
      <w:pPr>
        <w:spacing w:after="80"/>
      </w:pPr>
    </w:p>
    <w:p>
      <w:pPr>
        <w:spacing w:after="120" w:line="276"/>
      </w:pPr>
      <w:r>
        <w:rPr>
          <w:rFonts w:ascii="Arial" w:cs="Arial" w:eastAsia="Arial" w:hAnsi="Arial"/>
          <w:b/>
          <w:bCs/>
          <w:color w:val="333333"/>
          <w:sz w:val="21"/>
          <w:szCs w:val="21"/>
        </w:rPr>
        <w:t xml:space="preserve">Campos manuais — Aba Resumo (01.2026):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Campo</w:t>
            </w:r>
          </w:p>
        </w:tc>
        <w:tc>
          <w:tcPr>
            <w:tcW w:type="dxa" w:w="21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Responsavel</w:t>
            </w:r>
          </w:p>
        </w:tc>
        <w:tc>
          <w:tcPr>
            <w:tcW w:type="dxa" w:w="4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Observacao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ICMS nas entradas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Digitado manualmente para cada NF de entrada. Subtraido do valor total para compor a base de PIS/COFINS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Fretes (CFOP 1353/2353)</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Unica informacao necessaria de entrada manual conforme anotacao da planilha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Receita Financeira</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Contabilidade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Rendimentos de aplicacao, juros ativos, descontos obtidos. 'A contabilidade quem manda'</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Depreciacao</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Contabilidade</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da depreciacao do ativo imobilizado para creditamento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Credito Periodo Anterior (PIS)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credor transportado do periodo anterior (automatico apos 1o periodo)</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Credito Periodo Anterior (COFINS)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credor transportado do periodo anterior (automatico apos 1o periodo)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PIS Retido NF</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de PIS retido na fonte sobre NFs de saida</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COFINS Retido NF</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de COFINS retido na fonte sobre NFs de saida</w:t>
            </w:r>
          </w:p>
        </w:tc>
      </w:tr>
    </w:tbl>
    <w:p>
      <w:pPr>
        <w:pBdr>
          <w:left w:val="single" w:color="27AE60" w:sz="12" w:space="8"/>
        </w:pBdr>
        <w:spacing w:after="140" w:line="276"/>
        <w:ind w:left="200"/>
      </w:pPr>
      <w:r>
        <w:rPr>
          <w:rFonts w:ascii="Arial" w:cs="Arial" w:eastAsia="Arial" w:hAnsi="Arial"/>
          <w:b/>
          <w:bCs/>
          <w:color w:val="27AE60"/>
          <w:sz w:val="21"/>
          <w:szCs w:val="21"/>
        </w:rPr>
        <w:t xml:space="preserve">Definido v2.2: </w:t>
      </w:r>
      <w:r>
        <w:rPr>
          <w:rFonts w:ascii="Arial" w:cs="Arial" w:eastAsia="Arial" w:hAnsi="Arial"/>
          <w:color w:val="333333"/>
          <w:sz w:val="21"/>
          <w:szCs w:val="21"/>
        </w:rPr>
        <w:t xml:space="preserve">Origem de cada campo mapeada (Sankhya vs. Manual vs. Calculado). ICMS confirmado como campo manual nas entradas.</w:t>
      </w:r>
    </w:p>
    <w:p>
      <w:pPr>
        <w:pStyle w:val="Heading2"/>
        <w:spacing w:after="160" w:before="280"/>
      </w:pPr>
      <w:r>
        <w:rPr>
          <w:rFonts w:ascii="Arial" w:cs="Arial" w:eastAsia="Arial" w:hAnsi="Arial"/>
          <w:b/>
          <w:bCs/>
          <w:color w:val="1B5E7B"/>
          <w:sz w:val="26"/>
          <w:szCs w:val="26"/>
        </w:rPr>
        <w:t xml:space="preserve">RN-05 — Creditos sobre Entradas (Compras)</w:t>
      </w:r>
    </w:p>
    <w:p>
      <w:pPr>
        <w:spacing w:after="120" w:line="276"/>
      </w:pPr>
      <w:r>
        <w:rPr>
          <w:rFonts w:ascii="Arial" w:cs="Arial" w:eastAsia="Arial" w:hAnsi="Arial"/>
          <w:color w:val="333333"/>
          <w:sz w:val="21"/>
          <w:szCs w:val="21"/>
        </w:rPr>
        <w:t xml:space="preserve">Os creditos de PIS/COFINS sobre entradas sao calculados a partir dos dados de NF-e integrados do Sankhya, complementados pelo valor de ICMS digitado manualmente pelo Analista Fiscal. As entradas sao classificadas por CFOP.</w:t>
      </w:r>
    </w:p>
    <w:p>
      <w:pPr>
        <w:spacing w:after="120" w:line="276"/>
      </w:pPr>
      <w:r>
        <w:rPr>
          <w:rFonts w:ascii="Arial" w:cs="Arial" w:eastAsia="Arial" w:hAnsi="Arial"/>
          <w:b/>
          <w:bCs/>
          <w:color w:val="333333"/>
          <w:sz w:val="21"/>
          <w:szCs w:val="21"/>
        </w:rPr>
        <w:t xml:space="preserve">Base de Calculo = Valor Total NF - ICMS (digitado manualmente)</w:t>
      </w:r>
    </w:p>
    <w:p>
      <w:pPr>
        <w:spacing w:after="120" w:line="276"/>
      </w:pPr>
      <w:r>
        <w:rPr>
          <w:rFonts w:ascii="Arial" w:cs="Arial" w:eastAsia="Arial" w:hAnsi="Arial"/>
          <w:color w:val="333333"/>
          <w:sz w:val="21"/>
          <w:szCs w:val="21"/>
        </w:rPr>
        <w:t xml:space="preserve">Quando nao houver ICMS a subtrair, a base e o valor integral da NF.</w:t>
      </w:r>
    </w:p>
    <w:p>
      <w:pPr>
        <w:spacing w:after="80"/>
      </w:pPr>
    </w:p>
    <w:p>
      <w:pPr>
        <w:spacing w:after="120" w:line="276"/>
      </w:pPr>
      <w:r>
        <w:rPr>
          <w:rFonts w:ascii="Arial" w:cs="Arial" w:eastAsia="Arial" w:hAnsi="Arial"/>
          <w:b/>
          <w:bCs/>
          <w:color w:val="333333"/>
          <w:sz w:val="21"/>
          <w:szCs w:val="21"/>
        </w:rPr>
        <w:t xml:space="preserve">CFOPs de entrada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CFOP</w:t>
            </w:r>
          </w:p>
        </w:tc>
        <w:tc>
          <w:tcPr>
            <w:tcW w:type="dxa" w:w="1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CFOP (Inter)</w:t>
            </w:r>
          </w:p>
        </w:tc>
        <w:tc>
          <w:tcPr>
            <w:tcW w:type="dxa" w:w="69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Descricao / Categoria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1128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2128</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Material para prestacao de servicos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1253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EDP - Energia eletrica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1303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2303</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Telefonia / Comunicacao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1353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2353</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Frete sobre material e instalacao de paineis (MANUAL)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1551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2551</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Imobilizado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1556</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Aquisicao de material de informatica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1910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2910</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Entrada bonificacao (NAO gera credito)</w:t>
            </w:r>
          </w:p>
        </w:tc>
      </w:tr>
    </w:tbl>
    <w:p>
      <w:pPr>
        <w:spacing w:after="120" w:line="276"/>
      </w:pPr>
      <w:r>
        <w:rPr>
          <w:rFonts w:ascii="Arial" w:cs="Arial" w:eastAsia="Arial" w:hAnsi="Arial"/>
          <w:b/>
          <w:bCs/>
          <w:color w:val="333333"/>
          <w:sz w:val="21"/>
          <w:szCs w:val="21"/>
        </w:rPr>
        <w:t xml:space="preserve">Exemplo (Jan/2026): </w:t>
      </w:r>
      <w:r>
        <w:rPr>
          <w:rFonts w:ascii="Arial" w:cs="Arial" w:eastAsia="Arial" w:hAnsi="Arial"/>
          <w:color w:val="333333"/>
          <w:sz w:val="21"/>
          <w:szCs w:val="21"/>
        </w:rPr>
        <w:t xml:space="preserve">NF 33581 (Tinbol Tintas, CFOP 1128): Valor NF = R$ 4.049,10, ICMS digitado = R$ 85,49. Base = R$ 4.049,10 - R$ 85,49 = R$ 3.963,61. PIS = R$ 65,40. COFINS = R$ 301,23.</w:t>
      </w:r>
    </w:p>
    <w:p>
      <w:pPr>
        <w:spacing w:after="120" w:line="276"/>
      </w:pPr>
      <w:r>
        <w:rPr>
          <w:rFonts w:ascii="Arial" w:cs="Arial" w:eastAsia="Arial" w:hAnsi="Arial"/>
          <w:b/>
          <w:bCs/>
          <w:color w:val="333333"/>
          <w:sz w:val="21"/>
          <w:szCs w:val="21"/>
        </w:rPr>
        <w:t xml:space="preserve">Total entradas Jan/2026: </w:t>
      </w:r>
      <w:r>
        <w:rPr>
          <w:rFonts w:ascii="Arial" w:cs="Arial" w:eastAsia="Arial" w:hAnsi="Arial"/>
          <w:color w:val="333333"/>
          <w:sz w:val="21"/>
          <w:szCs w:val="21"/>
        </w:rPr>
        <w:t xml:space="preserve">Base = R$ 24.559,44. Credito PIS = R$ 405,23. Credito COFINS = R$ 1.866,52.</w:t>
      </w:r>
    </w:p>
    <w:p>
      <w:pPr>
        <w:pStyle w:val="Heading2"/>
        <w:spacing w:after="160" w:before="280"/>
      </w:pPr>
      <w:r>
        <w:rPr>
          <w:rFonts w:ascii="Arial" w:cs="Arial" w:eastAsia="Arial" w:hAnsi="Arial"/>
          <w:b/>
          <w:bCs/>
          <w:color w:val="1B5E7B"/>
          <w:sz w:val="26"/>
          <w:szCs w:val="26"/>
        </w:rPr>
        <w:t xml:space="preserve">RN-06 — Creditos sobre Servicos Tomados</w:t>
      </w:r>
    </w:p>
    <w:p>
      <w:pPr>
        <w:spacing w:after="120" w:line="276"/>
      </w:pPr>
      <w:r>
        <w:rPr>
          <w:rFonts w:ascii="Arial" w:cs="Arial" w:eastAsia="Arial" w:hAnsi="Arial"/>
          <w:color w:val="333333"/>
          <w:sz w:val="21"/>
          <w:szCs w:val="21"/>
        </w:rPr>
        <w:t xml:space="preserve">Os servicos tomados sao classificados por Natureza (categoria funcional), nao por CFOP. Os dados vem do Sankhya. Cada servico gera credito sobre o valor integral da NF.</w:t>
      </w:r>
    </w:p>
    <w:p>
      <w:pPr>
        <w:spacing w:after="12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Credito PIS = Base x 1,65%  |  Credito COFINS = Base x 7,60%</w:t>
      </w:r>
    </w:p>
    <w:p>
      <w:pPr>
        <w:spacing w:after="80"/>
      </w:pPr>
    </w:p>
    <w:p>
      <w:pPr>
        <w:spacing w:after="120" w:line="276"/>
      </w:pPr>
      <w:r>
        <w:rPr>
          <w:rFonts w:ascii="Arial" w:cs="Arial" w:eastAsia="Arial" w:hAnsi="Arial"/>
          <w:b/>
          <w:bCs/>
          <w:color w:val="333333"/>
          <w:sz w:val="21"/>
          <w:szCs w:val="21"/>
        </w:rPr>
        <w:t xml:space="preserve">Naturezas de servicos tomados (18 categorias):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3400"/>
      </w:tblGrid>
      <w:tr>
        <w:tc>
          <w:tcPr>
            <w:tcW w:type="dxa" w:w="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53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Natureza</w:t>
            </w:r>
          </w:p>
        </w:tc>
        <w:tc>
          <w:tcPr>
            <w:tcW w:type="dxa" w:w="34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Exemplo Jan/2026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Comissao de Agencia</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R$ 94.002,46</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de Impressao</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R$ 14.760,00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Instalacao Terceirizada</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R$ 44.203,45</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4</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de Reparo / Manutencao</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R$ 16.022,15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Veiculacao Terceirizada</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R$ 16.260,00</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6</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de Maquinas e Equipamentos - NF Deb.</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R$ 2.354,45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7</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Veiculos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R$ 9.642,00</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8</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de Informatica</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R$ 6.333,48</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9</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 de Movimentacao e Transporte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R$ 750,00</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10</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Despesas com Veiculos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R$ 624,10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Dados (Internet/Comunicacao)</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12</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de Marketing</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Instalacoes de Paineis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14</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de Terceiros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Projeto Outdoor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16</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Espaco - Shopping Vitoria</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17</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Espaco - Rodosol</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18</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Espaco - Aeroportos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bl>
    <w:p>
      <w:pPr>
        <w:spacing w:after="120" w:line="276"/>
      </w:pPr>
      <w:r>
        <w:rPr>
          <w:rFonts w:ascii="Arial" w:cs="Arial" w:eastAsia="Arial" w:hAnsi="Arial"/>
          <w:b/>
          <w:bCs/>
          <w:color w:val="333333"/>
          <w:sz w:val="21"/>
          <w:szCs w:val="21"/>
        </w:rPr>
        <w:t xml:space="preserve">Total servicos Jan/2026: </w:t>
      </w:r>
      <w:r>
        <w:rPr>
          <w:rFonts w:ascii="Arial" w:cs="Arial" w:eastAsia="Arial" w:hAnsi="Arial"/>
          <w:color w:val="333333"/>
          <w:sz w:val="21"/>
          <w:szCs w:val="21"/>
        </w:rPr>
        <w:t xml:space="preserve">R$ 192.955,64. Credito PIS = R$ 3.183,77. Credito COFINS = R$ 14.664,63.</w:t>
      </w:r>
    </w:p>
    <w:p>
      <w:pPr>
        <w:pBdr>
          <w:left w:val="single" w:color="F39C12" w:sz="12" w:space="8"/>
        </w:pBdr>
        <w:spacing w:after="140" w:line="276"/>
        <w:ind w:left="200"/>
      </w:pPr>
      <w:r>
        <w:rPr>
          <w:rFonts w:ascii="Arial" w:cs="Arial" w:eastAsia="Arial" w:hAnsi="Arial"/>
          <w:b/>
          <w:bCs/>
          <w:color w:val="F39C12"/>
          <w:sz w:val="21"/>
          <w:szCs w:val="21"/>
        </w:rPr>
        <w:t xml:space="preserve">Ajuste Uniar: </w:t>
      </w:r>
      <w:r>
        <w:rPr>
          <w:rFonts w:ascii="Arial" w:cs="Arial" w:eastAsia="Arial" w:hAnsi="Arial"/>
          <w:color w:val="333333"/>
          <w:sz w:val="21"/>
          <w:szCs w:val="21"/>
        </w:rPr>
        <w:t xml:space="preserve">Conforme anotacao na planilha, o valor da NF 3210 da Uniar deve ser diminuido dos servicos tomados. O sistema deve permitir ajustes manuais em lancamentos especificos (ver FA-10).</w:t>
      </w:r>
    </w:p>
    <w:p>
      <w:pPr>
        <w:pStyle w:val="Heading2"/>
        <w:spacing w:after="160" w:before="280"/>
      </w:pPr>
      <w:r>
        <w:rPr>
          <w:rFonts w:ascii="Arial" w:cs="Arial" w:eastAsia="Arial" w:hAnsi="Arial"/>
          <w:b/>
          <w:bCs/>
          <w:color w:val="1B5E7B"/>
          <w:sz w:val="26"/>
          <w:szCs w:val="26"/>
        </w:rPr>
        <w:t xml:space="preserve">RN-07 — Creditos sobre Demais Documentos</w:t>
      </w:r>
    </w:p>
    <w:p>
      <w:pPr>
        <w:spacing w:after="120" w:line="276"/>
      </w:pPr>
      <w:r>
        <w:rPr>
          <w:rFonts w:ascii="Arial" w:cs="Arial" w:eastAsia="Arial" w:hAnsi="Arial"/>
          <w:color w:val="333333"/>
          <w:sz w:val="21"/>
          <w:szCs w:val="21"/>
        </w:rPr>
        <w:t xml:space="preserve">Creditos de documentos que nao se enquadram em Entradas nem Servicos Tomados: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3400"/>
      </w:tblGrid>
      <w:tr>
        <w:tc>
          <w:tcPr>
            <w:tcW w:type="dxa" w:w="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53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Categoria</w:t>
            </w:r>
          </w:p>
        </w:tc>
        <w:tc>
          <w:tcPr>
            <w:tcW w:type="dxa" w:w="34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Exemplo Jan/2026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Alugueis pagos a Pessoa Juridica</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R$ 82.615,90</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Espaco — Concessao Rodosol</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Espaco (Shopping e Aeroportos)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4</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de Maquinas e Equipamentos — Nota de debito</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R$ 2.354,45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de Veiculos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R$ 9.642,00</w:t>
            </w:r>
          </w:p>
        </w:tc>
      </w:tr>
    </w:tbl>
    <w:p>
      <w:pPr>
        <w:spacing w:after="120" w:line="276"/>
      </w:pPr>
      <w:r>
        <w:rPr>
          <w:rFonts w:ascii="Arial" w:cs="Arial" w:eastAsia="Arial" w:hAnsi="Arial"/>
          <w:b/>
          <w:bCs/>
          <w:color w:val="333333"/>
          <w:sz w:val="21"/>
          <w:szCs w:val="21"/>
        </w:rPr>
        <w:t xml:space="preserve">Total Demais Documentos Jan/2026: </w:t>
      </w:r>
      <w:r>
        <w:rPr>
          <w:rFonts w:ascii="Arial" w:cs="Arial" w:eastAsia="Arial" w:hAnsi="Arial"/>
          <w:color w:val="333333"/>
          <w:sz w:val="21"/>
          <w:szCs w:val="21"/>
        </w:rPr>
        <w:t xml:space="preserve">R$ 94.612,35.</w:t>
      </w:r>
    </w:p>
    <w:p>
      <w:pPr>
        <w:pStyle w:val="Heading2"/>
        <w:spacing w:after="160" w:before="280"/>
      </w:pPr>
      <w:r>
        <w:rPr>
          <w:rFonts w:ascii="Arial" w:cs="Arial" w:eastAsia="Arial" w:hAnsi="Arial"/>
          <w:b/>
          <w:bCs/>
          <w:color w:val="1B5E7B"/>
          <w:sz w:val="26"/>
          <w:szCs w:val="26"/>
        </w:rPr>
        <w:t xml:space="preserve">RN-08 — Creditos sobre Depreciacao</w:t>
      </w:r>
    </w:p>
    <w:p>
      <w:pPr>
        <w:spacing w:after="120" w:line="276"/>
      </w:pPr>
      <w:r>
        <w:rPr>
          <w:rFonts w:ascii="Arial" w:cs="Arial" w:eastAsia="Arial" w:hAnsi="Arial"/>
          <w:color w:val="333333"/>
          <w:sz w:val="21"/>
          <w:szCs w:val="21"/>
        </w:rPr>
        <w:t xml:space="preserve">O modulo deve permitir o registro de creditos sobre depreciacao de bens do ativo imobilizado. O valor e informado manualmente pela Contabilidade.</w:t>
      </w:r>
    </w:p>
    <w:p>
      <w:pPr>
        <w:spacing w:after="12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Credito PIS = Valor Depreciacao x 1,65%  |  Credito COFINS = Valor Depreciacao x 7,60%</w:t>
      </w:r>
    </w:p>
    <w:p>
      <w:pPr>
        <w:pStyle w:val="Heading2"/>
        <w:spacing w:after="160" w:before="280"/>
      </w:pPr>
      <w:r>
        <w:rPr>
          <w:rFonts w:ascii="Arial" w:cs="Arial" w:eastAsia="Arial" w:hAnsi="Arial"/>
          <w:b/>
          <w:bCs/>
          <w:color w:val="1B5E7B"/>
          <w:sz w:val="26"/>
          <w:szCs w:val="26"/>
        </w:rPr>
        <w:t xml:space="preserve">RN-09 — Receita Financeira (Aliquotas Diferenciadas)</w:t>
      </w:r>
    </w:p>
    <w:p>
      <w:pPr>
        <w:spacing w:after="120" w:line="276"/>
      </w:pPr>
      <w:r>
        <w:rPr>
          <w:rFonts w:ascii="Arial" w:cs="Arial" w:eastAsia="Arial" w:hAnsi="Arial"/>
          <w:color w:val="333333"/>
          <w:sz w:val="21"/>
          <w:szCs w:val="21"/>
        </w:rPr>
        <w:t xml:space="preserve">A receita financeira possui aliquotas diferenciadas (Decreto 8.426/2015). O valor e informado manualmente pela Contabilidade.</w:t>
      </w:r>
    </w:p>
    <w:p>
      <w:pPr>
        <w:spacing w:after="120" w:line="276"/>
      </w:pPr>
      <w:r>
        <w:rPr>
          <w:rFonts w:ascii="Arial" w:cs="Arial" w:eastAsia="Arial" w:hAnsi="Arial"/>
          <w:b/>
          <w:bCs/>
          <w:color w:val="333333"/>
          <w:sz w:val="21"/>
          <w:szCs w:val="21"/>
        </w:rPr>
        <w:t xml:space="preserve">PIS: 0,65%  |  COFINS: 4,00%</w:t>
      </w:r>
    </w:p>
    <w:p>
      <w:pPr>
        <w:spacing w:after="120" w:line="276"/>
      </w:pPr>
      <w:r>
        <w:rPr>
          <w:rFonts w:ascii="Arial" w:cs="Arial" w:eastAsia="Arial" w:hAnsi="Arial"/>
          <w:color w:val="333333"/>
          <w:sz w:val="21"/>
          <w:szCs w:val="21"/>
        </w:rPr>
        <w:t xml:space="preserve">Componentes: descontos obtidos, juros ativos, juros Selic, rendimentos de aplicacao.</w:t>
      </w:r>
    </w:p>
    <w:p>
      <w:pPr>
        <w:spacing w:after="120" w:line="276"/>
      </w:pPr>
      <w:r>
        <w:rPr>
          <w:rFonts w:ascii="Arial" w:cs="Arial" w:eastAsia="Arial" w:hAnsi="Arial"/>
          <w:b/>
          <w:bCs/>
          <w:color w:val="333333"/>
          <w:sz w:val="21"/>
          <w:szCs w:val="21"/>
        </w:rPr>
        <w:t xml:space="preserve">Exemplo (Jan/2026): </w:t>
      </w:r>
      <w:r>
        <w:rPr>
          <w:rFonts w:ascii="Arial" w:cs="Arial" w:eastAsia="Arial" w:hAnsi="Arial"/>
          <w:color w:val="333333"/>
          <w:sz w:val="21"/>
          <w:szCs w:val="21"/>
        </w:rPr>
        <w:t xml:space="preserve">Receita Financeira = R$ 17.304,00 (rendimento de aplicacao). PIS = R$ 112,48. COFINS = R$ 692,16.</w:t>
      </w:r>
    </w:p>
    <w:p>
      <w:pPr>
        <w:pStyle w:val="Heading2"/>
        <w:spacing w:after="160" w:before="280"/>
      </w:pPr>
      <w:r>
        <w:rPr>
          <w:rFonts w:ascii="Arial" w:cs="Arial" w:eastAsia="Arial" w:hAnsi="Arial"/>
          <w:b/>
          <w:bCs/>
          <w:color w:val="1B5E7B"/>
          <w:sz w:val="26"/>
          <w:szCs w:val="26"/>
        </w:rPr>
        <w:t xml:space="preserve">RN-10 — Apuracao Consolidada do Periodo</w:t>
      </w:r>
    </w:p>
    <w:p>
      <w:pPr>
        <w:spacing w:after="120" w:line="276"/>
      </w:pPr>
      <w:r>
        <w:rPr>
          <w:rFonts w:ascii="Arial" w:cs="Arial" w:eastAsia="Arial" w:hAnsi="Arial"/>
          <w:color w:val="333333"/>
          <w:sz w:val="21"/>
          <w:szCs w:val="21"/>
        </w:rPr>
        <w:t xml:space="preserve">A apuracao mensal consolida todos os componentes:</w:t>
      </w:r>
    </w:p>
    <w:p>
      <w:pPr>
        <w:spacing w:after="120" w:line="276"/>
      </w:pPr>
      <w:r>
        <w:rPr>
          <w:rFonts w:ascii="Arial" w:cs="Arial" w:eastAsia="Arial" w:hAnsi="Arial"/>
          <w:b/>
          <w:bCs/>
          <w:color w:val="333333"/>
          <w:sz w:val="21"/>
          <w:szCs w:val="21"/>
        </w:rPr>
        <w:t xml:space="preserve">Saldo PIS = Debito PIS + PIS Rec.Financeira - Credito Entradas PIS - Credito Servicos PIS - Credito Demais Docs PIS - Credito Depreciacao PIS - Credito Periodo Anterior PIS - PIS Retido NF</w:t>
      </w:r>
    </w:p>
    <w:p>
      <w:pPr>
        <w:spacing w:after="120" w:line="276"/>
      </w:pPr>
      <w:r>
        <w:rPr>
          <w:rFonts w:ascii="Arial" w:cs="Arial" w:eastAsia="Arial" w:hAnsi="Arial"/>
          <w:b/>
          <w:bCs/>
          <w:color w:val="333333"/>
          <w:sz w:val="21"/>
          <w:szCs w:val="21"/>
        </w:rPr>
        <w:t xml:space="preserve">Saldo COFINS = Debito COFINS + COFINS Rec.Financeira - Credito Entradas COFINS - Credito Servicos COFINS - Credito Demais Docs COFINS - Credito Depreciacao COFINS - Credito Periodo Anterior COFINS - COFINS Retido NF</w:t>
      </w:r>
    </w:p>
    <w:p>
      <w:pPr>
        <w:spacing w:after="120" w:line="276"/>
      </w:pPr>
      <w:r>
        <w:rPr>
          <w:rFonts w:ascii="Arial" w:cs="Arial" w:eastAsia="Arial" w:hAnsi="Arial"/>
          <w:b/>
          <w:bCs/>
          <w:color w:val="333333"/>
          <w:sz w:val="21"/>
          <w:szCs w:val="21"/>
        </w:rPr>
        <w:t xml:space="preserve">Saldo &gt; 0: </w:t>
      </w:r>
      <w:r>
        <w:rPr>
          <w:rFonts w:ascii="Arial" w:cs="Arial" w:eastAsia="Arial" w:hAnsi="Arial"/>
          <w:color w:val="333333"/>
          <w:sz w:val="21"/>
          <w:szCs w:val="21"/>
        </w:rPr>
        <w:t xml:space="preserve">valor a recolher.</w:t>
      </w:r>
    </w:p>
    <w:p>
      <w:pPr>
        <w:spacing w:after="120" w:line="276"/>
      </w:pPr>
      <w:r>
        <w:rPr>
          <w:rFonts w:ascii="Arial" w:cs="Arial" w:eastAsia="Arial" w:hAnsi="Arial"/>
          <w:b/>
          <w:bCs/>
          <w:color w:val="333333"/>
          <w:sz w:val="21"/>
          <w:szCs w:val="21"/>
        </w:rPr>
        <w:t xml:space="preserve">Saldo &lt; 0: </w:t>
      </w:r>
      <w:r>
        <w:rPr>
          <w:rFonts w:ascii="Arial" w:cs="Arial" w:eastAsia="Arial" w:hAnsi="Arial"/>
          <w:color w:val="333333"/>
          <w:sz w:val="21"/>
          <w:szCs w:val="21"/>
        </w:rPr>
        <w:t xml:space="preserve">credito acumulado, transportado para o proximo periodo.</w:t>
      </w:r>
    </w:p>
    <w:p>
      <w:pPr>
        <w:spacing w:after="120" w:line="276"/>
      </w:pPr>
      <w:r>
        <w:rPr>
          <w:rFonts w:ascii="Arial" w:cs="Arial" w:eastAsia="Arial" w:hAnsi="Arial"/>
          <w:b/>
          <w:bCs/>
          <w:color w:val="333333"/>
          <w:sz w:val="21"/>
          <w:szCs w:val="21"/>
        </w:rPr>
        <w:t xml:space="preserve">Exemplo (Jan/2026): </w:t>
      </w:r>
      <w:r>
        <w:rPr>
          <w:rFonts w:ascii="Arial" w:cs="Arial" w:eastAsia="Arial" w:hAnsi="Arial"/>
          <w:color w:val="333333"/>
          <w:sz w:val="21"/>
          <w:szCs w:val="21"/>
        </w:rPr>
        <w:t xml:space="preserve">Saldo PIS = -R$ 20.770,73 (credito). Saldo COFINS = -R$ 95.671,22 (credito). Total = -R$ 116.441,95.</w:t>
      </w:r>
    </w:p>
    <w:p>
      <w:pPr>
        <w:pStyle w:val="Heading2"/>
        <w:spacing w:after="160" w:before="280"/>
      </w:pPr>
      <w:r>
        <w:rPr>
          <w:rFonts w:ascii="Arial" w:cs="Arial" w:eastAsia="Arial" w:hAnsi="Arial"/>
          <w:b/>
          <w:bCs/>
          <w:color w:val="1B5E7B"/>
          <w:sz w:val="26"/>
          <w:szCs w:val="26"/>
        </w:rPr>
        <w:t xml:space="preserve">RN-11 — Credito do Periodo Anterior</w:t>
      </w:r>
    </w:p>
    <w:p>
      <w:pPr>
        <w:spacing w:after="120" w:line="276"/>
      </w:pPr>
      <w:r>
        <w:rPr>
          <w:rFonts w:ascii="Arial" w:cs="Arial" w:eastAsia="Arial" w:hAnsi="Arial"/>
          <w:color w:val="333333"/>
          <w:sz w:val="21"/>
          <w:szCs w:val="21"/>
        </w:rPr>
        <w:t xml:space="preserve">Saldo credor e transportado automaticamente para o proximo periodo. Na carga inicial (go-live), o valor acumulado deve ser informado manualmente.</w:t>
      </w:r>
    </w:p>
    <w:p>
      <w:pPr>
        <w:pStyle w:val="Heading2"/>
        <w:spacing w:after="160" w:before="280"/>
      </w:pPr>
      <w:r>
        <w:rPr>
          <w:rFonts w:ascii="Arial" w:cs="Arial" w:eastAsia="Arial" w:hAnsi="Arial"/>
          <w:b/>
          <w:bCs/>
          <w:color w:val="1B5E7B"/>
          <w:sz w:val="26"/>
          <w:szCs w:val="26"/>
        </w:rPr>
        <w:t xml:space="preserve">RN-12 — PIS e COFINS Retidos na Fonte</w:t>
      </w:r>
    </w:p>
    <w:p>
      <w:pPr>
        <w:spacing w:after="120" w:line="276"/>
      </w:pPr>
      <w:r>
        <w:rPr>
          <w:rFonts w:ascii="Arial" w:cs="Arial" w:eastAsia="Arial" w:hAnsi="Arial"/>
          <w:color w:val="333333"/>
          <w:sz w:val="21"/>
          <w:szCs w:val="21"/>
        </w:rPr>
        <w:t xml:space="preserve">Valores retidos na fonte sobre NFs de saida devem ser deduzidos do saldo a recolher. Campos de entrada manual: 'PIS Retido NF' e 'COFINS Retido NF'.</w:t>
      </w:r>
    </w:p>
    <w:p>
      <w:pPr>
        <w:pStyle w:val="Heading2"/>
        <w:spacing w:after="160" w:before="280"/>
      </w:pPr>
      <w:r>
        <w:rPr>
          <w:rFonts w:ascii="Arial" w:cs="Arial" w:eastAsia="Arial" w:hAnsi="Arial"/>
          <w:b/>
          <w:bCs/>
          <w:color w:val="1B5E7B"/>
          <w:sz w:val="26"/>
          <w:szCs w:val="26"/>
        </w:rPr>
        <w:t xml:space="preserve">RN-13 — ICMS como Campo Manual nas Entradas</w:t>
      </w:r>
    </w:p>
    <w:p>
      <w:pPr>
        <w:spacing w:after="120" w:line="276"/>
      </w:pPr>
      <w:r>
        <w:rPr>
          <w:rFonts w:ascii="Arial" w:cs="Arial" w:eastAsia="Arial" w:hAnsi="Arial"/>
          <w:color w:val="333333"/>
          <w:sz w:val="21"/>
          <w:szCs w:val="21"/>
        </w:rPr>
        <w:t xml:space="preserve">O valor do ICMS nas entradas e digitado manualmente pelo Analista Fiscal para cada NF de compra. O sistema nao obtem o ICMS automaticamente do Sankhya. O Analista consulta a NF e informa o valor de ICMS a ser subtraido da base de calculo de PIS/COFINS.</w:t>
      </w:r>
    </w:p>
    <w:p>
      <w:pPr>
        <w:spacing w:after="120" w:line="276"/>
      </w:pPr>
      <w:r>
        <w:rPr>
          <w:rFonts w:ascii="Arial" w:cs="Arial" w:eastAsia="Arial" w:hAnsi="Arial"/>
          <w:b/>
          <w:bCs/>
          <w:color w:val="333333"/>
          <w:sz w:val="21"/>
          <w:szCs w:val="21"/>
        </w:rPr>
        <w:t xml:space="preserve">Comportamento: </w:t>
      </w:r>
      <w:r>
        <w:rPr>
          <w:rFonts w:ascii="Arial" w:cs="Arial" w:eastAsia="Arial" w:hAnsi="Arial"/>
          <w:color w:val="333333"/>
          <w:sz w:val="21"/>
          <w:szCs w:val="21"/>
        </w:rPr>
        <w:t xml:space="preserve">Campo ICMS exibido ao lado de cada NF de entrada. Quando preenchido, a base e recalculada: Base = Total NF - ICMS. Quando vazio (ou zero), a base e o valor integral da NF.</w:t>
      </w:r>
    </w:p>
    <w:p>
      <w:pPr>
        <w:spacing w:after="120" w:line="276"/>
      </w:pPr>
      <w:r>
        <w:rPr>
          <w:rFonts w:ascii="Arial" w:cs="Arial" w:eastAsia="Arial" w:hAnsi="Arial"/>
          <w:b/>
          <w:bCs/>
          <w:color w:val="333333"/>
          <w:sz w:val="21"/>
          <w:szCs w:val="21"/>
        </w:rPr>
        <w:t xml:space="preserve">Exemplo: </w:t>
      </w:r>
      <w:r>
        <w:rPr>
          <w:rFonts w:ascii="Arial" w:cs="Arial" w:eastAsia="Arial" w:hAnsi="Arial"/>
          <w:color w:val="333333"/>
          <w:sz w:val="21"/>
          <w:szCs w:val="21"/>
        </w:rPr>
        <w:t xml:space="preserve">NF 103520 (Porto Nautico, CFOP 1128): Total NF = R$ 1.471,50, ICMS digitado = R$ 317,30. Base = R$ 1.154,20. PIS = R$ 19,04. COFINS = R$ 87,72.</w:t>
      </w:r>
    </w:p>
    <w:p>
      <w:pPr>
        <w:pBdr>
          <w:left w:val="single" w:color="27AE60" w:sz="12" w:space="8"/>
        </w:pBdr>
        <w:spacing w:after="140" w:line="276"/>
        <w:ind w:left="200"/>
      </w:pPr>
      <w:r>
        <w:rPr>
          <w:rFonts w:ascii="Arial" w:cs="Arial" w:eastAsia="Arial" w:hAnsi="Arial"/>
          <w:b/>
          <w:bCs/>
          <w:color w:val="27AE60"/>
          <w:sz w:val="21"/>
          <w:szCs w:val="21"/>
        </w:rPr>
        <w:t xml:space="preserve">Definido v2.2: </w:t>
      </w:r>
      <w:r>
        <w:rPr>
          <w:rFonts w:ascii="Arial" w:cs="Arial" w:eastAsia="Arial" w:hAnsi="Arial"/>
          <w:color w:val="333333"/>
          <w:sz w:val="21"/>
          <w:szCs w:val="21"/>
        </w:rPr>
        <w:t xml:space="preserve">ICMS confirmado como campo manual (nao vem do Sankhya). O Analista digita o valor para cada entrada.</w:t>
      </w:r>
    </w:p>
    <w:p>
      <w:pPr>
        <w:pStyle w:val="Heading2"/>
        <w:spacing w:after="160" w:before="280"/>
      </w:pPr>
      <w:r>
        <w:rPr>
          <w:rFonts w:ascii="Arial" w:cs="Arial" w:eastAsia="Arial" w:hAnsi="Arial"/>
          <w:b/>
          <w:bCs/>
          <w:color w:val="1B5E7B"/>
          <w:sz w:val="26"/>
          <w:szCs w:val="26"/>
        </w:rPr>
        <w:t xml:space="preserve">RN-14 — Periodo de Apuracao Mensal</w:t>
      </w:r>
    </w:p>
    <w:p>
      <w:pPr>
        <w:spacing w:after="120" w:line="276"/>
      </w:pPr>
      <w:r>
        <w:rPr>
          <w:rFonts w:ascii="Arial" w:cs="Arial" w:eastAsia="Arial" w:hAnsi="Arial"/>
          <w:color w:val="333333"/>
          <w:sz w:val="21"/>
          <w:szCs w:val="21"/>
        </w:rPr>
        <w:t xml:space="preserve">Apuracao sempre mensal (mes-calendario). Periodos fechados nao aceitam alteracoes sem reabertura pelo Coordenador.</w:t>
      </w:r>
    </w:p>
    <w:p>
      <w:pPr>
        <w:pStyle w:val="Heading2"/>
        <w:spacing w:after="160" w:before="280"/>
      </w:pPr>
      <w:r>
        <w:rPr>
          <w:rFonts w:ascii="Arial" w:cs="Arial" w:eastAsia="Arial" w:hAnsi="Arial"/>
          <w:b/>
          <w:bCs/>
          <w:color w:val="1B5E7B"/>
          <w:sz w:val="26"/>
          <w:szCs w:val="26"/>
        </w:rPr>
        <w:t xml:space="preserve">RN-15 — Credito sobre Imobilizado (CFOP 1551/2551)</w:t>
      </w:r>
    </w:p>
    <w:p>
      <w:pPr>
        <w:spacing w:after="120" w:line="276"/>
      </w:pPr>
      <w:r>
        <w:rPr>
          <w:rFonts w:ascii="Arial" w:cs="Arial" w:eastAsia="Arial" w:hAnsi="Arial"/>
          <w:color w:val="333333"/>
          <w:sz w:val="21"/>
          <w:szCs w:val="21"/>
        </w:rPr>
        <w:t xml:space="preserve">Entradas de ativo imobilizado geram credito de PIS/COFINS. Na planilha, os valores de credito sugerem calculo sobre 1/48 avos (creditamento em 48 meses conforme legislacao).</w:t>
      </w:r>
    </w:p>
    <w:p>
      <w:pPr>
        <w:pBdr>
          <w:left w:val="single" w:color="E67E22" w:sz="12" w:space="8"/>
        </w:pBdr>
        <w:spacing w:after="140" w:line="276"/>
        <w:ind w:left="200"/>
      </w:pPr>
      <w:r>
        <w:rPr>
          <w:rFonts w:ascii="Arial" w:cs="Arial" w:eastAsia="Arial" w:hAnsi="Arial"/>
          <w:b/>
          <w:bCs/>
          <w:color w:val="E67E22"/>
          <w:sz w:val="21"/>
          <w:szCs w:val="21"/>
        </w:rPr>
        <w:t xml:space="preserve">Pendente: </w:t>
      </w:r>
      <w:r>
        <w:rPr>
          <w:rFonts w:ascii="Arial" w:cs="Arial" w:eastAsia="Arial" w:hAnsi="Arial"/>
          <w:color w:val="333333"/>
          <w:sz w:val="21"/>
          <w:szCs w:val="21"/>
        </w:rPr>
        <w:t xml:space="preserve">Confirmar se o creditamento e em 48 parcelas ou integral. Ver PA-04.</w:t>
      </w:r>
    </w:p>
    <w:p>
      <w:pPr>
        <w:pStyle w:val="Heading2"/>
        <w:spacing w:after="160" w:before="280"/>
      </w:pPr>
      <w:r>
        <w:rPr>
          <w:rFonts w:ascii="Arial" w:cs="Arial" w:eastAsia="Arial" w:hAnsi="Arial"/>
          <w:b/>
          <w:bCs/>
          <w:color w:val="1B5E7B"/>
          <w:sz w:val="26"/>
          <w:szCs w:val="26"/>
        </w:rPr>
        <w:t xml:space="preserve">RN-16 — Controle de Acessos</w:t>
      </w:r>
    </w:p>
    <w:p>
      <w:pPr>
        <w:spacing w:after="120" w:line="276"/>
      </w:pPr>
      <w:r>
        <w:rPr>
          <w:rFonts w:ascii="Arial" w:cs="Arial" w:eastAsia="Arial" w:hAnsi="Arial"/>
          <w:color w:val="333333"/>
          <w:sz w:val="21"/>
          <w:szCs w:val="21"/>
        </w:rPr>
        <w:t xml:space="preserve">Perfil Fiscal: acesso total. Perfil Gerencial: somente dashboards e relatorios consolidados.</w:t>
      </w:r>
    </w:p>
    <w:p>
      <w:pPr>
        <w:pStyle w:val="Heading1"/>
        <w:pBdr>
          <w:bottom w:val="single" w:color="1B5E7B" w:sz="3" w:space="4"/>
        </w:pBdr>
        <w:spacing w:after="200" w:before="360"/>
      </w:pPr>
      <w:r>
        <w:rPr>
          <w:rFonts w:ascii="Arial" w:cs="Arial" w:eastAsia="Arial" w:hAnsi="Arial"/>
          <w:b/>
          <w:bCs/>
          <w:color w:val="1B5E7B"/>
          <w:sz w:val="32"/>
          <w:szCs w:val="32"/>
        </w:rPr>
        <w:t xml:space="preserve">6. Fluxo Principal (Caminho Feliz)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Passo</w:t>
            </w:r>
          </w:p>
        </w:tc>
        <w:tc>
          <w:tcPr>
            <w:tcW w:type="dxa" w:w="84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Descricao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acessa o modulo Controle Fiscal e seleciona o periodo (mes/ano)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carrega automaticamente os dados de NF-e do Sankhya (TGFCAB) para o periodo: entradas por CFOP e servicos tomados por Natureza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confere os dados importados e verifica se todas as NFs esperadas estao presentes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4</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Para cada NF de entrada, o Analista Fiscal digita o valor de ICMS a ser subtraido da base (campo manual). O sistema recalcula a base automaticamente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5</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digita os valores de fretes (CFOP 1353/2353), se houver lancamentos manuais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6</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Contabilidade informa o valor da Receita Financeira do periodo e o valor de Depreciacao (campos manuais)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7</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registra valores de PIS/COFINS retidos na fonte, se houver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8</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exibe a visao consolidada: Servicos Tomados por Natureza (18 categorias), Entradas por CFOP (7 categorias), Demais Documentos (5 categorias)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9</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executa a apuracao do periodo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10</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calcula: debitos (RN-02), receita financeira (RN-09), creditos entradas (RN-05), creditos servicos (RN-06), demais docs (RN-07), depreciacao (RN-08), deduz credito anterior (RN-11) e retencoes (RN-12)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exibe resumo: debitos, creditos por categoria, saldo PIS e saldo COFINS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Coordenador Fiscal revisa e valida a apuracao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fecha o periodo, transporta credito acumulado e disponibiliza relatorios/dashboards</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7. Fluxos Alternativos e Excecoes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Cenario</w:t>
            </w:r>
          </w:p>
        </w:tc>
        <w:tc>
          <w:tcPr>
            <w:tcW w:type="dxa" w:w="58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Comportamento Esperado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Dados do Sankhya indisponiveis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exibe alerta. O Analista pode importar dados via planilha estruturada como fallback (mesmo layout da planilha atual).</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NF com CFOP nao mapeado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Registrada em categoria 'Outros' com alerta. Analista reclassifica antes da apuracao.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 com Natureza nao cadastrada</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Alerta exibido. Servico nao incluido na apuracao ate definicao da Natureza.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FA-04</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Periodo ja fechado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Bloqueio de alteracoes. Coordenador deve reabrir.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credor (credito acumulado)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Transportado automaticamente como Credito Periodo Anterior no proximo mes.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Correcao apos apuracao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Coordenador reabre, Analista corrige, nova apuracao. Historico preservado.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Nota de devolucao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Identificada por CFOP. Estorno automatico de debitos (dev. venda) ou creditos (dev. compra).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FA-08</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Retencao na fonte</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Campos manuais para PIS/COFINS retidos. Deduzidos do saldo.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Primeiro periodo (go-live)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informa manualmente Credito Periodo Anterior acumulado.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FA-10</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Ajuste manual em NF especifica</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permite ajustar valor de um lancamento (ex.: diminuir NF 3210 da Uniar). Ajuste registrado com justificativa.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nao preenche ICMS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Sistema assume ICMS = 0 e usa valor integral da NF como base. Alerta visual no campo.</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8. Criterios de Aceite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84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Criterio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deve integrar NF-e do Sankhya (TGFCAB/NUMNOTA) e exibir entradas por CFOP e servicos por Natureza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campo ICMS nas entradas deve ser editavel (manual). Ao preencher, a base deve recalcular automaticamente: Base = Total NF - ICMS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calculo de debitos deve aplicar 1,65% (PIS) e 7,60% (COFINS) sobre a base de receita bruta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CA-04</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Os creditos sobre entradas devem usar Base = Total NF - ICMS (manual) e aplicar 1,65% / 7,60%</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CA-05</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Os creditos sobre servicos tomados devem usar o valor integral da NF (sem subtracao de ICMS)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CA-06</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As 18 Naturezas de servicos devem estar cadastradas e visíveis na consolidacao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CA-07</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Receita Financeira deve usar aliquotas diferenciadas: PIS 0,65% e COFINS 4,00%</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CA-08</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Campos manuais: ICMS, fretes, receita financeira, depreciacao, credito anterior, retencoes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CA-09</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Entradas com CFOP 1910/2910 (bonificacao) nao devem gerar credito fiscal</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CA-10</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Formula de apuracao: Saldo = Debitos + Rec.Financeira - Creditos(Entradas+Servicos+Demais+Depreciacao) - Credito Anterior - Retencoes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credor deve ser transportado automaticamente para o proximo periodo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Periodos fechados: bloqueio de alteracoes sem reabertura pelo Coordenador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Historico de apuracoes preservado (versoes anteriores consultaveis)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CA-14</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Dashboards: evolucao mensal debitos/creditos/saldo, composicao por Natureza, detalhamento por CFOP</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CA-15</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Perfil Gerencial sem acesso a importacao, digitacao ou alteracao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CA-16</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Validacao: valores Jan/2026 devem conferir com planilha de referencia (Debito PIS R$ 25.920,83, Saldo PIS -R$ 20.770,73, Saldo COFINS -R$ 95.671,22)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CA-17</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deve permitir ajuste manual em lancamentos com registro de justificativa</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9. Pontos em Aberto</w:t>
      </w:r>
    </w:p>
    <w:p>
      <w:pPr>
        <w:pBdr>
          <w:left w:val="single" w:color="27AE60" w:sz="12" w:space="8"/>
        </w:pBdr>
        <w:spacing w:after="140" w:line="276"/>
        <w:ind w:left="200"/>
      </w:pPr>
      <w:r>
        <w:rPr>
          <w:rFonts w:ascii="Arial" w:cs="Arial" w:eastAsia="Arial" w:hAnsi="Arial"/>
          <w:b/>
          <w:bCs/>
          <w:color w:val="27AE60"/>
          <w:sz w:val="21"/>
          <w:szCs w:val="21"/>
        </w:rPr>
        <w:t xml:space="preserve">Resolvidos na v2.1/v2.2: </w:t>
      </w:r>
      <w:r>
        <w:rPr>
          <w:rFonts w:ascii="Arial" w:cs="Arial" w:eastAsia="Arial" w:hAnsi="Arial"/>
          <w:color w:val="333333"/>
          <w:sz w:val="21"/>
          <w:szCs w:val="21"/>
        </w:rPr>
        <w:t xml:space="preserve">Regime tributario (Lucro Real), servicos por Natureza, integracao Sankhya, ICMS manual, layout de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Ponto</w:t>
            </w:r>
          </w:p>
        </w:tc>
        <w:tc>
          <w:tcPr>
            <w:tcW w:type="dxa" w:w="58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Exclusao ICMS nas saidas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exclusao do ICMS da base de PIS/COFINS (STF RE 574.706) se aplica aos debitos sobre vendas? O cliente ja aplica?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Locacoes duplicadas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Maquinas' e 'Locacao Veiculos' aparecem em Servicos Tomados e Demais Documentos. Sao lancamentos distintos ou duplicados?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PIS/COFINS retidos na fonte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Como a retencao chega ao sistema? Manual? Quais notas possuem retencao?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PA-04</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Creditamento de imobilizado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credito sobre ativo imobilizado (1551/2551) e em 48 parcelas ou integral?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Frequencia de sincronizacao Sankhya</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Tempo real, diaria ou sob demanda?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Dashboards e KPIs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Quais indicadores sao prioritarios nos dashboards gerenciais?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Integracao com modulo Estoque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Fiscal deve cruzar dados com Estoque? Quais visoes integradas?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PA-08</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Regra geral de ajuste em NFs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ajuste da NF 3210 (Uniar) e caso unico ou existe um padrao de ajustes? Deve haver tela para gerenciar ajustes?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Campos Sankhya complementares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Quais tabelas/campos do Sankhya alem de TGFCAB serao usados? (TGFITE para itens? TGFPAR para parceiros?) Queries ja existem?</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PA-10</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Telefonia e ICMS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Notas de telefonia (1303/2303) tem ICMS destacado? A planilha mostra 'R$ 6.310,61 — ICMS' ao lado. Confirmar tratamento.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7B" w:sz="1" w:space="4"/>
      </w:pBdr>
      <w:tabs>
        <w:tab w:val="right" w:pos="9360"/>
      </w:tabs>
    </w:pPr>
    <w:r>
      <w:rPr>
        <w:rFonts w:ascii="Arial" w:cs="Arial" w:eastAsia="Arial" w:hAnsi="Arial"/>
        <w:i/>
        <w:iCs/>
        <w:color w:val="1B5E7B"/>
        <w:sz w:val="16"/>
        <w:szCs w:val="16"/>
      </w:rPr>
      <w:t xml:space="preserve">Controle Fiscal — PIS/COFINS</w:t>
    </w:r>
    <w:r>
      <w:rPr>
        <w:rFonts w:ascii="Arial" w:cs="Arial" w:eastAsia="Arial" w:hAnsi="Arial"/>
        <w:color w:val="999999"/>
        <w:sz w:val="16"/>
        <w:szCs w:val="16"/>
      </w:rPr>
      <w:t xml:space="preserve">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7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5E7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2026-03-05T19:50:59.127Z</dcterms:created>
  <dcterms:modified xsi:type="dcterms:W3CDTF">2026-03-05T19:50:59.127Z</dcterms:modified>
</cp:coreProperties>
</file>

<file path=docProps/custom.xml><?xml version="1.0" encoding="utf-8"?>
<Properties xmlns="http://schemas.openxmlformats.org/officeDocument/2006/custom-properties" xmlns:vt="http://schemas.openxmlformats.org/officeDocument/2006/docPropsVTypes"/>
</file>