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Arial" w:cs="Arial" w:eastAsia="Arial" w:hAnsi="Arial"/>
          <w:b/>
          <w:bCs/>
          <w:color w:val="1B5E7B"/>
          <w:sz w:val="36"/>
          <w:szCs w:val="36"/>
        </w:rPr>
        <w:t xml:space="preserve">ESCOPO TÉCNICO FUNCIONAL</w:t>
      </w:r>
    </w:p>
    <w:p>
      <w:pPr>
        <w:spacing w:after="480"/>
        <w:jc w:val="center"/>
      </w:pPr>
      <w:r>
        <w:rPr>
          <w:rFonts w:ascii="Arial" w:cs="Arial" w:eastAsia="Arial" w:hAnsi="Arial"/>
          <w:b/>
          <w:bCs/>
          <w:color w:val="333333"/>
          <w:sz w:val="26"/>
          <w:szCs w:val="26"/>
        </w:rPr>
        <w:t xml:space="preserve">Módulo: Fluxo de Caixa — Maelly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 Plataforma Analytics de Fluxo de Caixa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Módulo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Controladoria / Fluxo de Caixa (Direto e Indireto) + Estoque e Custos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Versão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v1.0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04/03/2026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 Soluções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Revisado por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 Gestão Comercial e Financeira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Versão inicial — Em revisão com o cliente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auxiliar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(controle de estoque)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Segmento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Varejo — Material Esportivo (Grupo 10101)</w:t>
            </w:r>
          </w:p>
        </w:tc>
      </w:tr>
    </w:tbl>
    <w:p>
      <w:pPr>
        <w:spacing w:after="280"/>
      </w:pPr>
    </w:p>
    <w:p>
      <w:pPr>
        <w:pStyle w:val="Heading3"/>
        <w:spacing w:after="120" w:before="200"/>
      </w:pPr>
      <w:r>
        <w:rPr>
          <w:rFonts w:ascii="Arial" w:cs="Arial" w:eastAsia="Arial" w:hAnsi="Arial"/>
          <w:b/>
          <w:bCs/>
          <w:color w:val="333333"/>
          <w:sz w:val="22"/>
          <w:szCs w:val="22"/>
        </w:rPr>
        <w:t xml:space="preserve">Histórico de Versões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Versão</w:t>
            </w:r>
          </w:p>
        </w:tc>
        <w:tc>
          <w:tcPr>
            <w:tcW w:type="dxa" w:w="1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67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Descrição das Alterações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04/03/2026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Primeira versão estruturada. Levantamento realizado com base em planilha de estoque (3º Trim. 2025), cadastro de produtos no Sankhya (Grupo 10101 — Material Esportivo) e reuniões de alinhamento com a equipe Maelly. Cobre: Dashboard, FCD, FCI, Análise de Estoque e Custos.</w:t>
            </w:r>
          </w:p>
        </w:tc>
      </w:tr>
    </w:tbl>
    <w:p>
      <w:pPr>
        <w:spacing w:after="40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módulo Fluxo de Caixa da plataforma Maelly Analytics, abrangendo as visões de Dashboard Principal, Fluxo de Caixa Direto (FCD), Fluxo de Caixa Indireto (FCI) e Análise de Estoque e Custos. O sistema é voltado para empresas do segmento de varejo de Material Esportivo, com produtos cadastrados no ERP Sankhya e controle de estoque complementado pelo sistema Econto.</w:t>
      </w:r>
    </w:p>
    <w:p>
      <w:pPr>
        <w:spacing w:after="120" w:line="276"/>
      </w:pPr>
      <w:r>
        <w:rPr>
          <w:rFonts w:ascii="Arial" w:cs="Arial" w:eastAsia="Arial" w:hAnsi="Arial"/>
          <w:color w:val="333333"/>
          <w:sz w:val="21"/>
          <w:szCs w:val="21"/>
        </w:rPr>
        <w:t xml:space="preserve">O módulo tem como propósito oferecer à gestão da Maelly uma visão analítica completa do fluxo de entrada e saída de recursos financeiros, com rastreabilidade por produto, categoria e período. O sistema permite acompanhar o desempenho de caixa, identificar o giro e a cobertura de estoque, calcular margens por produto (incluindo custo de personalização) e comparar resultados entre períodos, apoiando decisões de compra, precificação e estratégia comercial.</w:t>
      </w:r>
    </w:p>
    <w:p>
      <w:pPr>
        <w:spacing w:after="120" w:line="276"/>
      </w:pPr>
      <w:r>
        <w:rPr>
          <w:rFonts w:ascii="Arial" w:cs="Arial" w:eastAsia="Arial" w:hAnsi="Arial"/>
          <w:color w:val="333333"/>
          <w:sz w:val="21"/>
          <w:szCs w:val="21"/>
        </w:rPr>
        <w:t xml:space="preserve">O FCD utiliza como base de dados o sistema Econto e/ou planilhas externas ao Sankhya (recebimentos e pagamentos). O FCI consome dados diretamente do ERP Sankhya, partindo do Resultado Líquido e aplicando ajustes de itens não-caixa e variações de capital de giro. Ambos os painéis são acessados via link web com autenticação integrada ao ERP Sankhya.</w:t>
      </w:r>
    </w:p>
    <w:p>
      <w:pPr>
        <w:spacing w:after="120"/>
      </w:pP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Interação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 / Proprietário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Acompanhar o resultado global de caixa, avaliar a saúde financeira da empresa por período e tomar decisões estratégicas de compra, precificação e distribuição de resultado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todos os painéis em modo leitura. Utiliza KPIs do Dashboard, compara períodos, visualiza Fluxo Direto e Indireto, analisa margens por produto e exporta relatórios para PDF e Excel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Comercial / Compras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Monitorar o giro de estoque, identificar produtos com maior e menor saída, negociar compras com fornecedores e avaliar o impacto do custo de personalização na margem</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principalmente o painel de Estoque e Custos. Aplica filtros por categoria, fornecedor e período. Analisa CMV, margem bruta por produto e custo de personalização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Financeiro / Controladoria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Elaborar análises periódicas do fluxo de caixa, conciliar dados do Sankhya e Econto, gerar relatórios para tomada de decisão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FCD e FCI com filtros de período. Exporta tabelas para Excel. Valida dados de carga e acompanha data da última sincronização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Administrador da Plataforma</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Manter a base de dados atualizada (Econto e Sankhya), gerenciar o processo de carga periódica e controlar o acesso de usuários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Realiza upload ou integração de dados do Econto; monitora status de sincronização; gerencia usuários na plataforma via perfil Sankhya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Usuário Sankhya (Genérico)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Qualquer colaborador com credenciais Sankhya e permissão de acesso ao link Analytics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Autentica com usuário e senha Sankhya; acessa somente os módulos autorizados pelo perfil Sankhya configurado pelo Administrador</w:t>
            </w:r>
          </w:p>
        </w:tc>
      </w:tr>
    </w:tbl>
    <w:p>
      <w:pPr>
        <w:spacing w:after="120"/>
      </w:pPr>
    </w:p>
    <w:p>
      <w:pPr>
        <w:pStyle w:val="Heading1"/>
        <w:pBdr>
          <w:bottom w:val="single" w:color="1B5E7B" w:sz="3" w:space="4"/>
        </w:pBdr>
        <w:spacing w:after="200" w:before="360"/>
      </w:pPr>
      <w:r>
        <w:rPr>
          <w:rFonts w:ascii="Arial" w:cs="Arial" w:eastAsia="Arial" w:hAnsi="Arial"/>
          <w:b/>
          <w:bCs/>
          <w:color w:val="1B5E7B"/>
          <w:sz w:val="32"/>
          <w:szCs w:val="32"/>
        </w:rPr>
        <w:t xml:space="preserve">3. Pré-Condições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Descrição</w:t>
            </w:r>
          </w:p>
        </w:tc>
        <w:tc>
          <w:tcPr>
            <w:tcW w:type="dxa" w:w="2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ativo, acessível pela plataforma Analytics e com movimentações financeiras lançadas para os períodos analisados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Usuário possui credenciais válidas (usuário e senha) no ERP Sankhya e não está com acesso bloqueado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Link de acesso à plataforma Analytics foi distribuído ao usuário por e-mail pelo Administrador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Produtos do grupo Material Esportivo (10101) cadastrados no Sankhya com código, descrição, valor de última compra e fornecedor preferencial preenchidos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de estoque do Econto sincronizados ou exportados para a plataforma Analytics conforme layout-padrão acordado (ver PA-01)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 — painéis FCD e Estoque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Estrutura de contas, naturezas financeiras e centros de custo para o FCI parametrizados no Sankhya (ver PA-02)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 — painel FCI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Usuário possui permissão de acesso ao módulo Analytics no perfil Sankhya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Obrigatória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PC-08</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produtos com custo de personalização: campo de observação no Sankhya ou Econto indica o valor adicional por unidade (ex.: R$ 10,00 de aplicação de detalhes)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Desejável — painel Estoque e Custos</w:t>
            </w:r>
          </w:p>
        </w:tc>
      </w:tr>
    </w:tbl>
    <w:p>
      <w:pPr>
        <w:spacing w:after="120"/>
      </w:pPr>
    </w:p>
    <w:p>
      <w:pPr>
        <w:pStyle w:val="Heading1"/>
        <w:pBdr>
          <w:bottom w:val="single" w:color="1B5E7B" w:sz="3" w:space="4"/>
        </w:pBdr>
        <w:spacing w:after="200" w:before="360"/>
      </w:pPr>
      <w:r>
        <w:rPr>
          <w:rFonts w:ascii="Arial" w:cs="Arial" w:eastAsia="Arial" w:hAnsi="Arial"/>
          <w:b/>
          <w:bCs/>
          <w:color w:val="1B5E7B"/>
          <w:sz w:val="32"/>
          <w:szCs w:val="32"/>
        </w:rPr>
        <w:t xml:space="preserve">4.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Fluxo de Caixa Direto (FCD)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Demonstração que evidencia entradas e saídas brutas de caixa classificadas em Atividades Operacionais, de Investimento e de Financiamento. Fonte de dados: Econto e/ou planilha externa ao Sankhya.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Fluxo de Caixa Indireto (FCI)</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Demonstração que parte do Resultado Líquido do período e aplica ajustes de itens não-caixa e variações no capital de giro para chegar ao caixa gerado pelas operações. Fonte de dados: ERP Sankhya.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de Gestão Empresarial utilizado pela Maelly como fonte primária de dados financeiros, contábeis e de cadastro de produtos. Também provê autenticação dos usuários da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auxiliar de controle de estoque utilizado pela Maelly, integrado ou sincronizado com o Sankhya. Fonte de dados de movimentação de estoque para o painel FCD e Análise de Estoque.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Material Esportivo (Grupo 10101)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Grupo de produtos cadastrado no Sankhya que engloba todos os itens vendidos pela Maelly: camisas (Champions, Polo, Oficial, Especial Retrô), bonés (Luxo, Brim), bermudas, jaquetas torcedor, canecas, garrafas térmicas, copos térmicos, etiquetas e mascotes.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Custo de Personalização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Custo adicional por unidade para produtos que recebem aplicação de detalhes (ex.: estampas, bordados). Valor fixo de R$ 10,00 por peça, registrado no campo de observações do produto no Sankhya/Econto. Compõe o CMV total do produto personalizado.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Última Compra (VLC)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Preço unitário pago ao fornecedor na compra mais recente do produto, registrado na planilha de estoque e no Sankhya. Base de cálculo para o CMV e margens.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CMV (Custo das Mercadorias Vendidas)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Custo total das unidades vendidas no período: CMV = (VLC × Qtd. Vendida) + (Custo de Personalização × Qtd. Personalizada). Exibido por produto e agregado por categoria.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Margem Bruta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Diferença entre a Receita Bruta de Vendas e o CMV. Margem Bruta (%) = ((Receita − CMV) / Receita) × 100. Calculada por produto, categoria e período.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Giro de Estoque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Indicador que mede quantas vezes o estoque foi renovado no período. Giro = CMV / Estoque Médio. Valores altos indicam alta rotatividade; valores baixos indicam possível excesso de estoque.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Cobertura de Estoque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Número de dias de venda que o estoque atual suporta. Cobertura (dias) = (Estoque Final / CMV Médio Diário). Auxilia no planejamento de reposição.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Atividades Operacionais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Bloco do FCD/FCI com entradas e saídas das operações principais: recebimentos de clientes, pagamentos a fornecedores, pessoal, tributos e outros.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Atividades de Investimento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Bloco do FCD/FCI com entradas e saídas relacionadas à aquisição e venda de ativos de longo prazo.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Atividades de Financiamento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Bloco do FCD/FCI com entradas e saídas de captação de empréstimos, amortização de dívidas e outras operações de financiamento.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Lucro ou prejuízo apurado no período, extraído do DRE do Sankhya. Ponto de partida do FCI.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Inicial / Saldo Final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Inicial: caixa disponível no início do período. Saldo Final = Saldo Inicial + Variação Líquida (soma das três atividades).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KPI (Key Performance Indicator)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Indicador de desempenho exibido em card de destaque no topo de cada painel, calculado automaticamente e comparado com o período anterior.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vs Período Anterior (Δ%)</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Diferença percentual entre o valor atual e o valor do período imediatamente anterior. Verde para melhora; vermelho para piora.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Referência do Fornecedor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Código interno do fornecedor que originou o produto (ex.: 002546 para Camisa Champions). Registrado no Sankhya e utilizado para filtros de análise de compras.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de Fonte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Indicador visual na barra superior de cada painel informando a origem dos dados: 'Econto' (âmbar) ou 'Sankhya' (verde).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Analytics / Maelly Analytics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de Business Intelligence da Maelly, acessível via link web com autenticação Sankhya, centralizando painéis gerenciais de fluxo de caixa, estoque e custos.</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5. Regras de Negócio</w:t>
      </w:r>
    </w:p>
    <w:p>
      <w:pPr>
        <w:pStyle w:val="Heading2"/>
        <w:spacing w:after="160" w:before="280"/>
      </w:pPr>
      <w:r>
        <w:rPr>
          <w:rFonts w:ascii="Arial" w:cs="Arial" w:eastAsia="Arial" w:hAnsi="Arial"/>
          <w:b/>
          <w:bCs/>
          <w:color w:val="1B5E7B"/>
          <w:sz w:val="26"/>
          <w:szCs w:val="26"/>
        </w:rPr>
        <w:t xml:space="preserve">5.1 Regras Transversais (aplicam-se a todos os painéis)</w:t>
      </w:r>
    </w:p>
    <w:p>
      <w:pPr>
        <w:pStyle w:val="Heading3"/>
        <w:spacing w:after="120" w:before="200"/>
      </w:pPr>
      <w:r>
        <w:rPr>
          <w:rFonts w:ascii="Arial" w:cs="Arial" w:eastAsia="Arial" w:hAnsi="Arial"/>
          <w:b/>
          <w:bCs/>
          <w:color w:val="333333"/>
          <w:sz w:val="22"/>
          <w:szCs w:val="22"/>
        </w:rPr>
        <w:t xml:space="preserve">RN-01 — Fonte de Dados: Fluxo de Caixa Direto</w:t>
      </w:r>
    </w:p>
    <w:p>
      <w:pPr>
        <w:spacing w:after="120" w:line="276"/>
      </w:pPr>
      <w:r>
        <w:rPr>
          <w:rFonts w:ascii="Arial" w:cs="Arial" w:eastAsia="Arial" w:hAnsi="Arial"/>
          <w:color w:val="333333"/>
          <w:sz w:val="21"/>
          <w:szCs w:val="21"/>
        </w:rPr>
        <w:t xml:space="preserve">O painel FCD obtém dados de movimentações de caixa do sistema Econto e/ou planilha Excel externa ao Sankhya. A planilha deve seguir o layout-padrão definido pela Neuon. Dados fora do layout são ignorados e sinalizados no log de carga. Nenhum dado do FCD é extraído diretamente do Sankhya — o Sankhya é utilizado apenas para autenticação e cadastro de produtos.</w:t>
      </w:r>
    </w:p>
    <w:p>
      <w:pPr>
        <w:pBdr>
          <w:left w:val="single" w:color="E67E22" w:sz="12" w:space="8"/>
        </w:pBdr>
        <w:spacing w:after="140" w:line="276"/>
        <w:ind w:left="200"/>
      </w:pPr>
      <w:r>
        <w:rPr>
          <w:rFonts w:ascii="Arial" w:cs="Arial" w:eastAsia="Arial" w:hAnsi="Arial"/>
          <w:b/>
          <w:bCs/>
          <w:color w:val="E67E22"/>
          <w:sz w:val="21"/>
          <w:szCs w:val="21"/>
        </w:rPr>
        <w:t xml:space="preserve">Ponto em Aberto PA-01: </w:t>
      </w:r>
      <w:r>
        <w:rPr>
          <w:rFonts w:ascii="Arial" w:cs="Arial" w:eastAsia="Arial" w:hAnsi="Arial"/>
          <w:color w:val="333333"/>
          <w:sz w:val="21"/>
          <w:szCs w:val="21"/>
        </w:rPr>
        <w:t xml:space="preserve">O layout exato dos arquivos de exportação do Econto (colunas, categorias de receita/despesa, codificação) ainda não foi definido. Necessário antes de desenvolver o parser de integração.</w:t>
      </w:r>
    </w:p>
    <w:p>
      <w:pPr>
        <w:spacing w:after="120"/>
      </w:pPr>
    </w:p>
    <w:p>
      <w:pPr>
        <w:pStyle w:val="Heading3"/>
        <w:spacing w:after="120" w:before="200"/>
      </w:pPr>
      <w:r>
        <w:rPr>
          <w:rFonts w:ascii="Arial" w:cs="Arial" w:eastAsia="Arial" w:hAnsi="Arial"/>
          <w:b/>
          <w:bCs/>
          <w:color w:val="333333"/>
          <w:sz w:val="22"/>
          <w:szCs w:val="22"/>
        </w:rPr>
        <w:t xml:space="preserve">RN-02 — Fonte de Dados: Fluxo de Caixa Indireto</w:t>
      </w:r>
    </w:p>
    <w:p>
      <w:pPr>
        <w:spacing w:after="120" w:line="276"/>
      </w:pPr>
      <w:r>
        <w:rPr>
          <w:rFonts w:ascii="Arial" w:cs="Arial" w:eastAsia="Arial" w:hAnsi="Arial"/>
          <w:color w:val="333333"/>
          <w:sz w:val="21"/>
          <w:szCs w:val="21"/>
        </w:rPr>
        <w:t xml:space="preserve">O painel FCI obtém dados exclusivamente do ERP Sankhya: Resultado Líquido do DRE, contas contábeis de depreciação/amortização, variações em contas a receber, estoques e fornecedores. Nenhuma fonte externa é consultada para o FCI.</w:t>
      </w:r>
    </w:p>
    <w:p>
      <w:pPr>
        <w:pBdr>
          <w:left w:val="single" w:color="E67E22" w:sz="12" w:space="8"/>
        </w:pBdr>
        <w:spacing w:after="140" w:line="276"/>
        <w:ind w:left="200"/>
      </w:pPr>
      <w:r>
        <w:rPr>
          <w:rFonts w:ascii="Arial" w:cs="Arial" w:eastAsia="Arial" w:hAnsi="Arial"/>
          <w:b/>
          <w:bCs/>
          <w:color w:val="E67E22"/>
          <w:sz w:val="21"/>
          <w:szCs w:val="21"/>
        </w:rPr>
        <w:t xml:space="preserve">Ponto em Aberto PA-02: </w:t>
      </w:r>
      <w:r>
        <w:rPr>
          <w:rFonts w:ascii="Arial" w:cs="Arial" w:eastAsia="Arial" w:hAnsi="Arial"/>
          <w:color w:val="333333"/>
          <w:sz w:val="21"/>
          <w:szCs w:val="21"/>
        </w:rPr>
        <w:t xml:space="preserve">As contas contábeis e naturezas financeiras do Sankhya que alimentam cada linha do FCI (depreciação, provisões, variação de estoques, fornecedores) precisam ser mapeadas com o time financeiro da Maelly.</w:t>
      </w:r>
    </w:p>
    <w:p>
      <w:pPr>
        <w:spacing w:after="120"/>
      </w:pPr>
    </w:p>
    <w:p>
      <w:pPr>
        <w:pStyle w:val="Heading3"/>
        <w:spacing w:after="120" w:before="200"/>
      </w:pPr>
      <w:r>
        <w:rPr>
          <w:rFonts w:ascii="Arial" w:cs="Arial" w:eastAsia="Arial" w:hAnsi="Arial"/>
          <w:b/>
          <w:bCs/>
          <w:color w:val="333333"/>
          <w:sz w:val="22"/>
          <w:szCs w:val="22"/>
        </w:rPr>
        <w:t xml:space="preserve">RN-03 — Autenticação via ERP Sankhya</w:t>
      </w:r>
    </w:p>
    <w:p>
      <w:pPr>
        <w:spacing w:after="120" w:line="276"/>
      </w:pPr>
      <w:r>
        <w:rPr>
          <w:rFonts w:ascii="Arial" w:cs="Arial" w:eastAsia="Arial" w:hAnsi="Arial"/>
          <w:color w:val="333333"/>
          <w:sz w:val="21"/>
          <w:szCs w:val="21"/>
        </w:rPr>
        <w:t xml:space="preserve">O acesso à plataforma Analytics é feito exclusivamente com usuário e senha do ERP Sankhya. Não existe cadastro adicional de usuários na plataforma Analytics. Após autenticação bem-sucedida, o sistema redireciona para o Dashboard. Em caso de credenciais inválidas, exibe mensagem genérica sem revelar qual campo está incorreto. O sistema respeita o perfil de acesso configurado no Sankhya.</w:t>
      </w:r>
    </w:p>
    <w:p>
      <w:pPr>
        <w:spacing w:after="120"/>
      </w:pPr>
    </w:p>
    <w:p>
      <w:pPr>
        <w:pStyle w:val="Heading3"/>
        <w:spacing w:after="120" w:before="200"/>
      </w:pPr>
      <w:r>
        <w:rPr>
          <w:rFonts w:ascii="Arial" w:cs="Arial" w:eastAsia="Arial" w:hAnsi="Arial"/>
          <w:b/>
          <w:bCs/>
          <w:color w:val="333333"/>
          <w:sz w:val="22"/>
          <w:szCs w:val="22"/>
        </w:rPr>
        <w:t xml:space="preserve">RN-04 — Acesso por Link de E-mail</w:t>
      </w:r>
    </w:p>
    <w:p>
      <w:pPr>
        <w:spacing w:after="120" w:line="276"/>
      </w:pPr>
      <w:r>
        <w:rPr>
          <w:rFonts w:ascii="Arial" w:cs="Arial" w:eastAsia="Arial" w:hAnsi="Arial"/>
          <w:color w:val="333333"/>
          <w:sz w:val="21"/>
          <w:szCs w:val="21"/>
        </w:rPr>
        <w:t xml:space="preserve">O ponto de entrada da plataforma é um link enviado ao usuário por e-mail pelo Administrador. Ao acessar o link, o usuário é redirecionado à tela de login com autenticação Sankhya. Após o login, o usuário navega livremente pelos módulos aos quais tem permissão.</w:t>
      </w:r>
    </w:p>
    <w:p>
      <w:pPr>
        <w:pBdr>
          <w:left w:val="single" w:color="E67E22" w:sz="12" w:space="8"/>
        </w:pBdr>
        <w:spacing w:after="140" w:line="276"/>
        <w:ind w:left="200"/>
      </w:pPr>
      <w:r>
        <w:rPr>
          <w:rFonts w:ascii="Arial" w:cs="Arial" w:eastAsia="Arial" w:hAnsi="Arial"/>
          <w:b/>
          <w:bCs/>
          <w:color w:val="E67E22"/>
          <w:sz w:val="21"/>
          <w:szCs w:val="21"/>
        </w:rPr>
        <w:t xml:space="preserve">Ponto em Aberto PA-03: </w:t>
      </w:r>
      <w:r>
        <w:rPr>
          <w:rFonts w:ascii="Arial" w:cs="Arial" w:eastAsia="Arial" w:hAnsi="Arial"/>
          <w:color w:val="333333"/>
          <w:sz w:val="21"/>
          <w:szCs w:val="21"/>
        </w:rPr>
        <w:t xml:space="preserve">Definir se o link tem prazo de validade ou é permanente. Definir processo de reenvio e gestão de acessos pelo Administrador.</w:t>
      </w:r>
    </w:p>
    <w:p>
      <w:pPr>
        <w:spacing w:after="120"/>
      </w:pPr>
    </w:p>
    <w:p>
      <w:pPr>
        <w:pStyle w:val="Heading3"/>
        <w:spacing w:after="120" w:before="200"/>
      </w:pPr>
      <w:r>
        <w:rPr>
          <w:rFonts w:ascii="Arial" w:cs="Arial" w:eastAsia="Arial" w:hAnsi="Arial"/>
          <w:b/>
          <w:bCs/>
          <w:color w:val="333333"/>
          <w:sz w:val="22"/>
          <w:szCs w:val="22"/>
        </w:rPr>
        <w:t xml:space="preserve">RN-05 — Filtro de Período</w:t>
      </w:r>
    </w:p>
    <w:p>
      <w:pPr>
        <w:spacing w:after="120" w:line="276"/>
      </w:pPr>
      <w:r>
        <w:rPr>
          <w:rFonts w:ascii="Arial" w:cs="Arial" w:eastAsia="Arial" w:hAnsi="Arial"/>
          <w:color w:val="333333"/>
          <w:sz w:val="21"/>
          <w:szCs w:val="21"/>
        </w:rPr>
        <w:t xml:space="preserve">Todos os painéis disponibilizam filtro de período em formato de </w:t>
      </w:r>
      <w:r>
        <w:rPr>
          <w:rFonts w:ascii="Arial" w:cs="Arial" w:eastAsia="Arial" w:hAnsi="Arial"/>
          <w:b/>
          <w:bCs/>
          <w:color w:val="333333"/>
          <w:sz w:val="21"/>
          <w:szCs w:val="21"/>
        </w:rPr>
        <w:t xml:space="preserve">pills selecionáveis</w:t>
      </w:r>
      <w:r>
        <w:rPr>
          <w:rFonts w:ascii="Arial" w:cs="Arial" w:eastAsia="Arial" w:hAnsi="Arial"/>
          <w:color w:val="333333"/>
          <w:sz w:val="21"/>
          <w:szCs w:val="21"/>
        </w:rPr>
        <w:t xml:space="preserve">. As opções são fixas: meses individuais recentes (últimos 6 meses), trimestres (T1, T2, T3, T4) e o ano corrente. O período padrão ao abrir qualquer painel é o mês corrente.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Opção de Período</w:t>
            </w:r>
          </w:p>
        </w:tc>
        <w:tc>
          <w:tcPr>
            <w:tcW w:type="dxa" w:w="30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Cobertura dos Dados</w:t>
            </w:r>
          </w:p>
        </w:tc>
        <w:tc>
          <w:tcPr>
            <w:tcW w:type="dxa" w:w="40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(contexto Mar/2026)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Mês individual (pill)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do mês selecionado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Out/25, Nov/25, Dez/25, Jan/26, Fev/26, Mar/26</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Trimestre (pill T1, T2, T3, T4)</w:t>
            </w:r>
          </w:p>
        </w:tc>
        <w:tc>
          <w:tcPr>
            <w:tcW w:type="dxa" w:w="3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Soma dos meses do trimestre selecionado</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T1 2026 = Jan + Fev + Mar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Ano completo (pill 2025, 2026)</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Soma de todos os meses do ano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Jan a Dez/2025 (completo); Jan a Mar/2026 (parcial)</w:t>
            </w:r>
          </w:p>
        </w:tc>
      </w:tr>
    </w:tbl>
    <w:p>
      <w:pPr>
        <w:spacing w:after="60"/>
      </w:pPr>
    </w:p>
    <w:p>
      <w:pPr>
        <w:pBdr>
          <w:left w:val="single" w:color="2980B9" w:sz="12" w:space="8"/>
        </w:pBdr>
        <w:spacing w:after="140" w:line="276"/>
        <w:ind w:left="200"/>
      </w:pPr>
      <w:r>
        <w:rPr>
          <w:rFonts w:ascii="Arial" w:cs="Arial" w:eastAsia="Arial" w:hAnsi="Arial"/>
          <w:b/>
          <w:bCs/>
          <w:color w:val="2980B9"/>
          <w:sz w:val="21"/>
          <w:szCs w:val="21"/>
        </w:rPr>
        <w:t xml:space="preserve">Nota: </w:t>
      </w:r>
      <w:r>
        <w:rPr>
          <w:rFonts w:ascii="Arial" w:cs="Arial" w:eastAsia="Arial" w:hAnsi="Arial"/>
          <w:color w:val="333333"/>
          <w:sz w:val="21"/>
          <w:szCs w:val="21"/>
        </w:rPr>
        <w:t xml:space="preserve">Seleção de range customizado de datas (data inicial e final livre) não está no escopo desta versão. Pode ser avaliada em versão futura.</w:t>
      </w:r>
    </w:p>
    <w:p>
      <w:pPr>
        <w:spacing w:after="120"/>
      </w:pPr>
    </w:p>
    <w:p>
      <w:pPr>
        <w:pStyle w:val="Heading3"/>
        <w:spacing w:after="120" w:before="200"/>
      </w:pPr>
      <w:r>
        <w:rPr>
          <w:rFonts w:ascii="Arial" w:cs="Arial" w:eastAsia="Arial" w:hAnsi="Arial"/>
          <w:b/>
          <w:bCs/>
          <w:color w:val="333333"/>
          <w:sz w:val="22"/>
          <w:szCs w:val="22"/>
        </w:rPr>
        <w:t xml:space="preserve">RN-06 — Comparativo com Período Anterior</w:t>
      </w:r>
    </w:p>
    <w:p>
      <w:pPr>
        <w:spacing w:after="120" w:line="276"/>
      </w:pPr>
      <w:r>
        <w:rPr>
          <w:rFonts w:ascii="Arial" w:cs="Arial" w:eastAsia="Arial" w:hAnsi="Arial"/>
          <w:color w:val="333333"/>
          <w:sz w:val="21"/>
          <w:szCs w:val="21"/>
        </w:rPr>
        <w:t xml:space="preserve">Todos os KPIs e tabelas de dados exibem o valor do período selecionado, o valor do período imediatamente anterior e a variação percentual (Δ%).</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Fórmula da variação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Δ% = ((Valor Atual − Valor Anterior) / |Valor Anterior|) × 100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 — variação positiva (melhora)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(#27AE60) — quando variação é favorável ao caixa ou à margem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 — variação negativa (piora)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Vermelho (#C0392B) — quando variação é desfavorável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Período anterior — mês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Mês imediatamente anterior ao mês selecionado (ex.: Fev/26 para Mar/26)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Período anterior — trimestre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Trimestre imediatamente anterior (ex.: T3 2025 para T4 2025)</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Período anterior — ano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Ano imediatamente anterior (ex.: 2024 para 2025)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anterior zero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 valor do período anterior for zero, exibir 'N/A' no lugar do Δ%</w:t>
            </w:r>
          </w:p>
        </w:tc>
      </w:tr>
    </w:tbl>
    <w:p>
      <w:pPr>
        <w:spacing w:after="120"/>
      </w:pPr>
    </w:p>
    <w:p>
      <w:pPr>
        <w:pStyle w:val="Heading3"/>
        <w:spacing w:after="120" w:before="200"/>
      </w:pPr>
      <w:r>
        <w:rPr>
          <w:rFonts w:ascii="Arial" w:cs="Arial" w:eastAsia="Arial" w:hAnsi="Arial"/>
          <w:b/>
          <w:bCs/>
          <w:color w:val="333333"/>
          <w:sz w:val="22"/>
          <w:szCs w:val="22"/>
        </w:rPr>
        <w:t xml:space="preserve">RN-07 — Exportação de Dados</w:t>
      </w:r>
    </w:p>
    <w:p>
      <w:pPr>
        <w:spacing w:after="120" w:line="276"/>
      </w:pPr>
      <w:r>
        <w:rPr>
          <w:rFonts w:ascii="Arial" w:cs="Arial" w:eastAsia="Arial" w:hAnsi="Arial"/>
          <w:color w:val="333333"/>
          <w:sz w:val="21"/>
          <w:szCs w:val="21"/>
        </w:rPr>
        <w:t xml:space="preserve">Todos os painéis disponibilizam exportação nos formatos PDF e Excel. Os botões ficam na barra de filtros (lado direito).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428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Botão</w:t>
            </w:r>
          </w:p>
        </w:tc>
        <w:tc>
          <w:tcPr>
            <w:tcW w:type="dxa" w:w="30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Formato</w:t>
            </w:r>
          </w:p>
        </w:tc>
        <w:tc>
          <w:tcPr>
            <w:tcW w:type="dxa" w:w="42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Conteúdo Exportado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PDF</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.pdf</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Captura visual fiel do painel — inclui filtros selecionados, KPIs, gráficos e tabela completa. Cabeçalho com nome do módulo, período e data de geração.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Exportar Excel</w:t>
            </w:r>
          </w:p>
        </w:tc>
        <w:tc>
          <w:tcPr>
            <w:tcW w:type="dxa" w:w="3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.xlsx</w:t>
            </w:r>
          </w:p>
        </w:tc>
        <w:tc>
          <w:tcPr>
            <w:tcW w:type="dxa" w:w="4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 com os dados da tabela. Aba principal com dados do período atual e anterior. Aba de metadados com: módulo, período, data de extração, fonte dos dados.</w:t>
            </w:r>
          </w:p>
        </w:tc>
      </w:tr>
    </w:tbl>
    <w:p>
      <w:pPr>
        <w:spacing w:after="120"/>
      </w:pPr>
    </w:p>
    <w:p>
      <w:pPr>
        <w:pStyle w:val="Heading3"/>
        <w:spacing w:after="120" w:before="200"/>
      </w:pPr>
      <w:r>
        <w:rPr>
          <w:rFonts w:ascii="Arial" w:cs="Arial" w:eastAsia="Arial" w:hAnsi="Arial"/>
          <w:b/>
          <w:bCs/>
          <w:color w:val="333333"/>
          <w:sz w:val="22"/>
          <w:szCs w:val="22"/>
        </w:rPr>
        <w:t xml:space="preserve">RN-08 — Badge de Fonte de Dados</w:t>
      </w:r>
    </w:p>
    <w:p>
      <w:pPr>
        <w:spacing w:after="120" w:line="276"/>
      </w:pPr>
      <w:r>
        <w:rPr>
          <w:rFonts w:ascii="Arial" w:cs="Arial" w:eastAsia="Arial" w:hAnsi="Arial"/>
          <w:color w:val="333333"/>
          <w:sz w:val="21"/>
          <w:szCs w:val="21"/>
        </w:rPr>
        <w:t xml:space="preserve">Cada painel exibe na topbar um badge visual identificando a fonte dos dados. O badge é estático (não interativo).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Painel</w:t>
            </w:r>
          </w:p>
        </w:tc>
        <w:tc>
          <w:tcPr>
            <w:tcW w:type="dxa" w:w="2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Badge</w:t>
            </w:r>
          </w:p>
        </w:tc>
        <w:tc>
          <w:tcPr>
            <w:tcW w:type="dxa" w:w="3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Fluxo de Caixa Direto</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Econto'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Âmbar (#F59E0B) — dado externo ao ERP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Fluxo de Caixa Indireto</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Sankhya'</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(#27AE60) — dado em tempo real do ERP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Análise de Estoque e Custos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Econto + Sankhya'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Azul (#2980B9) — dado híbrido</w:t>
            </w:r>
          </w:p>
        </w:tc>
      </w:tr>
    </w:tbl>
    <w:p>
      <w:pPr>
        <w:spacing w:after="120"/>
      </w:pPr>
    </w:p>
    <w:p>
      <w:pPr>
        <w:pStyle w:val="Heading3"/>
        <w:spacing w:after="120" w:before="200"/>
      </w:pPr>
      <w:r>
        <w:rPr>
          <w:rFonts w:ascii="Arial" w:cs="Arial" w:eastAsia="Arial" w:hAnsi="Arial"/>
          <w:b/>
          <w:bCs/>
          <w:color w:val="333333"/>
          <w:sz w:val="22"/>
          <w:szCs w:val="22"/>
        </w:rPr>
        <w:t xml:space="preserve">RN-09 — Data e Hora da Última Atualização</w:t>
      </w:r>
    </w:p>
    <w:p>
      <w:pPr>
        <w:spacing w:after="120" w:line="276"/>
      </w:pPr>
      <w:r>
        <w:rPr>
          <w:rFonts w:ascii="Arial" w:cs="Arial" w:eastAsia="Arial" w:hAnsi="Arial"/>
          <w:color w:val="333333"/>
          <w:sz w:val="21"/>
          <w:szCs w:val="21"/>
        </w:rPr>
        <w:t xml:space="preserve">Todos os painéis exibem na barra de filtros a data e hora da última sincronização: 'Atualizado em DD/MM/AAAA às HH:MM'. Ponto verde ao lado indica dados disponíveis. Ponto vermelho indica problema na sincronização.</w:t>
      </w:r>
    </w:p>
    <w:p>
      <w:pPr>
        <w:spacing w:after="120"/>
      </w:pPr>
    </w:p>
    <w:p>
      <w:pPr>
        <w:pStyle w:val="Heading3"/>
        <w:spacing w:after="120" w:before="200"/>
      </w:pPr>
      <w:r>
        <w:rPr>
          <w:rFonts w:ascii="Arial" w:cs="Arial" w:eastAsia="Arial" w:hAnsi="Arial"/>
          <w:b/>
          <w:bCs/>
          <w:color w:val="333333"/>
          <w:sz w:val="22"/>
          <w:szCs w:val="22"/>
        </w:rPr>
        <w:t xml:space="preserve">RN-10 — Sessão e Inatividade</w:t>
      </w:r>
    </w:p>
    <w:p>
      <w:pPr>
        <w:spacing w:after="120" w:line="276"/>
      </w:pPr>
      <w:r>
        <w:rPr>
          <w:rFonts w:ascii="Arial" w:cs="Arial" w:eastAsia="Arial" w:hAnsi="Arial"/>
          <w:color w:val="333333"/>
          <w:sz w:val="21"/>
          <w:szCs w:val="21"/>
        </w:rPr>
        <w:t xml:space="preserve">A sessão do usuário herda o comportamento de sessão do Sankhya. Após período de inatividade, a sessão é encerrada automaticamente. O sistema redireciona para a tela de login com a mensagem: 'Sua sessão expirou. Por favor, faça login novamente.'</w:t>
      </w:r>
    </w:p>
    <w:p>
      <w:pPr>
        <w:spacing w:after="120"/>
      </w:pPr>
    </w:p>
    <w:p>
      <w:pPr>
        <w:pStyle w:val="Heading3"/>
        <w:spacing w:after="120" w:before="200"/>
      </w:pPr>
      <w:r>
        <w:rPr>
          <w:rFonts w:ascii="Arial" w:cs="Arial" w:eastAsia="Arial" w:hAnsi="Arial"/>
          <w:b/>
          <w:bCs/>
          <w:color w:val="333333"/>
          <w:sz w:val="22"/>
          <w:szCs w:val="22"/>
        </w:rPr>
        <w:t xml:space="preserve">RN-11 — Navegação e Estrutura do Menu</w:t>
      </w:r>
    </w:p>
    <w:p>
      <w:pPr>
        <w:spacing w:after="120" w:line="276"/>
      </w:pPr>
      <w:r>
        <w:rPr>
          <w:rFonts w:ascii="Arial" w:cs="Arial" w:eastAsia="Arial" w:hAnsi="Arial"/>
          <w:color w:val="333333"/>
          <w:sz w:val="21"/>
          <w:szCs w:val="21"/>
        </w:rPr>
        <w:t xml:space="preserve">A plataforma possui menu lateral fixo (sidebar) hierárquico com as seções disponíveis para a Maelly: Dashboard, Financeiro (FCD, FCI), Estoque e Custos, Configurações. Itens ainda não desenvolvidos permanecem no menu, mas sem link ativo (exibem badge 'Em breve'). O item ativo é destacado com cor primária.</w:t>
      </w:r>
    </w:p>
    <w:p>
      <w:pPr>
        <w:spacing w:after="120"/>
      </w:pPr>
    </w:p>
    <w:p>
      <w:pPr>
        <w:pStyle w:val="Heading2"/>
        <w:spacing w:after="160" w:before="280"/>
      </w:pPr>
      <w:r>
        <w:rPr>
          <w:rFonts w:ascii="Arial" w:cs="Arial" w:eastAsia="Arial" w:hAnsi="Arial"/>
          <w:b/>
          <w:bCs/>
          <w:color w:val="1B5E7B"/>
          <w:sz w:val="26"/>
          <w:szCs w:val="26"/>
        </w:rPr>
        <w:t xml:space="preserve">5.2 Regras Específicas — Fluxo de Caixa Direto (FCD)</w:t>
      </w:r>
    </w:p>
    <w:p>
      <w:pPr>
        <w:pStyle w:val="Heading3"/>
        <w:spacing w:after="120" w:before="200"/>
      </w:pPr>
      <w:r>
        <w:rPr>
          <w:rFonts w:ascii="Arial" w:cs="Arial" w:eastAsia="Arial" w:hAnsi="Arial"/>
          <w:b/>
          <w:bCs/>
          <w:color w:val="333333"/>
          <w:sz w:val="22"/>
          <w:szCs w:val="22"/>
        </w:rPr>
        <w:t xml:space="preserve">RN-12 — Linhas da Tabela FCD — Atividades Operacionais</w:t>
      </w:r>
    </w:p>
    <w:p>
      <w:pPr>
        <w:spacing w:after="120" w:line="276"/>
      </w:pPr>
      <w:r>
        <w:rPr>
          <w:rFonts w:ascii="Arial" w:cs="Arial" w:eastAsia="Arial" w:hAnsi="Arial"/>
          <w:color w:val="333333"/>
          <w:sz w:val="21"/>
          <w:szCs w:val="21"/>
        </w:rPr>
        <w:t xml:space="preserve">O bloco de Atividades Operacionais do FCD é composto pelas seguintes linhas nesta ordem: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Nº</w:t>
            </w:r>
          </w:p>
        </w:tc>
        <w:tc>
          <w:tcPr>
            <w:tcW w:type="dxa" w:w="5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Linha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Sinal Esperado</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Recebimentos de vendas de produtos (à vista e prazo)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Sankhya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Pagamentos a fornecedores de mercadorias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Sankhya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Pagamentos de custos de personalização (aplicação de detalhes)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Pagamentos de pessoal e encargos sociais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Recolhimento de tributos e contribuições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Outras receitas operacionais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Outras despesas operacionais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SUBTOTAL — Atividades Operacionais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linhas 1 a 7</w:t>
            </w:r>
          </w:p>
        </w:tc>
      </w:tr>
    </w:tbl>
    <w:p>
      <w:pPr>
        <w:spacing w:after="120"/>
      </w:pPr>
    </w:p>
    <w:p>
      <w:pPr>
        <w:pStyle w:val="Heading3"/>
        <w:spacing w:after="120" w:before="200"/>
      </w:pPr>
      <w:r>
        <w:rPr>
          <w:rFonts w:ascii="Arial" w:cs="Arial" w:eastAsia="Arial" w:hAnsi="Arial"/>
          <w:b/>
          <w:bCs/>
          <w:color w:val="333333"/>
          <w:sz w:val="22"/>
          <w:szCs w:val="22"/>
        </w:rPr>
        <w:t xml:space="preserve">RN-13 — Linhas da Tabela FCD — Atividades de Investimento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Nº</w:t>
            </w:r>
          </w:p>
        </w:tc>
        <w:tc>
          <w:tcPr>
            <w:tcW w:type="dxa" w:w="5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Linha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Sinal Esperado</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Aquisição de equipamentos, móveis e utensílios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Aquisição de máquinas e ferramentas (ex.: plotters, prensas)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Receitas de venda de ativos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Aplicações financeiras (transferências para investimentos)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Resgates de aplicações financeiras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SUBTOTAL — Atividades de Investimento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linhas 1 a 5</w:t>
            </w:r>
          </w:p>
        </w:tc>
      </w:tr>
    </w:tbl>
    <w:p>
      <w:pPr>
        <w:spacing w:after="120"/>
      </w:pPr>
    </w:p>
    <w:p>
      <w:pPr>
        <w:pStyle w:val="Heading3"/>
        <w:spacing w:after="120" w:before="200"/>
      </w:pPr>
      <w:r>
        <w:rPr>
          <w:rFonts w:ascii="Arial" w:cs="Arial" w:eastAsia="Arial" w:hAnsi="Arial"/>
          <w:b/>
          <w:bCs/>
          <w:color w:val="333333"/>
          <w:sz w:val="22"/>
          <w:szCs w:val="22"/>
        </w:rPr>
        <w:t xml:space="preserve">RN-14 — Linhas da Tabela FCD — Atividades de Financiamento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Nº</w:t>
            </w:r>
          </w:p>
        </w:tc>
        <w:tc>
          <w:tcPr>
            <w:tcW w:type="dxa" w:w="5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Linha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Sinal Esperado</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Captação de empréstimos e financiamentos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Amortização de empréstimos e financiamentos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Pagamento de juros e encargos financeiros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planilha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Distribuição de lucros / retiradas dos sócios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Planilha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SUBTOTAL — Atividades de Financiamento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linhas 1 a 4</w:t>
            </w:r>
          </w:p>
        </w:tc>
      </w:tr>
    </w:tbl>
    <w:p>
      <w:pPr>
        <w:spacing w:after="120"/>
      </w:pPr>
    </w:p>
    <w:p>
      <w:pPr>
        <w:pStyle w:val="Heading3"/>
        <w:spacing w:after="120" w:before="200"/>
      </w:pPr>
      <w:r>
        <w:rPr>
          <w:rFonts w:ascii="Arial" w:cs="Arial" w:eastAsia="Arial" w:hAnsi="Arial"/>
          <w:b/>
          <w:bCs/>
          <w:color w:val="333333"/>
          <w:sz w:val="22"/>
          <w:szCs w:val="22"/>
        </w:rPr>
        <w:t xml:space="preserve">RN-15 — Cálculo do Saldo Final do FCD</w:t>
      </w:r>
    </w:p>
    <w:p>
      <w:pPr>
        <w:spacing w:after="120" w:line="276"/>
      </w:pPr>
      <w:r>
        <w:rPr>
          <w:rFonts w:ascii="Arial" w:cs="Arial" w:eastAsia="Arial" w:hAnsi="Arial"/>
          <w:color w:val="333333"/>
          <w:sz w:val="21"/>
          <w:szCs w:val="21"/>
        </w:rPr>
        <w:t xml:space="preserve">O Saldo Final do FCD é calculado conforme as seguintes regras: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Líquida de Caixa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Subtotal Operacional + Subtotal Investimento + Subtotal Financiamento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Final</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Saldo Inicial do Período + Variação Líquida de Caixa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Inicial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Saldo Final do período anterior (encadeamento de períodos)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Exibição de valores negativos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Exibir em vermelho com sinal (−) explícito e parênteses: (R$ 10.000,00)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Exibição de valores positivos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Exibir em preto ou verde sem parênteses: R$ 10.000,00</w:t>
            </w:r>
          </w:p>
        </w:tc>
      </w:tr>
    </w:tbl>
    <w:p>
      <w:pPr>
        <w:spacing w:after="120"/>
      </w:pPr>
    </w:p>
    <w:p>
      <w:pPr>
        <w:pStyle w:val="Heading3"/>
        <w:spacing w:after="120" w:before="200"/>
      </w:pPr>
      <w:r>
        <w:rPr>
          <w:rFonts w:ascii="Arial" w:cs="Arial" w:eastAsia="Arial" w:hAnsi="Arial"/>
          <w:b/>
          <w:bCs/>
          <w:color w:val="333333"/>
          <w:sz w:val="22"/>
          <w:szCs w:val="22"/>
        </w:rPr>
        <w:t xml:space="preserve">RN-16 — KPIs do Painel FCD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Fórmula / Fonte</w:t>
            </w:r>
          </w:p>
        </w:tc>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Cor da Variação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Totais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todas as linhas com sinal positivo do período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aumentar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Saídas Totais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todas as linhas com sinal negativo do período (valor absoluto)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Vermelho se aumentar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Líquida de Caixa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Totais − Saídas Totais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positivo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Final de Caixa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Inicial + Variação Líquida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aumentar vs anterior</w:t>
            </w:r>
          </w:p>
        </w:tc>
      </w:tr>
    </w:tbl>
    <w:p>
      <w:pPr>
        <w:spacing w:after="120"/>
      </w:pPr>
    </w:p>
    <w:p>
      <w:pPr>
        <w:pStyle w:val="Heading2"/>
        <w:spacing w:after="160" w:before="280"/>
      </w:pPr>
      <w:r>
        <w:rPr>
          <w:rFonts w:ascii="Arial" w:cs="Arial" w:eastAsia="Arial" w:hAnsi="Arial"/>
          <w:b/>
          <w:bCs/>
          <w:color w:val="1B5E7B"/>
          <w:sz w:val="26"/>
          <w:szCs w:val="26"/>
        </w:rPr>
        <w:t xml:space="preserve">5.3 Regras Específicas — Fluxo de Caixa Indireto (FCI)</w:t>
      </w:r>
    </w:p>
    <w:p>
      <w:pPr>
        <w:pStyle w:val="Heading3"/>
        <w:spacing w:after="120" w:before="200"/>
      </w:pPr>
      <w:r>
        <w:rPr>
          <w:rFonts w:ascii="Arial" w:cs="Arial" w:eastAsia="Arial" w:hAnsi="Arial"/>
          <w:b/>
          <w:bCs/>
          <w:color w:val="333333"/>
          <w:sz w:val="22"/>
          <w:szCs w:val="22"/>
        </w:rPr>
        <w:t xml:space="preserve">RN-17 — Linhas da Tabela FCI — Resultado e Ajustes Não-Caixa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Nº</w:t>
            </w:r>
          </w:p>
        </w:tc>
        <w:tc>
          <w:tcPr>
            <w:tcW w:type="dxa" w:w="5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Linha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Sinal</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 Sankhya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 do Período (Lucro/Prejuízo)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Positivo/Negativo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DRE — Resultado Líquido</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Depreciação e Amortização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Sempre positivo (add-back)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Provisões para devedores duvidosos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Sempre positivo (add-back)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Resultado na alienação de ativos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ou negativo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Outras adições/exclusões não-caixa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ou negativo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SUBTOTAL — Ajustes de Itens Não-Caixa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linhas 2 a 5</w:t>
            </w:r>
          </w:p>
        </w:tc>
      </w:tr>
    </w:tbl>
    <w:p>
      <w:pPr>
        <w:spacing w:after="120"/>
      </w:pPr>
    </w:p>
    <w:p>
      <w:pPr>
        <w:pStyle w:val="Heading3"/>
        <w:spacing w:after="120" w:before="200"/>
      </w:pPr>
      <w:r>
        <w:rPr>
          <w:rFonts w:ascii="Arial" w:cs="Arial" w:eastAsia="Arial" w:hAnsi="Arial"/>
          <w:b/>
          <w:bCs/>
          <w:color w:val="333333"/>
          <w:sz w:val="22"/>
          <w:szCs w:val="22"/>
        </w:rPr>
        <w:t xml:space="preserve">RN-18 — Linhas da Tabela FCI — Variação no Capital de Giro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Nº</w:t>
            </w:r>
          </w:p>
        </w:tc>
        <w:tc>
          <w:tcPr>
            <w:tcW w:type="dxa" w:w="5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Linha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Sinal</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 Sankhya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Variação em Contas a Receber (clientes)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se aumentar CaR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Variação em Estoques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Negativo se aumentar estoque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Variação em Fornecedores (contas a pagar)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se aumentar CaP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Variação em Obrigações Fiscais e Trabalhistas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se aumentar passivo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Variação em Outras Contas do Ativo/Passivo Circulante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Positivo ou negativo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contábeis — PA-02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SUBTOTAL — Variação no Capital de Giro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linhas 1 a 5</w:t>
            </w:r>
          </w:p>
        </w:tc>
      </w:tr>
    </w:tbl>
    <w:p>
      <w:pPr>
        <w:spacing w:after="120"/>
      </w:pPr>
    </w:p>
    <w:p>
      <w:pPr>
        <w:pStyle w:val="Heading3"/>
        <w:spacing w:after="120" w:before="200"/>
      </w:pPr>
      <w:r>
        <w:rPr>
          <w:rFonts w:ascii="Arial" w:cs="Arial" w:eastAsia="Arial" w:hAnsi="Arial"/>
          <w:b/>
          <w:bCs/>
          <w:color w:val="333333"/>
          <w:sz w:val="22"/>
          <w:szCs w:val="22"/>
        </w:rPr>
        <w:t xml:space="preserve">RN-19 — Cálculo do Caixa Gerado pelas Operações (FCI)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Caixa Gerado pelas Operações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Resultado Líquido + Subtotal Ajustes Não-Caixa + Subtotal Variação Capital de Giro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Atividades de Investimento (FCI)</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Igual ao FCD — ver RN-13. Fonte: Sankhya.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Atividades de Financiamento (FCI)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Igual ao FCD — ver RN-14. Fonte: Sankhya.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Líquida de Caixa (FCI)</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Caixa Operacional + Subtotal Investimento + Subtotal Financiamento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Final (FCI)</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Saldo Inicial + Variação Líquida de Caixa</w:t>
            </w:r>
          </w:p>
        </w:tc>
      </w:tr>
    </w:tbl>
    <w:p>
      <w:pPr>
        <w:spacing w:after="120"/>
      </w:pPr>
    </w:p>
    <w:p>
      <w:pPr>
        <w:pStyle w:val="Heading3"/>
        <w:spacing w:after="120" w:before="200"/>
      </w:pPr>
      <w:r>
        <w:rPr>
          <w:rFonts w:ascii="Arial" w:cs="Arial" w:eastAsia="Arial" w:hAnsi="Arial"/>
          <w:b/>
          <w:bCs/>
          <w:color w:val="333333"/>
          <w:sz w:val="22"/>
          <w:szCs w:val="22"/>
        </w:rPr>
        <w:t xml:space="preserve">RN-20 — KPIs do Painel FCI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Fórmula / Fonte</w:t>
            </w:r>
          </w:p>
        </w:tc>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Cor da Variação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DRE Sankhya — Resultado do Período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lucro; Vermelho se prejuízo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Caixa Gerado Operacionalmente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 + Ajustes Não-Caixa + Δ Capital de Giro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positivo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Líquida de Caixa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Operacional + Investimento + Financiamento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positivo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Final de Caixa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Inicial + Variação Líquida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se aumentar vs anterior</w:t>
            </w:r>
          </w:p>
        </w:tc>
      </w:tr>
    </w:tbl>
    <w:p>
      <w:pPr>
        <w:spacing w:after="120"/>
      </w:pPr>
    </w:p>
    <w:p>
      <w:pPr>
        <w:pStyle w:val="Heading2"/>
        <w:spacing w:after="160" w:before="280"/>
      </w:pPr>
      <w:r>
        <w:rPr>
          <w:rFonts w:ascii="Arial" w:cs="Arial" w:eastAsia="Arial" w:hAnsi="Arial"/>
          <w:b/>
          <w:bCs/>
          <w:color w:val="1B5E7B"/>
          <w:sz w:val="26"/>
          <w:szCs w:val="26"/>
        </w:rPr>
        <w:t xml:space="preserve">5.4 Regras Específicas — Análise de Estoque e Custos</w:t>
      </w:r>
    </w:p>
    <w:p>
      <w:pPr>
        <w:pStyle w:val="Heading3"/>
        <w:spacing w:after="120" w:before="200"/>
      </w:pPr>
      <w:r>
        <w:rPr>
          <w:rFonts w:ascii="Arial" w:cs="Arial" w:eastAsia="Arial" w:hAnsi="Arial"/>
          <w:b/>
          <w:bCs/>
          <w:color w:val="333333"/>
          <w:sz w:val="22"/>
          <w:szCs w:val="22"/>
        </w:rPr>
        <w:t xml:space="preserve">RN-21 — Catálogo de Produtos e Categorias</w:t>
      </w:r>
    </w:p>
    <w:p>
      <w:pPr>
        <w:spacing w:after="120" w:line="276"/>
      </w:pPr>
      <w:r>
        <w:rPr>
          <w:rFonts w:ascii="Arial" w:cs="Arial" w:eastAsia="Arial" w:hAnsi="Arial"/>
          <w:color w:val="333333"/>
          <w:sz w:val="21"/>
          <w:szCs w:val="21"/>
        </w:rPr>
        <w:t xml:space="preserve">O painel de Estoque e Custos exibe todos os produtos do Grupo 10101 (Material Esportivo) cadastrados no Sankhya, organizados por categoria conforme tabela abaixo. O sistema deve respeitar os códigos e descrições oficiais cadastrados no Sankhya.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3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Código</w:t>
            </w:r>
          </w:p>
        </w:tc>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Produto</w:t>
            </w:r>
          </w:p>
        </w:tc>
        <w:tc>
          <w:tcPr>
            <w:tcW w:type="dxa" w:w="32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w:t>
            </w:r>
          </w:p>
        </w:tc>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Observações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2470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CHAMPIONS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Camisas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Personalização: R$ 10,00/un.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3006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REGATA BASQUETE</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Camisas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Personalização: R$ 10,00/un.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POLO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Camisas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Personalização: R$ 10,00/un.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3008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OFICIAL</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Camisas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Personalização: R$ 10,00/un.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ESPECIAL RETRÔ</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Camisas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3009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BERMUDA</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Inferior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3010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JAQUETA TORCEDOR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Vestuário — Superior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Personalização: R$ 10,00/un.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BONE LUXO</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Acessórios — Bonés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2731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BONÉ BRIM</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Acessórios — Bonés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2953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CANECA PORTO</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Acessórios — Utilidades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2957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GARRAFA TÉRMICA 660 ML</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Acessórios — Utilidades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2946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COPO TÉRMICO TULIP 500ML</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Acessórios — Utilidades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2827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ETQ. LETRA PRINT FIX</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Insumos — Etiquetas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Insumo para personalização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2828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ETQ. NÚMERO PRINT FIX</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Insumos — Etiquetas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Insumo para personalização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2946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MASCOTE PORTO VITÓRIA</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Colecionáveis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bl>
    <w:p>
      <w:pPr>
        <w:spacing w:after="120"/>
      </w:pPr>
    </w:p>
    <w:p>
      <w:pPr>
        <w:pStyle w:val="Heading3"/>
        <w:spacing w:after="120" w:before="200"/>
      </w:pPr>
      <w:r>
        <w:rPr>
          <w:rFonts w:ascii="Arial" w:cs="Arial" w:eastAsia="Arial" w:hAnsi="Arial"/>
          <w:b/>
          <w:bCs/>
          <w:color w:val="333333"/>
          <w:sz w:val="22"/>
          <w:szCs w:val="22"/>
        </w:rPr>
        <w:t xml:space="preserve">RN-22 — Cálculo de CMV com Custo de Personalização</w:t>
      </w:r>
    </w:p>
    <w:p>
      <w:pPr>
        <w:spacing w:after="120" w:line="276"/>
      </w:pPr>
      <w:r>
        <w:rPr>
          <w:rFonts w:ascii="Arial" w:cs="Arial" w:eastAsia="Arial" w:hAnsi="Arial"/>
          <w:color w:val="333333"/>
          <w:sz w:val="21"/>
          <w:szCs w:val="21"/>
        </w:rPr>
        <w:t xml:space="preserve">Para produtos com custo de personalização, o CMV unitário é calculado como: CMV Unitário = VLC + Custo de Personalização. Produtos com personalização estão identificados no campo de observações do Sankhya/Econto com a descrição 'Considerando R$ 10,00 de aplicação de detalhes'.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Produto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VLC (R$)</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Personalização (R$)</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CMV Unitário (R$)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Champions (2470)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109,90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119,90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Regata Basquete (3006)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89,92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10,00</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99,92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Polo (3007)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129,90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139,90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Oficial (3008)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129,90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10,00</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139,90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Jaqueta Torcedor (3010)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159,90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169,90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Bermuda (3009)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79,90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79,90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Camisa Especial Retrô (3049)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129,90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129,90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Boné Luxo (2550)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Boné Brim (2731)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Caneca Porto (2953)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Garrafa Térmica 660ml (2957)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Copo Térmico Tulip 500ml (2946)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Mascote Porto Vitória (2946)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62,50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62,50</w:t>
            </w:r>
          </w:p>
        </w:tc>
      </w:tr>
    </w:tbl>
    <w:p>
      <w:pPr>
        <w:pBdr>
          <w:left w:val="single" w:color="E67E22" w:sz="12" w:space="8"/>
        </w:pBdr>
        <w:spacing w:after="140" w:line="276"/>
        <w:ind w:left="200"/>
      </w:pPr>
      <w:r>
        <w:rPr>
          <w:rFonts w:ascii="Arial" w:cs="Arial" w:eastAsia="Arial" w:hAnsi="Arial"/>
          <w:b/>
          <w:bCs/>
          <w:color w:val="E67E22"/>
          <w:sz w:val="21"/>
          <w:szCs w:val="21"/>
        </w:rPr>
        <w:t xml:space="preserve">Ponto em Aberto PA-04: </w:t>
      </w:r>
      <w:r>
        <w:rPr>
          <w:rFonts w:ascii="Arial" w:cs="Arial" w:eastAsia="Arial" w:hAnsi="Arial"/>
          <w:color w:val="333333"/>
          <w:sz w:val="21"/>
          <w:szCs w:val="21"/>
        </w:rPr>
        <w:t xml:space="preserve">Os preços de venda (PV) por produto não foram informados. Necessário para cálculo de Margem Bruta por produto. A equipe Maelly deve fornecer a tabela de preços de venda vigente.</w:t>
      </w:r>
    </w:p>
    <w:p>
      <w:pPr>
        <w:spacing w:after="120"/>
      </w:pPr>
    </w:p>
    <w:p>
      <w:pPr>
        <w:pStyle w:val="Heading3"/>
        <w:spacing w:after="120" w:before="200"/>
      </w:pPr>
      <w:r>
        <w:rPr>
          <w:rFonts w:ascii="Arial" w:cs="Arial" w:eastAsia="Arial" w:hAnsi="Arial"/>
          <w:b/>
          <w:bCs/>
          <w:color w:val="333333"/>
          <w:sz w:val="22"/>
          <w:szCs w:val="22"/>
        </w:rPr>
        <w:t xml:space="preserve">RN-23 — KPIs do Painel de Estoque e Custos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Fórmula / Fonte</w:t>
            </w:r>
          </w:p>
        </w:tc>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CMV Total do Período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Σ (VLC + Personalização) × Qtd. Vendida por produto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Custo total das mercadorias vendidas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Margem Bruta (%)</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Bruta − CMV) / Receita Bruta) × 100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Verde acima de 30%; Amarelo entre 15-30%; Vermelho abaixo de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Estoque Final (unidades)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Estoque Inicial + Compras − Vendas, por produto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Quantidade em mãos ao final do período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Giro de Estoque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CMV do Período / Estoque Médio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Acima de 4x/trimestre: saudável; abaixo de 2x: atenção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Cobertura de Estoque (dias)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(Estoque Final / (CMV / Dias do Período))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Abaixo de 15 dias: risco de ruptura; acima de 90 dias: excesso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Custo Total de Personalização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R$ 10,00 × Qtd. Personalizada no período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Impacto da personalização no CMV</w:t>
            </w:r>
          </w:p>
        </w:tc>
      </w:tr>
    </w:tbl>
    <w:p>
      <w:pPr>
        <w:spacing w:after="120"/>
      </w:pPr>
    </w:p>
    <w:p>
      <w:pPr>
        <w:pStyle w:val="Heading3"/>
        <w:spacing w:after="120" w:before="200"/>
      </w:pPr>
      <w:r>
        <w:rPr>
          <w:rFonts w:ascii="Arial" w:cs="Arial" w:eastAsia="Arial" w:hAnsi="Arial"/>
          <w:b/>
          <w:bCs/>
          <w:color w:val="333333"/>
          <w:sz w:val="22"/>
          <w:szCs w:val="22"/>
        </w:rPr>
        <w:t xml:space="preserve">RN-24 — Filtro por Categoria e Produto no Painel Estoque</w:t>
      </w:r>
    </w:p>
    <w:p>
      <w:pPr>
        <w:spacing w:after="120" w:line="276"/>
      </w:pPr>
      <w:r>
        <w:rPr>
          <w:rFonts w:ascii="Arial" w:cs="Arial" w:eastAsia="Arial" w:hAnsi="Arial"/>
          <w:color w:val="333333"/>
          <w:sz w:val="21"/>
          <w:szCs w:val="21"/>
        </w:rPr>
        <w:t xml:space="preserve">O painel de Estoque e Custos disponibiliza filtros independentes por: Categoria (Vestuário, Acessórios, Insumos, Colecionáveis), Produto específico (dropdown com todos os SKUs ativos) e Fornecedor (referência do fornecedor do Sankhya). Os filtros são cumulativos — é possível filtrar por categoria e depois selecionar um produto específico dentro da categoria.</w:t>
      </w:r>
    </w:p>
    <w:p>
      <w:pPr>
        <w:spacing w:after="120"/>
      </w:pPr>
    </w:p>
    <w:p>
      <w:pPr>
        <w:pStyle w:val="Heading3"/>
        <w:spacing w:after="120" w:before="200"/>
      </w:pPr>
      <w:r>
        <w:rPr>
          <w:rFonts w:ascii="Arial" w:cs="Arial" w:eastAsia="Arial" w:hAnsi="Arial"/>
          <w:b/>
          <w:bCs/>
          <w:color w:val="333333"/>
          <w:sz w:val="22"/>
          <w:szCs w:val="22"/>
        </w:rPr>
        <w:t xml:space="preserve">RN-25 — Alerta de Estoque Mínimo</w:t>
      </w:r>
    </w:p>
    <w:p>
      <w:pPr>
        <w:spacing w:after="120" w:line="276"/>
      </w:pPr>
      <w:r>
        <w:rPr>
          <w:rFonts w:ascii="Arial" w:cs="Arial" w:eastAsia="Arial" w:hAnsi="Arial"/>
          <w:color w:val="333333"/>
          <w:sz w:val="21"/>
          <w:szCs w:val="21"/>
        </w:rPr>
        <w:t xml:space="preserve">O sistema exibe alerta visual na linha do produto quando o estoque final cair abaixo do estoque mínimo parametrizado. Badge vermelho 'Estoque Baixo' ao lado do nome do produto. Se não houver estoque mínimo parametrizado para o produto, o alerta não é exibido.</w:t>
      </w:r>
    </w:p>
    <w:p>
      <w:pPr>
        <w:pBdr>
          <w:left w:val="single" w:color="E67E22" w:sz="12" w:space="8"/>
        </w:pBdr>
        <w:spacing w:after="140" w:line="276"/>
        <w:ind w:left="200"/>
      </w:pPr>
      <w:r>
        <w:rPr>
          <w:rFonts w:ascii="Arial" w:cs="Arial" w:eastAsia="Arial" w:hAnsi="Arial"/>
          <w:b/>
          <w:bCs/>
          <w:color w:val="E67E22"/>
          <w:sz w:val="21"/>
          <w:szCs w:val="21"/>
        </w:rPr>
        <w:t xml:space="preserve">Ponto em Aberto PA-05: </w:t>
      </w:r>
      <w:r>
        <w:rPr>
          <w:rFonts w:ascii="Arial" w:cs="Arial" w:eastAsia="Arial" w:hAnsi="Arial"/>
          <w:color w:val="333333"/>
          <w:sz w:val="21"/>
          <w:szCs w:val="21"/>
        </w:rPr>
        <w:t xml:space="preserve">Os valores de estoque mínimo por produto ainda não foram definidos pela equipe Maelly. Devem ser informados para que o alerta de ruptura funcione corretamente.</w:t>
      </w:r>
    </w:p>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6. Critérios de Aceite</w:t>
      </w:r>
    </w:p>
    <w:p>
      <w:pPr>
        <w:pStyle w:val="Heading2"/>
        <w:spacing w:after="160" w:before="280"/>
      </w:pPr>
      <w:r>
        <w:rPr>
          <w:rFonts w:ascii="Arial" w:cs="Arial" w:eastAsia="Arial" w:hAnsi="Arial"/>
          <w:b/>
          <w:bCs/>
          <w:color w:val="1B5E7B"/>
          <w:sz w:val="26"/>
          <w:szCs w:val="26"/>
        </w:rPr>
        <w:t xml:space="preserve">6.1 Login e Autenticação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Critério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 usuário e senha válidos do Sankhya, o sistema autentica o usuário e redireciona para o Dashboard em até 3 segundos.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 usuário e/ou senha inválidos, o sistema exibe a mensagem 'Credenciais inválidas. Verifique seu usuário e senha Sankhya.' sem revelar qual campo está incorreto.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Após período de inatividade correspondente ao timeout configurado no Sankhya, o sistema redireciona o usuário para a tela de login com a mensagem 'Sua sessão expirou.'</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campo de senha exibe asteriscos (*) por padrão. Um ícone de olho permite alternar entre ocultar e exibir a senha.</w:t>
            </w:r>
          </w:p>
        </w:tc>
      </w:tr>
    </w:tbl>
    <w:p>
      <w:pPr>
        <w:spacing w:after="120"/>
      </w:pPr>
    </w:p>
    <w:p>
      <w:pPr>
        <w:pStyle w:val="Heading2"/>
        <w:spacing w:after="160" w:before="280"/>
      </w:pPr>
      <w:r>
        <w:rPr>
          <w:rFonts w:ascii="Arial" w:cs="Arial" w:eastAsia="Arial" w:hAnsi="Arial"/>
          <w:b/>
          <w:bCs/>
          <w:color w:val="1B5E7B"/>
          <w:sz w:val="26"/>
          <w:szCs w:val="26"/>
        </w:rPr>
        <w:t xml:space="preserve">6.2 Dashboard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Critério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Ao acessar o Dashboard, os 4 KPIs principais (Entradas, Saídas, Variação Líquida, Saldo Final) são exibidos com os valores do mês corrente e a variação percentual em relação ao mês anterior.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variação percentual dos KPIs é exibida em verde quando favorável e em vermelho quando desfavorável, conforme semântica definida na RN-06.</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Ao selecionar um período diferente (pill de trimestre ou ano), todos os KPIs e gráficos atualizam instantaneamente (em até 2 segundos) sem recarregar a página.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gráfico de linha de evolução mensal do saldo de caixa exibe corretamente os dados dos últimos 12 meses com marcação dos valores mínimo e máximo.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gráfico de barras de entradas vs saídas mensais exibe corretamente as barras agrupadas para cada mês do período selecionado.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data e hora da última atualização dos dados é exibida na topbar com ponto verde quando dados disponíveis.</w:t>
            </w:r>
          </w:p>
        </w:tc>
      </w:tr>
    </w:tbl>
    <w:p>
      <w:pPr>
        <w:spacing w:after="120"/>
      </w:pPr>
    </w:p>
    <w:p>
      <w:pPr>
        <w:pStyle w:val="Heading2"/>
        <w:spacing w:after="160" w:before="280"/>
      </w:pPr>
      <w:r>
        <w:rPr>
          <w:rFonts w:ascii="Arial" w:cs="Arial" w:eastAsia="Arial" w:hAnsi="Arial"/>
          <w:b/>
          <w:bCs/>
          <w:color w:val="1B5E7B"/>
          <w:sz w:val="26"/>
          <w:szCs w:val="26"/>
        </w:rPr>
        <w:t xml:space="preserve">6.3 Fluxo de Caixa 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Critério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painel FCD exibe o badge 'Base: Econto' em âmbar na topbar.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tabela do FCD exibe todas as linhas das Atividades Operacionais (8 linhas), Investimento (6 linhas) e Financiamento (5 linhas) com os valores do período selecionado e do período anterior.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subtotais de cada bloco (Operacional, Investimento, Financiamento) são calculados automaticamente como soma das linhas do bloco.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Variação Líquida de Caixa é calculada como soma dos três subtotais e exibida na linha de rodapé da tabela.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Saldo Final é calculado como Saldo Inicial + Variação Líquida e exibido na última linha da tabela em destaque (negrito).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Valores negativos são exibidos em vermelho com parênteses: (R$ 10.000,00). Valores positivos são exibidos em preto/verde sem parênteses.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botão 'Exportar PDF' gera um PDF com o painel completo (KPIs + tabela) identificado com o nome do módulo, período e data de geração.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botão 'Exportar Excel' gera um .xlsx com a tabela completa (período atual e anterior) e aba de metadados.</w:t>
            </w:r>
          </w:p>
        </w:tc>
      </w:tr>
    </w:tbl>
    <w:p>
      <w:pPr>
        <w:spacing w:after="120"/>
      </w:pPr>
    </w:p>
    <w:p>
      <w:pPr>
        <w:pStyle w:val="Heading2"/>
        <w:spacing w:after="160" w:before="280"/>
      </w:pPr>
      <w:r>
        <w:rPr>
          <w:rFonts w:ascii="Arial" w:cs="Arial" w:eastAsia="Arial" w:hAnsi="Arial"/>
          <w:b/>
          <w:bCs/>
          <w:color w:val="1B5E7B"/>
          <w:sz w:val="26"/>
          <w:szCs w:val="26"/>
        </w:rPr>
        <w:t xml:space="preserve">6.4 Fluxo de Caixa Indireto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Critério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painel FCI exibe o badge 'Base: Sankhya' em verde na topbar.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tabela do FCI exibe: Resultado Líquido (linha 1), todas as linhas de Ajustes Não-Caixa (linhas 2-6) e todas as linhas de Variação no Capital de Giro (linhas 7-12) com valores do período selecionado e do anterior.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Caixa Gerado pelas Operações é calculado automaticamente como Resultado Líquido + Subtotal Não-Caixa + Subtotal Capital de Giro.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gráfico waterfall (cascata) exibe corretamente a composição do Caixa Operacional, partindo do Resultado Líquido e mostrando cada ajuste como barra incremental ou decremental.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Exportação PDF e Excel do FCI funcionam conforme CA-17 e CA-18, com badge 'Base: Sankhya' identificado nos metadados.</w:t>
            </w:r>
          </w:p>
        </w:tc>
      </w:tr>
    </w:tbl>
    <w:p>
      <w:pPr>
        <w:spacing w:after="120"/>
      </w:pPr>
    </w:p>
    <w:p>
      <w:pPr>
        <w:pStyle w:val="Heading2"/>
        <w:spacing w:after="160" w:before="280"/>
      </w:pPr>
      <w:r>
        <w:rPr>
          <w:rFonts w:ascii="Arial" w:cs="Arial" w:eastAsia="Arial" w:hAnsi="Arial"/>
          <w:b/>
          <w:bCs/>
          <w:color w:val="1B5E7B"/>
          <w:sz w:val="26"/>
          <w:szCs w:val="26"/>
        </w:rPr>
        <w:t xml:space="preserve">6.5 Análise de Estoque e Custos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Critério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CA-24</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painel exibe badge 'Base: Econto + Sankhya' em azul na topbar.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CA-25</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tabela de produtos exibe: Código, Produto, Categoria, VLC (R$), Custo Personalização (R$), CMV Unitário (R$), Qtd. Vendida, CMV Total, Estoque Final (un.) e Cobertura (dias) para cada SKU ativo.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CA-26</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produtos com custo de personalização, a coluna 'Custo Personalização' exibe 'R$ 10,00' e o CMV Unitário é calculado como VLC + R$ 10,00.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CA-27</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produtos sem personalização, a coluna 'Custo Personalização' exibe '—' e o CMV Unitário é igual ao VLC.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CA-28</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6 KPIs do painel (CMV Total, Margem Bruta %, Estoque Final, Giro, Cobertura, Custo Total de Personalização) são calculados corretamente conforme as fórmulas da RN-23.</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CA-29</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Ao aplicar filtro por Categoria, a tabela exibe apenas os produtos da categoria selecionada e os KPIs são recalculados para o subconjunto filtrado.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CA-30</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Produtos com estoque final abaixo do mínimo parametrizado exibem badge vermelho 'Estoque Baixo' ao lado do nome.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CA-31</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gráfico de barras horizontais de CMV por produto exibe corretamente todos os SKUs ordenados por CMV Total (maior para menor).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CA-32</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gráfico de pizza de distribuição de CMV por categoria exibe corretamente as fatias para Vestuário, Acessórios, Insumos e Colecionáveis.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CA-33</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Exportação PDF e Excel do painel de Estoque funcionam conforme CA-17 e CA-18.</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7. Especificação de Telas</w:t>
      </w:r>
    </w:p>
    <w:p>
      <w:pPr>
        <w:pStyle w:val="Heading2"/>
        <w:spacing w:after="160" w:before="280"/>
      </w:pPr>
      <w:r>
        <w:rPr>
          <w:rFonts w:ascii="Arial" w:cs="Arial" w:eastAsia="Arial" w:hAnsi="Arial"/>
          <w:b/>
          <w:bCs/>
          <w:color w:val="1B5E7B"/>
          <w:sz w:val="26"/>
          <w:szCs w:val="26"/>
        </w:rPr>
        <w:t xml:space="preserve">7.1 Tela de Login</w:t>
      </w:r>
    </w:p>
    <w:p>
      <w:pPr>
        <w:spacing w:after="120" w:line="276"/>
      </w:pPr>
      <w:r>
        <w:rPr>
          <w:rFonts w:ascii="Arial" w:cs="Arial" w:eastAsia="Arial" w:hAnsi="Arial"/>
          <w:color w:val="333333"/>
          <w:sz w:val="21"/>
          <w:szCs w:val="21"/>
        </w:rPr>
        <w:t xml:space="preserve">Tela de entrada da plataforma. Autenticação integrada ao ERP Sankhya. Layout centralizado com identidade visual Maelly.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Cabeçalho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Logo Maelly centralizado no topo. Subtítulo: 'Analytics — Fluxo de Caixa'. Fundo com gradiente na cor primária (#1B5E7B) ou imagem institucional.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Usuário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Label flutuante 'Usuário Sankhya'. Input text. Placeholder: 'Digite seu usuário Sankhya'. Ícone de usuário à esquerda.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Senha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Label flutuante 'Senha'. Input password. Ícone de olho (toggle mostrar/ocultar). Ícone de cadeado à esquerda.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Botão Entrar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Botão primário 100% de largura. Texto: 'Entrar'. Estado: loading spinner durante autenticação.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Mensagem de erro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Banner vermelho abaixo dos campos: 'Credenciais inválidas. Verifique seu usuário e senha Sankhya.' Desaparece ao digitar novamente.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Rodapé</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Texto: 'Acesso restrito a usuários cadastrados no ERP Sankhya.' Versão da plataforma.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Responsividade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Layout adaptativo para desktop (≥1280px), tablet (768-1279px) e mobile (≤767px).</w:t>
            </w:r>
          </w:p>
        </w:tc>
      </w:tr>
    </w:tbl>
    <w:p>
      <w:pPr>
        <w:spacing w:after="120"/>
      </w:pPr>
    </w:p>
    <w:p>
      <w:pPr>
        <w:pStyle w:val="Heading2"/>
        <w:spacing w:after="160" w:before="280"/>
      </w:pPr>
      <w:r>
        <w:rPr>
          <w:rFonts w:ascii="Arial" w:cs="Arial" w:eastAsia="Arial" w:hAnsi="Arial"/>
          <w:b/>
          <w:bCs/>
          <w:color w:val="1B5E7B"/>
          <w:sz w:val="26"/>
          <w:szCs w:val="26"/>
        </w:rPr>
        <w:t xml:space="preserve">7.2 Dashboard Principal</w:t>
      </w:r>
    </w:p>
    <w:p>
      <w:pPr>
        <w:spacing w:after="120" w:line="276"/>
      </w:pPr>
      <w:r>
        <w:rPr>
          <w:rFonts w:ascii="Arial" w:cs="Arial" w:eastAsia="Arial" w:hAnsi="Arial"/>
          <w:color w:val="333333"/>
          <w:sz w:val="21"/>
          <w:szCs w:val="21"/>
        </w:rPr>
        <w:t xml:space="preserve">Tela home da plataforma. Visão consolidada de caixa com KPIs, gráficos de evolução temporal e acesso rápido aos demais módulos.</w:t>
      </w:r>
    </w:p>
    <w:p>
      <w:pPr>
        <w:spacing w:after="60"/>
      </w:pPr>
    </w:p>
    <w:p>
      <w:pPr>
        <w:pStyle w:val="Heading3"/>
        <w:spacing w:after="120" w:before="200"/>
      </w:pPr>
      <w:r>
        <w:rPr>
          <w:rFonts w:ascii="Arial" w:cs="Arial" w:eastAsia="Arial" w:hAnsi="Arial"/>
          <w:b/>
          <w:bCs/>
          <w:color w:val="333333"/>
          <w:sz w:val="22"/>
          <w:szCs w:val="22"/>
        </w:rPr>
        <w:t xml:space="preserve">7.2.1 Barra de Filtros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Pills de Período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Últimos 6 meses individuais + trimestres disponíveis + ano corrente. Pill ativo destacado com cor primária. Padrão: mês corrente.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de Fonte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Exibido à direita dos filtros. Texto dinâmico conforme painel 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de Atualização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Texto: 'Atualizado em DD/MM/AAAA às HH:MM'. Ponto verde (sincronizado) ou vermelho (erro).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Botões de Exportação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Lado direito: botão 'PDF' (ícone de documento) e botão 'Excel' (ícone de planilha). Ambos com tooltip explicativo.</w:t>
            </w:r>
          </w:p>
        </w:tc>
      </w:tr>
    </w:tbl>
    <w:p>
      <w:pPr>
        <w:spacing w:after="60"/>
      </w:pPr>
    </w:p>
    <w:p>
      <w:pPr>
        <w:pStyle w:val="Heading3"/>
        <w:spacing w:after="120" w:before="200"/>
      </w:pPr>
      <w:r>
        <w:rPr>
          <w:rFonts w:ascii="Arial" w:cs="Arial" w:eastAsia="Arial" w:hAnsi="Arial"/>
          <w:b/>
          <w:bCs/>
          <w:color w:val="333333"/>
          <w:sz w:val="22"/>
          <w:szCs w:val="22"/>
        </w:rPr>
        <w:t xml:space="preserve">7.2.2 Seção de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34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Ícone / Cor</w:t>
            </w:r>
          </w:p>
        </w:tc>
        <w:tc>
          <w:tcPr>
            <w:tcW w:type="dxa" w:w="3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Totais (R$)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Ícone: seta para cima. Cor: verde (#27AE60)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em moeda BR. Badge Δ% vs período anterior em verde/vermelho.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Saídas Totais (R$)</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Ícone: seta para baixo. Cor: vermelho (#C0392B)</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em moeda BR. Badge Δ% vs período anterior (vermelho se aumentar).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Líquida (R$)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Ícone: balanço/escala. Cor: azul (#2980B9)</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Pode ser negativo (exibir em vermelho se negativo). Badge Δ%.</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Final de Caixa (R$)</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Ícone: carteira/cofre. Cor: primária (#1B5E7B)</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em destaque. Badge Δ% vs saldo final do período anterior.</w:t>
            </w:r>
          </w:p>
        </w:tc>
      </w:tr>
    </w:tbl>
    <w:p>
      <w:pPr>
        <w:spacing w:after="60"/>
      </w:pPr>
    </w:p>
    <w:p>
      <w:pPr>
        <w:pStyle w:val="Heading3"/>
        <w:spacing w:after="120" w:before="200"/>
      </w:pPr>
      <w:r>
        <w:rPr>
          <w:rFonts w:ascii="Arial" w:cs="Arial" w:eastAsia="Arial" w:hAnsi="Arial"/>
          <w:b/>
          <w:bCs/>
          <w:color w:val="333333"/>
          <w:sz w:val="22"/>
          <w:szCs w:val="22"/>
        </w:rPr>
        <w:t xml:space="preserve">7.2.3 Seção de Gráficos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Gráfico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Evolução do Saldo de Caixa (linha)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Eixo X: últimos 12 meses. Eixo Y: saldo final em R$. Linha suave (tension: 0.4). Área preenchida. Tooltip com valor exato ao hover. Marcadores de mín/máx em destaque.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vs Saídas por Mês (barras agrupadas)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Eixo X: meses do período selecionado. Duas barras por mês: azul (Entradas) e vermelho (Saídas). Tooltip com valores e Δ%. Legenda abaixo do gráfico.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Composição das Saídas (pizza)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Fatias por categoria de saída: Fornecedores, Pessoal, Tributos, Personalização, Outros. Tooltip com % e valor. Legenda lateral.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Top 5 Produtos por CMV (barras horizontais)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Top 5 SKUs com maior CMV no período. Barra azul. Valor exibido ao final da barra. Link para o painel de Estoque.</w:t>
            </w:r>
          </w:p>
        </w:tc>
      </w:tr>
    </w:tbl>
    <w:p>
      <w:pPr>
        <w:spacing w:after="120"/>
      </w:pPr>
    </w:p>
    <w:p>
      <w:pPr>
        <w:pStyle w:val="Heading2"/>
        <w:spacing w:after="160" w:before="280"/>
      </w:pPr>
      <w:r>
        <w:rPr>
          <w:rFonts w:ascii="Arial" w:cs="Arial" w:eastAsia="Arial" w:hAnsi="Arial"/>
          <w:b/>
          <w:bCs/>
          <w:color w:val="1B5E7B"/>
          <w:sz w:val="26"/>
          <w:szCs w:val="26"/>
        </w:rPr>
        <w:t xml:space="preserve">7.3 Painel — Fluxo de Caixa Direto</w:t>
      </w:r>
    </w:p>
    <w:p>
      <w:pPr>
        <w:spacing w:after="120" w:line="276"/>
      </w:pPr>
      <w:r>
        <w:rPr>
          <w:rFonts w:ascii="Arial" w:cs="Arial" w:eastAsia="Arial" w:hAnsi="Arial"/>
          <w:color w:val="333333"/>
          <w:sz w:val="21"/>
          <w:szCs w:val="21"/>
        </w:rPr>
        <w:t xml:space="preserve">Demonstração das entradas e saídas brutas de caixa, classificadas nas três atividades padrão (Operacional, Investimento, Financiamento). Fonte de dados: Econto + planilha externa.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Topbar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'Base: Econto' em âmbar. Data de atualização. Botões PDF e Excel. Pills de período.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KPIs (4 cards)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Totais, Saídas Totais, Variação Líquida de Caixa, Saldo Final de Caixa — conforme RN-16.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Principal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Estrutura em 3 blocos expandíveis/colapsáveis: Atividades Operacionais (8 linhas + subtotal), Atividades de Investimento (6 linhas + subtotal), Atividades de Financiamento (5 linhas + subtotal). Linha final: Variação Líquida de Caixa. Linha de destaque: Saldo Final.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Colunas da Tabela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Coluna 1 (fixada): Descrição da linha. Coluna 2: Valor período selecionado (R$). Coluna 3: Valor período anterior (R$). Coluna 4: Variação Δ% com cor semântica.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 Waterfall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Cascata horizontal com as três atividades: barras de Entradas (verde) e Saídas (vermelho). Barra final: Saldo Final (azul). Tooltip com detalhes ao hover.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Expandir/Colapsar Blocos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 bloco (Operacional, Investimento, Financiamento) tem botão de expand/collapse (chevron). Por padrão: todos expandidos.</w:t>
            </w:r>
          </w:p>
        </w:tc>
      </w:tr>
    </w:tbl>
    <w:p>
      <w:pPr>
        <w:spacing w:after="120"/>
      </w:pPr>
    </w:p>
    <w:p>
      <w:pPr>
        <w:pStyle w:val="Heading2"/>
        <w:spacing w:after="160" w:before="280"/>
      </w:pPr>
      <w:r>
        <w:rPr>
          <w:rFonts w:ascii="Arial" w:cs="Arial" w:eastAsia="Arial" w:hAnsi="Arial"/>
          <w:b/>
          <w:bCs/>
          <w:color w:val="1B5E7B"/>
          <w:sz w:val="26"/>
          <w:szCs w:val="26"/>
        </w:rPr>
        <w:t xml:space="preserve">7.4 Painel — Fluxo de Caixa Indireto</w:t>
      </w:r>
    </w:p>
    <w:p>
      <w:pPr>
        <w:spacing w:after="120" w:line="276"/>
      </w:pPr>
      <w:r>
        <w:rPr>
          <w:rFonts w:ascii="Arial" w:cs="Arial" w:eastAsia="Arial" w:hAnsi="Arial"/>
          <w:color w:val="333333"/>
          <w:sz w:val="21"/>
          <w:szCs w:val="21"/>
        </w:rPr>
        <w:t xml:space="preserve">Demonstração que parte do Resultado Líquido (DRE Sankhya) e aplica ajustes de itens não-caixa e variações de capital de giro. Fonte de dados: ERP Sankhya.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Topbar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'Base: Sankhya' em verde. Data de atualização. Botões PDF e Excel. Pills de período.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KPIs (4 cards)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 Caixa Gerado Operacionalmente, Variação Líquida de Caixa, Saldo Final de Caixa — conforme RN-20.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Principal — Bloco 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Resultado Líquido (linha de partida, em destaque) + Ajustes de Itens Não-Caixa (4 linhas) + Subtotal Ajustes.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Principal — Bloco 2</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Variação no Capital de Giro: Δ Contas a Receber, Δ Estoques, Δ Fornecedores, Δ Obrigações Fiscais/Trabalhistas, Δ Outras Contas + Subtotal ΔCG.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Principal — Bloco 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Caixa Gerado pelas Operações (destaque primário) + Atividades de Investimento (mesmo layout do FCD) + Atividades de Financiamento + Variação Líquida + Saldo Final.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 Waterfall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Cascata vertical partindo do Resultado Líquido (+/−) → cada ajuste não-caixa → cada variação de CG → Caixa Operacional. Cores: verde para adições, vermelho para deduções, azul para a barra final.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Tooltip de Detalhe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Ao passar o mouse sobre cada linha da tabela, exibe: 'Esta linha representa...' com explicação didática do impacto no caixa.</w:t>
            </w:r>
          </w:p>
        </w:tc>
      </w:tr>
    </w:tbl>
    <w:p>
      <w:pPr>
        <w:spacing w:after="120"/>
      </w:pPr>
    </w:p>
    <w:p>
      <w:pPr>
        <w:pStyle w:val="Heading2"/>
        <w:spacing w:after="160" w:before="280"/>
      </w:pPr>
      <w:r>
        <w:rPr>
          <w:rFonts w:ascii="Arial" w:cs="Arial" w:eastAsia="Arial" w:hAnsi="Arial"/>
          <w:b/>
          <w:bCs/>
          <w:color w:val="1B5E7B"/>
          <w:sz w:val="26"/>
          <w:szCs w:val="26"/>
        </w:rPr>
        <w:t xml:space="preserve">7.5 Painel — Análise de Estoque e Custos</w:t>
      </w:r>
    </w:p>
    <w:p>
      <w:pPr>
        <w:spacing w:after="120" w:line="276"/>
      </w:pPr>
      <w:r>
        <w:rPr>
          <w:rFonts w:ascii="Arial" w:cs="Arial" w:eastAsia="Arial" w:hAnsi="Arial"/>
          <w:color w:val="333333"/>
          <w:sz w:val="21"/>
          <w:szCs w:val="21"/>
        </w:rPr>
        <w:t xml:space="preserve">Painel de controle do estoque físico e análise de custo e margem por produto. Específico para o mix de Material Esportivo da Maelly.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Topbar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'Base: Econto + Sankhya' em azul. Data de atualização. Botões PDF e Excel. Pills de período. Filtro de Categoria (dropdown). Filtro de Produto (dropdown searchable). Filtro de Fornecedor (dropdown).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KPIs (6 cards — 2 linhas de 3)</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CMV Total, Margem Bruta (%), Estoque Final (un.), Giro de Estoque, Cobertura (dias), Custo Total de Personalização — conforme RN-23.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Produtos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Linhas: um SKU por linha. Colunas: Código | Produto | Categoria | VLC | Custo Personaliz. | CMV Unit. | Qtd. Vendida | CMV Total | Estoque Final | Cobertura | Alerta. Ordenação por coluna clicável. Paginação: 20 itens/página.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Indicador de Personalização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Ícone de estrela (★) ao lado do nome do produto quando possui custo de personalização. Tooltip: 'Produto com custo de aplicação: R$ 10,00/un.'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Estoque Baixo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Badge vermelho 'Estoque Baixo' na coluna Alerta quando estoque final &lt; estoque mínimo parametrizado.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 CMV por Produto (barras horiz.)</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Todos os SKUs, ordenados por CMV Total (maior para menor). Barra azul. Valor no fim da barra. Ao clicar: filtra a tabela para aquele produto.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 Distribuição por Categoria (pizza)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Fatias: Vestuário, Acessórios, Insumos, Colecionáveis. % e valor em R$ no tooltip. Ao clicar: filtra a tabela para aquela categoria.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 Evolução de Estoque (linha)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Evolução do estoque total (unidades) e do CMV acumulado nos últimos 6 meses. Dois eixos Y: unidades (esquerda) e R$ (direita).</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8. Pontos em Aberto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 em Aberto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Ação Necessária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Layout de exportação do Econto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equipe Maelly deve fornecer o layout exato dos arquivos de exportação do Econto (colunas, categorias de receita/despesa, codificação de produtos). Bloqueante para o desenvolvimento do parser de integração FCD.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Mapeamento de contas contábeis para o FCI</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time financeiro da Maelly deve mapear as contas contábeis e naturezas financeiras do Sankhya que alimentam cada linha do FCI (depreciação, provisões, variações de CG). Bloqueante para o desenvolvimento do FCI.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Validade e gestão do link de acesso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Definir se o link de acesso à plataforma tem prazo de validade ou é permanente. Definir processo de reenvio e política de acesso para novos usuários.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preços de venda (PV) por produto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equipe Maelly deve fornecer a tabela de preços de venda vigente por SKU. Bloqueante para o cálculo de Margem Bruta no painel de Estoque e Custos.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Estoque mínimo por produto (ponto de reposição)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Definir os valores de estoque mínimo para cada SKU ativo, a fim de habilitar o alerta de ruptura no painel de Estoque e Custos.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Integração Econto ↔ Sankhya: modo e frequência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Definir o modo de integração (API em tempo real, sincronização agendada ou upload manual) e a frequência de atualização dos dados do Econto na plataforma Analytics.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Categorias adicionais de produtos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Confirmar se o catálogo de produtos cadastrado (Grupo 10101) está completo ou se há novos SKUs a serem incluídos no mix Maelly para 2026.</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por usuário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Definir quais usuários do Sankhya terão acesso a quais painéis. Ex.: Gestor Financeiro acessa todos; Gestor Comercial acessa apenas Estoque e Custos.</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9. Fora do Escopo (Esta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Item Fora do Escopo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DRE completa (Demonstração de Resultado do Exercício) — prevista para módulo separado em versão futura.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Balanço Patrimonial — previsto para módulo separado em versão futura.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Contas a Receber e Contas a Pagar com aging report detalhado — previsto para módulo Financeiro em versão futura.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Emissão de notas fiscais, pedidos de venda ou compra dentro da plataforma Analytics — estas operações são realizadas diretamente no Sankhya.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edição ou exclusão de produtos na plataforma Analytics — gerenciado exclusivamente no Sankhya.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Módulo de Recursos Humanos (salários, férias, 13º) — previsto para versão futura.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Integração com marketplaces (e-commerce, vendas online) — fora do escopo atual.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Orçamento/Budget vs Realizado — não contratado nesta versão.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Relatórios de comissionamento ou metas de vendedores — fora do escopo.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Seleção de range customizado de datas (data inicial e final livres) — apenas períodos predefinidos (pills) estão no escopo.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Multi-empresa / visão consolidada — a Maelly opera como entidade única nesta versão.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Módulo de backup e exportação de dados brutos em formato SQL/XML/YAML — não contratado.</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10. Marcos e Cronograma Referencial</w:t>
      </w:r>
    </w:p>
    <w:p>
      <w:pPr>
        <w:pBdr>
          <w:left w:val="single" w:color="E67E22" w:sz="12" w:space="8"/>
        </w:pBdr>
        <w:spacing w:after="140" w:line="276"/>
        <w:ind w:left="200"/>
      </w:pPr>
      <w:r>
        <w:rPr>
          <w:rFonts w:ascii="Arial" w:cs="Arial" w:eastAsia="Arial" w:hAnsi="Arial"/>
          <w:b/>
          <w:bCs/>
          <w:color w:val="E67E22"/>
          <w:sz w:val="21"/>
          <w:szCs w:val="21"/>
        </w:rPr>
        <w:t xml:space="preserve">Atenção: </w:t>
      </w:r>
      <w:r>
        <w:rPr>
          <w:rFonts w:ascii="Arial" w:cs="Arial" w:eastAsia="Arial" w:hAnsi="Arial"/>
          <w:color w:val="333333"/>
          <w:sz w:val="21"/>
          <w:szCs w:val="21"/>
        </w:rPr>
        <w:t xml:space="preserve">O cronograma abaixo é referencial e depende da resolução dos Pontos em Aberto PA-01 e PA-02 (layout Econto e contas contábeis Sankhya). As datas devem ser confirmadas em reunião de kickoff após entrega deste escopo.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60"/>
        <w:gridCol w:w="22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Marco</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Entregável</w:t>
            </w:r>
          </w:p>
        </w:tc>
        <w:tc>
          <w:tcPr>
            <w:tcW w:type="dxa" w:w="36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Responsável</w:t>
            </w:r>
          </w:p>
        </w:tc>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Prazo Referencial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Aprovação do escopo técnico v1.0 pela Maelly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(Gestão Financeira e Comercial)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1 após entrega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Entrega do layout Econto (PA-01) e preços de venda (PA-04)</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Mapeamento de contas contábeis Sankhya para FCI (PA-02)</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 Neuon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2</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Desenvolvimento do parser de integração Econto → Analytics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3-4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Desenvolvimento das telas: Login + Dashboard + FCD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3-5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Desenvolvimento: FCI + Análise de Estoque e Custos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5-7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Validação interna (QA) — todos os painéis e CAs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8</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Apresentação do protótipo à Maelly — revisão e ajustes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 + Maelly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9</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Ajustes pós-revisão e homologação final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 + Maelly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10-11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Go-Live — plataforma em produção com usuários reais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Neuon + Maelly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Semana 12</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11. Stack Técnica e Integrações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Especificação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Principal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 — autenticação de usuários, dados financeiros (FCI), cadastro de produtos (Grupo 10101 — Material Esportivo), contas contábeis.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de Estoque Auxiliar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 movimentação de estoque, dados de vendas e compras (fonte do FCD). Modo de integração: a definir (PA-06).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Aplicação web responsiva. Tecnologia: a confirmar com a Neuon (ex.: Mitra, React, Vue ou similar).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Autenticação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SSO via ERP Sankhya (usuário + senha Sankhya). Sem cadastro adicional na plataforma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Visualização de Dados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Gráficos: Chart.js ou similar. Tipos: linha, barras agrupadas, pizza, waterfall. Exportação: html2pdf.js (PDF) e SheetJS/xlsx (Excel).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Fonte de Dados — FCD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Econto (exportação agendada ou API) + planilha Excel complementar. Parser interno para normalização dos dados.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Fonte de Dados — FCI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(API ou views SQL). Contas contábeis e naturezas financeiras conforme mapeamento PA-02.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Infraestrutura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Servidor web: a definir pela Neuon. Banco de dados intermediário: a definir. Disponibilidade: 99,5% em horário comercial.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Segurança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HTTPS obrigatório. Dados trafegados via TLS 1.2+. Sem armazenamento de senhas na plataforma Analytics (autenticação delegada ao Sankhya).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Compatibilidade de Navegadores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Google Chrome ≥ 110, Mozilla Firefox ≥ 110, Microsoft Edge ≥ 110. Safari (macOS/iOS) ≥ 16. Mobile: Chrome e Safari em iOS/Android.</w:t>
            </w:r>
          </w:p>
        </w:tc>
      </w:tr>
    </w:tbl>
    <w:p>
      <w:pPr>
        <w:spacing w:after="120"/>
      </w:pP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12. Assinaturas e Aprovação</w:t>
      </w:r>
    </w:p>
    <w:p>
      <w:pPr>
        <w:spacing w:after="120" w:line="276"/>
      </w:pPr>
      <w:r>
        <w:rPr>
          <w:rFonts w:ascii="Arial" w:cs="Arial" w:eastAsia="Arial" w:hAnsi="Arial"/>
          <w:color w:val="333333"/>
          <w:sz w:val="21"/>
          <w:szCs w:val="21"/>
        </w:rPr>
        <w:t xml:space="preserve">Este documento deve ser revisado e aprovado pelos representantes da Maelly e da Neuon antes do início do desenvolvimento. A aprovação confirma o entendimento e aceite de todos os requisitos, regras de negócio, critérios de aceite, pontos em aberto e escopo definidos neste documento.</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Maelly — Aprovação</w:t>
            </w:r>
          </w:p>
        </w:tc>
        <w:tc>
          <w:tcPr>
            <w:tcW w:type="dxa" w:w="4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Neuon Soluções — Elaboração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999999"/>
                <w:sz w:val="20"/>
                <w:szCs w:val="20"/>
              </w:rPr>
              <w:t xml:space="preserve">
Nome: ____________________________
Cargo: ___________________________
Data: ____________________________
Assinatura: _______________________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999999"/>
                <w:sz w:val="20"/>
                <w:szCs w:val="20"/>
              </w:rPr>
              <w:t xml:space="preserve">
Nome: ____________________________
Cargo: ___________________________
Data: ____________________________
Assinatura: _______________________</w:t>
            </w:r>
          </w:p>
        </w:tc>
      </w:tr>
    </w:tbl>
    <w:p>
      <w:pPr>
        <w:spacing w:after="280"/>
      </w:pPr>
    </w:p>
    <w:p>
      <w:pPr>
        <w:pBdr>
          <w:left w:val="single" w:color="2980B9" w:sz="12" w:space="8"/>
        </w:pBdr>
        <w:spacing w:after="140" w:line="276"/>
        <w:ind w:left="200"/>
      </w:pPr>
      <w:r>
        <w:rPr>
          <w:rFonts w:ascii="Arial" w:cs="Arial" w:eastAsia="Arial" w:hAnsi="Arial"/>
          <w:b/>
          <w:bCs/>
          <w:color w:val="2980B9"/>
          <w:sz w:val="21"/>
          <w:szCs w:val="21"/>
        </w:rPr>
        <w:t xml:space="preserve">Nota: </w:t>
      </w:r>
      <w:r>
        <w:rPr>
          <w:rFonts w:ascii="Arial" w:cs="Arial" w:eastAsia="Arial" w:hAnsi="Arial"/>
          <w:color w:val="333333"/>
          <w:sz w:val="21"/>
          <w:szCs w:val="21"/>
        </w:rPr>
        <w:t xml:space="preserve">Alterações ao escopo após assinatura deste documento estão sujeitas ao processo formal de Gestão de Mudanças e podem impactar o cronograma e o custo do projeto.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Confidencial — uso restrito Maelly e Neuon Soluções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Maelly Analytics — Fluxo de Caixa</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2026-03-05T00:46:10.831Z</dcterms:created>
  <dcterms:modified xsi:type="dcterms:W3CDTF">2026-03-05T00:46:10.831Z</dcterms:modified>
</cp:coreProperties>
</file>

<file path=docProps/custom.xml><?xml version="1.0" encoding="utf-8"?>
<Properties xmlns="http://schemas.openxmlformats.org/officeDocument/2006/custom-properties" xmlns:vt="http://schemas.openxmlformats.org/officeDocument/2006/docPropsVTypes"/>
</file>