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3667"/>
        </w:tabs>
        <w:rPr>
          <w:rFonts w:ascii="Helvetica Neue" w:cs="Helvetica Neue" w:eastAsia="Helvetica Neue" w:hAnsi="Helvetica Neue"/>
          <w:b w:val="1"/>
          <w:color w:val="ff000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rtl w:val="0"/>
        </w:rPr>
        <w:t xml:space="preserve">6. Avaliação do docente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DESENVOLVIMENTO DA ATIVIDADE: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Durante as 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uas primeiras semanas foram desenvolvidas atividades com o intuito de fundamentar o conceito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 a evolução do marketing, bem como a  importância de definir com clareza o público alvo, através do estudo de arquétipos e a concepção do mapa de empatia para elaboração de personas. Também, ficaram estabelecidos, os critérios de avaliação e o desenvolvimento de um projeto prático, aplicável à realidade de cada aluno e que seria acompanhado de feedbacks constantes pelo docente, com o objetivo de prover sugestões de aperfeiçoamento ou necessidades de revisões. Os recursos empregados para os encontros foram o Microsoft Teams, bem como o PowerPoint e ferramentas Google para prover interatividade (Forms e Jamboard).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próximas duas semanas foram compostas pela apresentação do conceito de Proposta Única de Valor e da Jornada do consumidor. Após identificar o público alvo, o aluno deveria evidenciar quais os diferenciais de seu produto/serviço ofertado ao mercado em relação aos seus concorrentes e como prover maior conexão com seu público. Destaca-se também a concepção de conteúdos para caráter educativo, constatação e reconhecimento de problemas, bem como que auxiliem o cliente na decisão de compra. Foram apresentados alguns cases de empresas contemporâneas, bem como materiais (vídeos, ebooks e templates), para fornecer subsídios para concepção do desafio proposto.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próxima semana foi caracterizada pela apresentação dos fundamentos de SEO, Copy e também a apresentação de ferramentas na web para construção de conteúdos. Diante de um plano prévio para concepção da Jornada do Comprador (semana anterior), foi abordada a importância de identificar expressões regularmente utilizadas pelo público alvo e incuti-las em posts, meta tags, vídeos e outros elementos que podem constituir o site de uma empresa ou sua presença em redes sociais. Também sugeriu-se a utilização de termos mais "palatáveis", através das técnicas de Copy, com o objetivo de desenvolver textos mais amigáveis e próximos a realidade do público.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Para efetivar a concepção de conteúdos, também foram apresentados, de modo prático ferramentas web, que auxiliam na produção de materiais, como vídeos, ebooks, imagens, podcasts e outros. Dentre as soluções destacam-se galerias de imagens e videos como Pexels, Pixabay, editores online como Canva e Crello e softwares opensource com Gimp, Da Vinci Resolve e Audacity. Todos estas soluções foram acompanhadas de vídeos (tutoriais), selecionados por meio de uma curadoria prévia ou com apresentação do docente, em tempo real, por meio de fragmentos das aulas.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Por fim, foram apresentadas as principais métricas utilizadas no marketing digital e a utilização de recursos básicos do Google Ads e Facebook Ads para a promoção de sites e páginas de redes sociais, por meio de anúncios pagos e direcionados a  um determinado nicho.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METODOLOGIA: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Durante as duas primeiras semanas do curso, optou-se por uma mescla entre aulas expositivas e atividades por meio de recursos interativos, que possibilitaram o melhor entendimento do perfil da turma e a explanação de modo objetivo dos elementos que constituíam a competência a ser desenvolvida. Destaque para as soluções Microsoft e Google que possibilitaram a transmissão de conteúdo e a captação de dados preciosos para  o desenvolvimento das próximas ações pedagógicas.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Em um segundo momento (semanas posteriores), as aulas foram divididas em três partes: apresentação de fundamentos e/ou práticas contemporâneas por meio do docente, apresentação de outras percepções por meio de vídeos/cases da área e um momento para construção prática de algo aplicável ao projeto que deveria ser construído ao longo das aulas. Neste último momento, o aluno assume o total controle das ações e tenta correlacionar fundamentos, práticas e ferramentas às suas necessidades e recebe o respaldo do docente para feedbacks, sugestões e revisões ao longo de cada etapa desenvolvida. É através dessa ação que o docente pode constatar o desenvolvimento de competências e habilidades individuais e fornecer devolutivas personalizadas.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AVALIAÇÃO DO DOCENTE: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alunos sempre foram bastante receptivos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a sugestões 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articipativos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ontribuíram de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modo muito significativo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a suas experiências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Destaque para a colaboração, empenho e proatividade de muitos participantes para entregar atividades cada vez mais complexas, indo além dos requisitos básicos solicitados, bem como o auxílio constante aos demais colegas de turma.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