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 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Sociedad a la que se dirige el sistema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23/04/2019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Agregamos criterios de aceptacion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Sociedad a la que se dirige el sistema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Yo como Scrum Master quiero que exploren quienes son los interesados en el producto para poder entender sus necesidades.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2"/>
        </w:numPr>
        <w:ind w:left="0" w:firstLine="0"/>
        <w:rPr>
          <w:b w:val="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 investigó sobre el interés de las entidades gubernamentales: Municipio.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uohot0geaxuz" w:id="4"/>
      <w:bookmarkEnd w:id="4"/>
      <w:r w:rsidDel="00000000" w:rsidR="00000000" w:rsidRPr="00000000">
        <w:rPr>
          <w:rtl w:val="0"/>
        </w:rPr>
        <w:t xml:space="preserve">Se investigó sobre estrategias de incentivación para que los vecinos utilicen la aplicación.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bookmarkStart w:colFirst="0" w:colLast="0" w:name="_a6ceq73acsun" w:id="5"/>
      <w:bookmarkEnd w:id="5"/>
      <w:r w:rsidDel="00000000" w:rsidR="00000000" w:rsidRPr="00000000">
        <w:rPr>
          <w:rtl w:val="0"/>
        </w:rPr>
        <w:t xml:space="preserve">Se investigo sobre el interes del vecino, en cuanto a la subdivision tanto de los Puntos Limpios como recorridos, para mayor comodidad.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F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B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