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Volumen de recoleccion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04/05/2019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documento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11/05/2019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agregaron criterios de aceptacion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13/05/2019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Ultima modificacion y verifacion de detalles 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06/06/2019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Correcciones realizadas en criterios de aceptacion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2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2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2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Volumen de recoleccion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3">
      <w:pPr>
        <w:ind w:left="720"/>
        <w:rPr/>
      </w:pPr>
      <w:r w:rsidDel="00000000" w:rsidR="00000000" w:rsidRPr="00000000">
        <w:rPr>
          <w:rtl w:val="0"/>
        </w:rPr>
        <w:t xml:space="preserve">Como municipio quiero poder ver el mapa de la ciudad para obtener información del volumen reciclado por manzana</w:t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la informacion que se obtiene de cada domicilio es correcta.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los datos esten actualizados.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Verificar que se muestre el mapa.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bookmarkStart w:colFirst="0" w:colLast="0" w:name="_lt8gqmekpovl" w:id="4"/>
      <w:bookmarkEnd w:id="4"/>
      <w:r w:rsidDel="00000000" w:rsidR="00000000" w:rsidRPr="00000000">
        <w:rPr>
          <w:rtl w:val="0"/>
        </w:rPr>
        <w:t xml:space="preserve">Verificar que el calculo sea en m3.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