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uvf7b7jmf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02 — Arquitectura Funcional del Negocio (Business Domain)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p7dfbcmmu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17. Catálogo Global de Reglas de Negocio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h0hqz7xx5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17.1 Objetivo del Capítulo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capítulo establece el catálogo oficial de reglas de negocio que gobiernan el comportamiento del ERP.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reglas de negocio determinan: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operaciones están permitidas.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operaciones están prohibidas.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Bajo qué condiciones puede ejecutarse una operación.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información debe validarse.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consecuencias genera una operación.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estados pueden alcanzarse.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información debe conservarse.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restricciones deben respetarse.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automatizaciones deben ejecutarse.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catálogo constituye la referencia conceptual central para la definición del comportamiento funcional del ERP.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y57wp14xj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17.2 Definición de Regla de Negocio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regla de negocio es una condición, restricción, obligación, política o comportamiento que debe cumplirse dentro del dominio.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Formalmente: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Regla de Negocio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Condición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Comportamiento esperado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Resultado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 pedido no podrá confirmarse si no cumple las condiciones necesarias para su procesamiento.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qq8asxvlr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17.3 Principios del Catálogo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reglas deberán cumplir los siguientes principios: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oe8k13jiv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RN-P-001 — Identificabilidad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regla relevante deberá poseer un identificador único.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i4ohqs933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RN-P-002 — Trazabilidad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regla deberá poder relacionarse con: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Entidades.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Dominios.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Requerimientos.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es2nxu7b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RN-P-003 — No Ambigüedad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regla deberá poder interpretarse de una única manera.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4o1n2myii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RN-P-004 — Independencia Técnica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reglas deberán expresarse desde el punto de vista del negocio, sin imponer una implementación tecnológica específica.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ozjrb3dd1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RN-P-005 — Centralización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reglas globales no deberán quedar duplicadas en múltiples documentos.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1m6jgeqnu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RN-P-006 — Evolución Controlada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de una regla deberá quedar documentada.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dpchzlb7k1n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17.4 Clasificación de Reglas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reglas se clasifican inicialmente en:</w:t>
      </w:r>
    </w:p>
    <w:tbl>
      <w:tblPr>
        <w:tblStyle w:val="Table1"/>
        <w:tblW w:w="3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2075"/>
        <w:tblGridChange w:id="0">
          <w:tblGrid>
            <w:gridCol w:w="965"/>
            <w:gridCol w:w="2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Validación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Operación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Automatización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Integridad de datos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INV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VEN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Ventas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Compras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FIN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Finanzas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Contabilidad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FIS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Fiscalidad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Integración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CFG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e39w9itm7s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17.5 Estructura de Identificación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reglas tendrán el siguiente formato: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RN-[DOM]-[NÚMERO]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RN-GEN-001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RN-VEN-001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RN-INV-001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RN-COM-001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RN-FIN-001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59wh9x6k3t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17.6 Reglas Generales del Sistema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74ssj70p9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RN-GEN-001 — Identidad Única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entidad que requiera identificación deberá poseer un identificador único dentro de su contexto correspondiente.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e58az3kad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RN-GEN-002 — Integridad Referencial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existir una relación hacia una entidad inexistente o inválida.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snfgdh7wz5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RN-GEN-003 — Trazabilidad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relevantes deberán conservar información suficiente para reconstruir su origen y evolución.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ag3a6lews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RN-GEN-004 — Usuario Responsable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operación relevante deberá poder asociarse al usuario, proceso automático o integración que la originó.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y5n22jhwu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RN-GEN-005 — Fecha y Hora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relevantes deberán registrar temporalidad suficiente para reconstruir su secuencia.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34gg3pbu5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RN-GEN-006 — No Eliminación Arbitraria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transaccional histórica no deberá eliminarse mediante operaciones ordinarias.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yvetk6345i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RN-GEN-007 — Desactivación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entidad maestra deje de estar vigente, deberá preferirse su desactivación sobre la eliminación física.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1xfyek3hlq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RN-GEN-008 — Estados Válidos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entidad que posea ciclo de vida solo podrá encontrarse en estados definidos por su modelo funcional.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kkzflypsx1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RN-GEN-009 — Transiciones Permitidas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toda transición entre estados será válida.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Entregado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Confirmado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considerarse inválida salvo que exista una regla explícita que la permita.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s6lexa40x4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RN-GEN-010 — Historial de Estados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entidades con ciclo de vida relevante deberán conservar el historial de sus cambios de estado.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ik8237cay7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17.7 Reglas de Organización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jtwgo08u37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RN-ORG-001 — Contexto Organizacional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operación deberá ejecutarse dentro del contexto organizacional correspondiente.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byss7pyrng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RN-ORG-002 — Aislamiento de Información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organización no deberá acceder a información perteneciente a otra organización salvo mediante mecanismos explícitamente autorizados.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uwfrqlioqr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RN-ORG-003 — Sucursal Válida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operación asociada a una sucursal deberá utilizar una sucursal activa y perteneciente al contexto correspondiente.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bdwve3u712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RN-ORG-004 — Depósito Válido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operación de inventario deberá identificar un depósito válido cuando corresponda.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wi74wd1fq3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RN-ORG-005 — Configuración Aplicable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operación deberá utilizar la configuración vigente para el contexto en el que se ejecuta.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n08oanz1e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17.8 Reglas de Usuarios y Seguridad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52s0q7p7oo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RN-SEG-001 — Usuario Activo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un usuario activo podrá ejecutar operaciones que requieran autenticación.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m59d67drq0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RN-SEG-002 — Autorización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autenticación de un usuario no implica autorización automática para todas las operaciones.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cz5bl8aydy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RN-SEG-003 — Permisos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operación protegida solo podrá ejecutarse si el usuario posee el permiso correspondiente.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wuyh3e633m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RN-SEG-004 — Roles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permisos podrán asignarse mediante roles u otros mecanismos definidos por la arquitectura de seguridad.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drjybebj7j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RN-SEG-005 — Auditoría de Operaciones Sensibles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sensibles deberán quedar registradas en auditoría.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Eliminaciones lógicas.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de stock.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Cambios de precios.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Cancelaciones.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Anulaciones.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Modificaciones financieras.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076i4phmna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17.9 Reglas de Clientes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rgx1qd4d8y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RN-CLI-001 — Identificación de Cliente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cliente deberá poder identificarse de forma inequívoca dentro del contexto correspondiente.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khxyld1owx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RN-CLI-002 — Cliente Activo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un cliente habilitado podrá participar en nuevas operaciones comerciales, salvo excepciones configuradas.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n0syrx6g7h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RN-CLI-003 — Historial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Desactivar un cliente no deberá eliminar su historial comercial.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02cy2esu5t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RN-CLI-004 — Datos Obligatorios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datos obligatorios de un cliente deberán validarse antes de su activación.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kwpp7jzn2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RN-CLI-005 — Condiciones Comerciales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condiciones comerciales aplicables a un cliente deberán determinarse según la configuración vigente.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hm3eikmvf4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17.10 Reglas de Proveedores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w3kdg6gpe8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RN-PRO-001 — Identificación de Proveedor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proveedor deberá poseer una identificación válida.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iha0866d8k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RN-PRO-002 — Proveedor Activo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un proveedor activo podrá utilizarse para nuevas operaciones de compra, salvo excepciones configuradas.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cdvchs4b9r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RN-PRO-003 — Historial de Proveedor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desactivación de un proveedor no deberá eliminar operaciones históricas.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0bhy5yvoabl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17.11 Reglas de Productos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143vxxmlhp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RN-PRD-001 — Identificación de Producto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producto operativo deberá poseer una identificación válida.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fokgvfaxzv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RN-PRD-002 — Producto Activo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un producto activo podrá utilizarse en nuevas operaciones, salvo excepciones explícitas.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u04hetkwar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RN-PRD-003 — Categoría Válida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la configuración lo requiera, un producto deberá pertenecer a una categoría válida.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i4t34pz9ub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RN-PRD-004 — Unidad de Medida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producto inventariable deberá poseer una unidad de medida válida.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ps2djdi99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RN-PRD-005 — Código Único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códigos que requieran unicidad no podrán duplicarse dentro de su ámbito.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e4t8bm6fom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RN-PRD-006 — Historial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cambios sobre información relevante del producto no deberán alterar incorrectamente la interpretación de operaciones históricas.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8sky30shmf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17.12 Reglas de Precios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mui764bna4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RN-PRE-001 — Precio Válido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operación comercial deberá utilizar un precio válido según las condiciones aplicables.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88147207rw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RN-PRE-002 — Lista Vigente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lista de precios deberá encontrarse vigente para ser aplicada automáticamente.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igvkrzzluw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RN-PRE-003 — Prioridad de Precios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existan múltiples reglas de precio aplicables, deberá existir una prioridad determinística.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uwqpm6h9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RN-PRE-004 — Precio Histórico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cambio posterior de una lista de precios no deberá modificar automáticamente el precio histórico de una operación ya confirmada.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g6qmx9rli6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RN-PRE-005 — Autorización de Modificación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modificaciones manuales de precios podrán requerir permisos especiales según configuración.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bb5u89yfrl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17.13 Reglas de Inventario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conjunto es crítico para el ERP.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hz28gy7u42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RN-INV-001 — Existencia por Contexto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stock deberá poder determinarse considerando como mínimo: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Producto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Ubicación de inventario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csklqzm3ss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RN-INV-002 — Movimiento de Stock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de una existencia deberá derivar de un movimiento válido.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7zhe1zg1yc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RN-INV-003 — Trazabilidad del Movimiento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movimiento deberá poder asociarse a su causa u origen.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Compra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Venta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Ajuste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Transferencia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Devolución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pkjdwr77jf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RN-INV-004 — Stock Negativo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posibilidad de operar con stock negativo deberá depender de una política explícitamente configurada.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bc2qfcndgw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RN-INV-005 — Reserva de Stock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reserva deberá asociarse a una operación válida.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tpxpvkc3op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RN-INV-006 — Liberación de Reserva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reserva deje de ser necesaria deberá liberarse según el proceso correspondiente.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miz11fmg5c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RN-INV-007 — Consistencia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stock disponible no deberá confundirse con el stock reservado.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Stock físico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-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Stock reservado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=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Stock disponible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9zhvjf6v6g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RN-INV-008 — Transferencia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transferencia deberá registrar origen y destino.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x3wnpti0ia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RN-INV-009 — Ajuste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ajuste deberá registrar una justificación suficiente.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9jarii7bh1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RN-INV-010 — Auditoría de Ajustes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ajustes de stock deberán quedar auditados.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8iyiwcuw5y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RN-INV-011 — Inventario Físico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diferencias entre conteo físico y stock registrado deberán poder documentarse.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yb926kyw8w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RN-INV-012 — No Alteración Arbitraria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modificarse directamente el stock sin generar el mecanismo transaccional correspondiente.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av5mk690tk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17.14 Reglas de Ventas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gizqr6ki3a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RN-VEN-001 — Cliente Válido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pedido deberá estar asociado a un cliente válido cuando la operación lo requiera.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5771p6dk89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RN-VEN-002 — Pedido Identificable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pedido deberá poseer un identificador único.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2xef3sh64v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RN-VEN-003 — Líneas Válidas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pedido deberá contener líneas válidas según las reglas comerciales.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14w854t0dt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RN-VEN-004 — Producto Vendible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agregarse un producto no habilitado para venta salvo que exista una excepción configurada.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qllbf42xah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RN-VEN-005 — Validación Antes de Confirmación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pedido deberá validarse antes de pasar a un estado confirmado.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3qkvs7g3ax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RN-VEN-006 — Precio Determinado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línea deberá tener un precio determinado antes de confirmar el pedido.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47gk4p8d4o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RN-VEN-007 — Condiciones Comerciales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pedido deberá respetar las condiciones comerciales aplicables.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gibulr7qp6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RN-VEN-008 — Reserva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confirmación de un pedido podrá generar una reserva de stock según la política configurada.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6ntmk9a3tz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RN-VEN-009 — Descuento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descuentos deberán respetar los límites configurados.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cb3fxkgl9x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RN-VEN-010 — Modificación de Pedido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modificaciones permitidas dependerán del estado actual del pedido.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zb2ddlum1f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RN-VEN-011 — Cancelación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pedido solo podrá cancelarse desde estados compatibles con la operación.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c9xt5hvh1b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RN-VEN-012 — Entrega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pedido no podrá marcarse como entregado sin cumplir las condiciones requeridas por el proceso logístico.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vo31o2kpmw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17.15 Reglas del Ciclo de Pedido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ciclo conceptual inicial será: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Borrador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Pendiente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Confirmado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Preparando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Despachado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Entregado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Estados alternativos: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Cancelado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otros estados podrán incorporarse cuando el modelo funcional los justifique.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m6ehqwak1a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RN-VEN-013 — Transición de Estado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podrán ejecutarse transiciones explícitamente permitidas.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05ab1e5taw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RN-VEN-014 — Historial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cambio de estado deberá conservarse.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3ziy6m4ey1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RN-VEN-015 — Cancelación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cancelación deberá registrar:</w:t>
      </w:r>
    </w:p>
    <w:p w:rsidR="00000000" w:rsidDel="00000000" w:rsidP="00000000" w:rsidRDefault="00000000" w:rsidRPr="00000000" w14:paraId="0000015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 o proceso.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Fecha.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Motivo cuando corresponda.</w:t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anterior.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slkodkn7pz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17.16 Reglas de Compras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c7h614ekiw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RN-COM-001 — Proveedor Válido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orden de compra deberá estar asociada a un proveedor válido.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0eo1gy2adt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RN-COM-002 — Producto Comprable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podrán solicitarse productos habilitados para compra.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60do139xsc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RN-COM-003 — Orden Identificable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orden de compra deberá poseer un identificador único.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l7sh19nda0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RN-COM-004 — Aprobación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órdenes que requieran autorización deberán aprobarse antes de ser ejecutadas.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osm6ot7xpg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RN-COM-005 — Recepción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recepción deberá asociarse a una orden cuando el proceso de compra así lo establezca.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pofrac12m9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RN-COM-006 — Diferencias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diferencias entre cantidad solicitada y recibida deberán poder registrarse.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gbxqt172hp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RN-COM-007 — Entrada de Stock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recepción válida podrá generar el correspondiente movimiento de inventario.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6clct67or5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RN-COM-008 — Devolución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devoluciones a proveedores deberán quedar relacionadas con su operación de origen cuando corresponda.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b06okief7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17.17 Reglas Logísticas</w:t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lypv5emmxd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RN-LOG-001 — Preparación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podrán prepararse operaciones en estados compatibles.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rkzxbloel0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RN-LOG-002 — Despacho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pedido no deberá considerarse despachado sin registrar el proceso logístico correspondiente.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rt2euzghvh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RN-LOG-003 — Remito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la operación requiera respaldo documental, deberá generarse el documento correspondiente.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aacrpb3xli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RN-LOG-004 — Entrega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entrega deberá registrar el resultado del proceso.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yd4syxar30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RN-LOG-005 — Trazabilidad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operación logística deberá poder relacionarse con su pedido de origen.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dksxxezxvm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17.18 Reglas de Facturación</w:t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pjaule0yaz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RN-FIS-001 — Operación Facturable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una operación válida podrá generar facturación.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0uk2miycnm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RN-FIS-002 — Datos Fiscales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emisión fiscal deberá utilizar información fiscal válida.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3hiv7us3ql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RN-FIS-003 — Numeración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comprobantes fiscales deberán respetar los mecanismos de numeración correspondientes.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36w6gnc438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RN-FIS-004 — Integridad Fiscal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fiscal no deberá modificarse de manera que invalide el documento emitido.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ewh4uq7r1x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RN-FIS-005 — Anulación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documentos fiscales solo podrán anularse mediante mecanismos permitidos.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tcw5qkdqv5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17.19 Reglas Financieras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kf7x7v9co2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RN-FIN-001 — Cuenta por Cobrar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operación que genere una obligación de cliente deberá producir el registro financiero correspondiente.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xzkekwi2l8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RN-FIN-002 — Cuenta por Pagar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operación que genere una obligación con proveedor deberá producir el registro correspondiente.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xn37yvel21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RN-FIN-003 — Cobranza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cobranza deberá registrar: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Importe.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Fecha.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Medio.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 receptora.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0445s9jjjd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RN-FIN-004 — Pago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pago deberá registrar:</w:t>
      </w:r>
    </w:p>
    <w:p w:rsidR="00000000" w:rsidDel="00000000" w:rsidP="00000000" w:rsidRDefault="00000000" w:rsidRPr="00000000" w14:paraId="000001A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Importe.</w:t>
      </w:r>
    </w:p>
    <w:p w:rsidR="00000000" w:rsidDel="00000000" w:rsidP="00000000" w:rsidRDefault="00000000" w:rsidRPr="00000000" w14:paraId="000001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Fecha.</w:t>
      </w:r>
    </w:p>
    <w:p w:rsidR="00000000" w:rsidDel="00000000" w:rsidP="00000000" w:rsidRDefault="00000000" w:rsidRPr="00000000" w14:paraId="000001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Medio.</w:t>
      </w:r>
    </w:p>
    <w:p w:rsidR="00000000" w:rsidDel="00000000" w:rsidP="00000000" w:rsidRDefault="00000000" w:rsidRPr="00000000" w14:paraId="000001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 de origen.</w:t>
      </w:r>
    </w:p>
    <w:p w:rsidR="00000000" w:rsidDel="00000000" w:rsidP="00000000" w:rsidRDefault="00000000" w:rsidRPr="00000000" w14:paraId="000001A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acnhhdvae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RN-FIN-005 — Aplicación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movimiento financiero podrá aplicarse a una o más obligaciones según las reglas configuradas.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xr50bdr4t0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RN-FIN-006 — Saldo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saldo deberá poder determinarse a partir de las operaciones financieras registradas.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nzkrt6hbis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17.20 Reglas Contables</w:t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zhnu2ehrqz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RN-CON-001 — Partida Doble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asientos contables deberán mantener el principio de partida doble.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zzgojpcsdy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RN-CON-002 — Período Abierto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contables solo podrán registrarse en períodos habilitados.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0qntur3ddc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RN-CON-003 — Período Cerrado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período cerrado no deberá modificarse mediante operaciones ordinarias.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413rc6zpbu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RN-CON-004 — Trazabilidad Contable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asiento generado automáticamente deberá poder relacionarse con su operación de origen.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v5oe4i7x4d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RN-CON-005 — Integridad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asientos deberán mantener consistencia entre débitos y créditos.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u201fjpdxc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17.21 Reglas de Auditoría</w:t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qmzo8zbm9e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RN-AUD-001 — Registro de Operaciones Críticas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definidas como críticas deberán generar registro de auditoría.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xzmxn6q5ov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RN-AUD-002 — Inmutabilidad Histórica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registros de auditoría no deberán modificarse mediante operaciones normales.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8g3bvh07y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RN-AUD-003 — Identificación del Actor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auditoría deberá identificar al actor responsable cuando sea posible.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pjmkoqphl3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RN-AUD-004 — Automatizaciones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automáticas deberán poder identificarse como ejecutadas por un proceso automático.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xdnvo06zco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RN-AUD-005 — Integraciones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provenientes de sistemas externos deberán identificar su origen.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96wnp9fgyqr" w:id="129"/>
      <w:bookmarkEnd w:id="1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17.22 Reglas de Integración</w:t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tco1rvwp9o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RN-INT-001 — Identificación Externa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registros sincronizados deberán poder relacionarse con su identificador externo cuando corresponda.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90l094q2p5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RN-INT-002 — No Duplicación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misma operación externa no deberá procesarse múltiples veces de manera que genere duplicados.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c5npkv15lx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RN-INT-003 — Idempotencia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susceptibles de reintento deberán comportarse de forma idempotente.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0tgltr9269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RN-INT-004 — Error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errores de integración deberán quedar registrados.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ozyepxhw2s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RN-INT-005 — Reintento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fallidas podrán reintentarse cuando sea técnicamente y funcionalmente válido.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zavs6ep2k8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RN-INT-006 — Trazabilidad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operación de integración deberá poder rastrearse desde el origen hasta el resultado.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23o6vr54c3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17.23 Reglas de Configuración</w:t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dx12k410iw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RN-CFG-001 — Configuración Vigente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deberán utilizar la configuración aplicable al momento de su ejecución.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e4bvdmbjy0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RN-CFG-002 — Configuración por Contexto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configuraciones podrán variar según:</w:t>
      </w:r>
    </w:p>
    <w:p w:rsidR="00000000" w:rsidDel="00000000" w:rsidP="00000000" w:rsidRDefault="00000000" w:rsidRPr="00000000" w14:paraId="000001E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Organización.</w:t>
      </w:r>
    </w:p>
    <w:p w:rsidR="00000000" w:rsidDel="00000000" w:rsidP="00000000" w:rsidRDefault="00000000" w:rsidRPr="00000000" w14:paraId="000001E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Empresa.</w:t>
      </w:r>
    </w:p>
    <w:p w:rsidR="00000000" w:rsidDel="00000000" w:rsidP="00000000" w:rsidRDefault="00000000" w:rsidRPr="00000000" w14:paraId="000001E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Sucursal.</w:t>
      </w:r>
    </w:p>
    <w:p w:rsidR="00000000" w:rsidDel="00000000" w:rsidP="00000000" w:rsidRDefault="00000000" w:rsidRPr="00000000" w14:paraId="000001F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Depósito.</w:t>
      </w:r>
    </w:p>
    <w:p w:rsidR="00000000" w:rsidDel="00000000" w:rsidP="00000000" w:rsidRDefault="00000000" w:rsidRPr="00000000" w14:paraId="000001F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Usuario.</w:t>
      </w:r>
    </w:p>
    <w:p w:rsidR="00000000" w:rsidDel="00000000" w:rsidP="00000000" w:rsidRDefault="00000000" w:rsidRPr="00000000" w14:paraId="000001F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Módulo.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según las capacidades definidas.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w5wqsxpad7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RN-CFG-003 — Cambios de Configuración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cambios críticos de configuración deberán quedar auditados.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xwmpdnfky1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RN-CFG-004 — Valor Predeterminado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configuración que admita valor predeterminado deberá tener un comportamiento definido.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m4avn72k47" w:id="141"/>
      <w:bookmarkEnd w:id="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17.24 Reglas de Notificaciones</w:t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mdwjmexmcr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RN-NOT-001 — Evento Desencadenante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notificación automática deberá originarse a partir de una condición o evento definido.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dyugropjo3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RN-NOT-002 — Canal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determinar el canal aplicable según la configuración.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Notificación interna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v0ffctdngx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RN-NOT-003 — No Duplicación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misma condición no deberá generar notificaciones duplicadas sin una regla que lo permita.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tig7mrb1hl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RN-NOT-004 — Registro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notificaciones relevantes deberán poder consultarse posteriormente.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fzbangaqb2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17.25 Reglas de Eliminación</w:t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grb0fcgnae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RN-DAT-001 — Eliminación Lógica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entidades históricas o referenciadas deberán utilizar mecanismos de desactivación o eliminación lógica cuando corresponda.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laz1ozacik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RN-DAT-002 — Restricción de Eliminación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eliminarse una entidad si su eliminación rompe la integridad histórica del negocio.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c3t0s53sl0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RN-DAT-003 — Datos Históricos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documentos transaccionales deberán conservarse de acuerdo con las políticas de negocio y obligaciones aplicables.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l9n5sxar9a" w:id="150"/>
      <w:bookmarkEnd w:id="1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17.26 Reglas de Fechas</w:t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3ds846p5im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RN-DAT-004 — Fecha de Operación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operación relevante deberá registrar su fecha correspondiente.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nzd0rmnlpy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RN-DAT-005 — Orden Temporal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deberán conservar suficiente información temporal para reconstruir su secuencia.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sw9g2imjey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RN-DAT-006 — Fechas Inválidas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impedir combinaciones de fechas incompatibles con el proceso.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Fecha entrega &lt; Fecha pedido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evaluarse como una condición potencialmente inválida según el proceso.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63tsd078in" w:id="154"/>
      <w:bookmarkEnd w:id="1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17.27 Reglas de Moneda</w:t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f1z2jseaqt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RN-FIN-007 — Moneda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operación monetaria deberá poseer una moneda determinada cuando corresponda.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cucr92fy2f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RN-FIN-008 — Tipo de Cambio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operación requiera conversión monetaria, deberá utilizarse un tipo de cambio válido.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hn8d1hivio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RN-FIN-009 — Histórico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valor utilizado para una operación histórica no deberá cambiar retroactivamente por modificaciones posteriores.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lsl5d9cs14" w:id="158"/>
      <w:bookmarkEnd w:id="1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17.28 Reglas de Escalabilidad Funcional</w:t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kww3ea8jxz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RN-SCL-001 — Multiempresa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deberá permitir administrar múltiples empresas sin duplicar conceptualmente la plataforma.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w428kymmyc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RN-SCL-002 — Multisucursal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deberán poder asociarse a diferentes sucursales cuando corresponda.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nslvbjv2w3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RN-SCL-003 — Multidepósito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inventario deberá soportar múltiples depósitos.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hpt5jaxzt6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RN-SCL-004 — Configuración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reglas configurables deberán evitar que la lógica del negocio dependa de valores rígidos cuando estos puedan variar entre organizaciones.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mm0bshfio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RN-SCL-005 — Extensibilidad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incorporación de nuevos módulos no deberá requerir alterar innecesariamente las reglas fundamentales existentes.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mmk8rtr4n5" w:id="164"/>
      <w:bookmarkEnd w:id="1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17.29 Reglas de Integridad Transaccional</w:t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eckco46efn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RN-TRX-001 — Operación Válida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transacción deberá cumplir las condiciones necesarias antes de producir efectos definitivos.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twgyq1qvj0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RN-TRX-002 — Consistencia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efectos producidos por una transacción deberán mantenerse coherentes.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t8q6bmbbz6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RN-TRX-003 — Reversión Controlada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operación no deberá revertirse mediante modificaciones arbitrarias de datos.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utilizar el proceso de reversión correspondiente.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agtonfxblm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RN-TRX-004 — Historial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relevantes deberán mantener su historial.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kafklkg75a" w:id="169"/>
      <w:bookmarkEnd w:id="1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17.30 Matriz de Trazabilidad Inicial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reglas deberán poder relacionarse con procesos y entidades.</w:t>
      </w:r>
    </w:p>
    <w:tbl>
      <w:tblPr>
        <w:tblStyle w:val="Table2"/>
        <w:tblW w:w="6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2915"/>
        <w:gridCol w:w="2315"/>
        <w:tblGridChange w:id="0">
          <w:tblGrid>
            <w:gridCol w:w="1625"/>
            <w:gridCol w:w="2915"/>
            <w:gridCol w:w="2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RN-VEN-005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PRC-047 Validar Pedido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Pedido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RN-VEN-008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PRC-048 Confirmar Pedido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Pedido / Stock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RN-INV-002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PRC-034/035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Movimiento de Stock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RN-INV-004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PRC-035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RN-COM-005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PRC-057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Recepción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RN-FIN-001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PRC-072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Cuenta por Cobrar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RN-FIN-002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PRC-075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Cuenta por Pagar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RN-CON-003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PRC-081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Período Contable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RN-INT-003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PRC-102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Integración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RN-AUD-001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PRC-088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</w:tc>
      </w:tr>
    </w:tbl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matriz se ampliará en los documentos posteriores.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gkc0l2nmgt" w:id="170"/>
      <w:bookmarkEnd w:id="1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17.31 Regla de Precedencia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existan múltiples reglas aplicables deberá determinarse cuál posee prioridad.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Regla Global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Regla Organizacional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Regla Empresarial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Regla de Sucursal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Regla de Usuario / Operación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precedencia concreta deberá definirse funcionalmente para cada dominio.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asumirse una prioridad universal cuando el negocio requiera otra lógica.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2qxfqb1997" w:id="171"/>
      <w:bookmarkEnd w:id="1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17.32 Regla de Configurabilidad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regla podrá ser: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Obligatoria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Configurables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Opcional</w:t>
      </w:r>
    </w:p>
    <w:p w:rsidR="00000000" w:rsidDel="00000000" w:rsidP="00000000" w:rsidRDefault="00000000" w:rsidRPr="00000000" w14:paraId="000002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5oqvicl04q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Obligatoria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puede desactivarse.</w:t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6k45aohke0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Configurable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organización puede establecer su comportamiento.</w:t>
      </w:r>
    </w:p>
    <w:p w:rsidR="00000000" w:rsidDel="00000000" w:rsidP="00000000" w:rsidRDefault="00000000" w:rsidRPr="00000000" w14:paraId="000002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aoydnbbz6l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Opcional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habilitarse según necesidad.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distinción será fundamental para construir un ERP adaptable a empresas pequeñas, medianas y grandes.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z9usi24pjb" w:id="175"/>
      <w:bookmarkEnd w:id="1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17.33 Regla de No Sobrecarga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configuración no deberá utilizarse para permitir cualquier comportamiento arbitrario.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funcionalidad será configurable únicamente cuando el dominio realmente permita diferentes políticas.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evita convertir el ERP en un sistema imposible de mantener.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a85v14okki" w:id="176"/>
      <w:bookmarkEnd w:id="1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17.34 Reglas Críticas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siguientes reglas se consideran inicialmente críticas: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RN-GEN-002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Integridad Referencial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RN-GEN-006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No Eliminación Arbitraria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RN-INV-002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Todo cambio de stock debe provenir de un movimiento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RN-INV-007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Separación entre stock físico y disponible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RN-VEN-005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Validación antes de confirmar pedido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RN-VEN-013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Transiciones de estado válidas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RN-COM-005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Recepción relacionada con compra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RN-FIN-001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Generación de cuenta por cobrar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RN-FIN-002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Generación de cuenta por pagar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RN-CON-003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Protección de períodos cerrados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RN-AUD-002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Inmutabilidad del historial de auditoría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RN-INT-003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Idempotencia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reglas deberán recibir especial atención durante la implementación.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fcr9kkhxpz" w:id="177"/>
      <w:bookmarkEnd w:id="1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17.35 Regla Fundamental de Evolución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nueva funcionalidad que introduzca comportamiento de negocio deberá determinar: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¿Existe una regla?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├── Sí → reutilizar / extender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└── No → documentar nueva regla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incorporarse lógica de negocio relevante únicamente dentro del código sin representación documental.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m4pk691p7s" w:id="178"/>
      <w:bookmarkEnd w:id="1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17.36 Relación con el Documento 03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03 desarrollará las reglas dentro del contexto de cada módulo.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Documento 02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RN-VEN-008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La confirmación puede generar una reserva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Documento 03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Módulo Ventas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Proceso Confirmar Pedido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Documento 04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Requerimiento funcional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Validación y comportamiento implementable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oeg29hd6j6" w:id="179"/>
      <w:bookmarkEnd w:id="1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17.37 Relación con el Documento 04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regla que requiera implementación deberá poder transformarse en uno o más requerimientos verificables.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RN-INV-002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Todo cambio de stock debe originarse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en un movimiento válido.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RF-INV-XXX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El sistema deberá registrar un movimiento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cada vez que una operación modifique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la existencia de inventario.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permitirá mantener trazabilidad: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Regla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Proceso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Requerimiento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Implementación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Prueba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gijn5op7xq" w:id="180"/>
      <w:bookmarkEnd w:id="1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17.38 Estado del Catálogo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Aprobado — Catálogo Global Inicial.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catálogo constituye la base conceptual de reglas del dominio.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Podrán agregarse nuevas reglas durante el desarrollo funcional, pero ninguna regla nueva deberá contradecir una regla existente sin que se documente formalmente la modificación.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kq3d5yv0cz" w:id="181"/>
      <w:bookmarkEnd w:id="1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17.39 Declaración Final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ERP queda gobernado por un conjunto explícito de reglas de negocio que determinan cómo pueden operar sus procesos y entidades.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relación fundamental queda establecida como: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    REGLA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┌───────────┼───────────┐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▼           ▼           ▼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PROCESO      ENTIDAD     CONTEXTO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│           │           │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└───────────┼───────────┘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     CONDICIÓN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     COMPORTAMIENTO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       RESULTADO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principio rector queda definido:</w:t>
      </w:r>
    </w:p>
    <w:p w:rsidR="00000000" w:rsidDel="00000000" w:rsidP="00000000" w:rsidRDefault="00000000" w:rsidRPr="00000000" w14:paraId="0000030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Toda lógica de negocio relevante deberá tener una regla identificable, trazable y documentada.</w:t>
      </w:r>
    </w:p>
    <w:p w:rsidR="00000000" w:rsidDel="00000000" w:rsidP="00000000" w:rsidRDefault="00000000" w:rsidRPr="00000000" w14:paraId="000003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Con este capítulo queda establecido el </w:t>
      </w:r>
      <w:r w:rsidDel="00000000" w:rsidR="00000000" w:rsidRPr="00000000">
        <w:rPr>
          <w:b w:val="1"/>
          <w:bCs w:val="1"/>
          <w:rtl w:val="0"/>
        </w:rPr>
        <w:t xml:space="preserve">Catálogo Global Inicial de Reglas de Negocio del ERP. 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