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30" w:rsidRPr="00B422A6" w:rsidRDefault="000305E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2A6"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0305E6" w:rsidRPr="00B422A6" w:rsidRDefault="000305E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2A6"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0305E6" w:rsidRDefault="000305E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22A6" w:rsidRDefault="00B422A6" w:rsidP="003D07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22A6" w:rsidRDefault="00B422A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22A6" w:rsidRPr="00B422A6" w:rsidRDefault="00B422A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05E6" w:rsidRPr="00B422A6" w:rsidRDefault="000305E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4F68" w:rsidRDefault="007E4F68" w:rsidP="007E4F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4F68">
        <w:rPr>
          <w:rFonts w:ascii="Times New Roman" w:hAnsi="Times New Roman" w:cs="Times New Roman"/>
          <w:sz w:val="24"/>
          <w:szCs w:val="24"/>
        </w:rPr>
        <w:t xml:space="preserve">Uso de </w:t>
      </w:r>
      <w:r w:rsidRPr="007E4F68">
        <w:rPr>
          <w:rFonts w:ascii="Times New Roman" w:hAnsi="Times New Roman" w:cs="Times New Roman"/>
          <w:i/>
          <w:sz w:val="24"/>
          <w:szCs w:val="24"/>
        </w:rPr>
        <w:t>Business Process Model</w:t>
      </w:r>
      <w:r w:rsidRPr="007E4F68">
        <w:rPr>
          <w:rFonts w:ascii="Times New Roman" w:hAnsi="Times New Roman" w:cs="Times New Roman"/>
          <w:sz w:val="24"/>
          <w:szCs w:val="24"/>
        </w:rPr>
        <w:t xml:space="preserve"> como apoio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F68">
        <w:rPr>
          <w:rFonts w:ascii="Times New Roman" w:hAnsi="Times New Roman" w:cs="Times New Roman"/>
          <w:sz w:val="24"/>
          <w:szCs w:val="24"/>
        </w:rPr>
        <w:t xml:space="preserve">ao </w:t>
      </w:r>
      <w:r>
        <w:rPr>
          <w:rFonts w:ascii="Times New Roman" w:hAnsi="Times New Roman" w:cs="Times New Roman"/>
          <w:sz w:val="24"/>
          <w:szCs w:val="24"/>
        </w:rPr>
        <w:t xml:space="preserve">planejamento </w:t>
      </w:r>
    </w:p>
    <w:p w:rsidR="00B422A6" w:rsidRDefault="007E4F68" w:rsidP="007E4F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experimentos em </w:t>
      </w:r>
      <w:r w:rsidRPr="007E4F68">
        <w:rPr>
          <w:rFonts w:ascii="Times New Roman" w:hAnsi="Times New Roman" w:cs="Times New Roman"/>
          <w:sz w:val="24"/>
          <w:szCs w:val="24"/>
        </w:rPr>
        <w:t>Engenharia de Software</w:t>
      </w:r>
    </w:p>
    <w:p w:rsidR="003D0752" w:rsidRDefault="003D0752" w:rsidP="003D07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22A6" w:rsidRDefault="00B422A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22A6" w:rsidRDefault="00B422A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Pr="00B422A6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22A6" w:rsidRPr="00B422A6" w:rsidRDefault="000305E6" w:rsidP="003D075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A6">
        <w:rPr>
          <w:rFonts w:ascii="Times New Roman" w:hAnsi="Times New Roman" w:cs="Times New Roman"/>
          <w:b/>
          <w:sz w:val="24"/>
          <w:szCs w:val="24"/>
        </w:rPr>
        <w:t>RELATÓRIO PARCIAL</w:t>
      </w:r>
    </w:p>
    <w:p w:rsidR="00B422A6" w:rsidRDefault="00B422A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22A6" w:rsidRDefault="00B422A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22A6" w:rsidRDefault="00B422A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Pr="00B422A6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05E6" w:rsidRPr="00B422A6" w:rsidRDefault="000305E6" w:rsidP="003D0752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422A6">
        <w:rPr>
          <w:rFonts w:ascii="Times New Roman" w:hAnsi="Times New Roman" w:cs="Times New Roman"/>
          <w:i/>
          <w:sz w:val="24"/>
          <w:szCs w:val="24"/>
        </w:rPr>
        <w:t>Programa Institucional de Bolsas de Iniciação Científica</w:t>
      </w:r>
    </w:p>
    <w:p w:rsidR="000305E6" w:rsidRPr="00B422A6" w:rsidRDefault="000305E6" w:rsidP="003D0752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422A6">
        <w:rPr>
          <w:rFonts w:ascii="Times New Roman" w:hAnsi="Times New Roman" w:cs="Times New Roman"/>
          <w:i/>
          <w:sz w:val="24"/>
          <w:szCs w:val="24"/>
        </w:rPr>
        <w:t>Conselho Nacional de Desenvolvimento Científico e Tecnológico (PIBIC - CNPq)</w:t>
      </w:r>
    </w:p>
    <w:p w:rsidR="000305E6" w:rsidRDefault="000305E6" w:rsidP="003D075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422A6" w:rsidRDefault="00B422A6" w:rsidP="003D075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422A6" w:rsidRPr="00B422A6" w:rsidRDefault="00B422A6" w:rsidP="003D075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305E6" w:rsidRPr="00B422A6" w:rsidRDefault="000305E6" w:rsidP="003D075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305E6" w:rsidRDefault="000305E6" w:rsidP="003D07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A6">
        <w:rPr>
          <w:rFonts w:ascii="Times New Roman" w:hAnsi="Times New Roman" w:cs="Times New Roman"/>
          <w:b/>
          <w:sz w:val="24"/>
          <w:szCs w:val="24"/>
        </w:rPr>
        <w:t>Discente:</w:t>
      </w:r>
      <w:r w:rsidRPr="00B422A6">
        <w:rPr>
          <w:rFonts w:ascii="Times New Roman" w:hAnsi="Times New Roman" w:cs="Times New Roman"/>
          <w:sz w:val="24"/>
          <w:szCs w:val="24"/>
        </w:rPr>
        <w:t xml:space="preserve"> </w:t>
      </w:r>
      <w:r w:rsidR="007E4F68">
        <w:rPr>
          <w:rFonts w:ascii="Times New Roman" w:hAnsi="Times New Roman" w:cs="Times New Roman"/>
          <w:sz w:val="24"/>
          <w:szCs w:val="24"/>
        </w:rPr>
        <w:t>Darlan (nome-completo)</w:t>
      </w:r>
    </w:p>
    <w:p w:rsidR="007E4F68" w:rsidRPr="00B422A6" w:rsidRDefault="007E4F68" w:rsidP="003D07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4F68">
        <w:rPr>
          <w:rFonts w:ascii="Times New Roman" w:hAnsi="Times New Roman" w:cs="Times New Roman"/>
          <w:b/>
          <w:sz w:val="24"/>
          <w:szCs w:val="24"/>
        </w:rPr>
        <w:t>Orientação-Discente:</w:t>
      </w:r>
      <w:r>
        <w:rPr>
          <w:rFonts w:ascii="Times New Roman" w:hAnsi="Times New Roman" w:cs="Times New Roman"/>
          <w:sz w:val="24"/>
          <w:szCs w:val="24"/>
        </w:rPr>
        <w:t xml:space="preserve"> Leandro Ungari Cayres</w:t>
      </w:r>
    </w:p>
    <w:p w:rsidR="000305E6" w:rsidRPr="00B422A6" w:rsidRDefault="000305E6" w:rsidP="003D07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A6">
        <w:rPr>
          <w:rFonts w:ascii="Times New Roman" w:hAnsi="Times New Roman" w:cs="Times New Roman"/>
          <w:b/>
          <w:sz w:val="24"/>
          <w:szCs w:val="24"/>
        </w:rPr>
        <w:t>Orientador:</w:t>
      </w:r>
      <w:r w:rsidRPr="00B422A6">
        <w:rPr>
          <w:rFonts w:ascii="Times New Roman" w:hAnsi="Times New Roman" w:cs="Times New Roman"/>
          <w:sz w:val="24"/>
          <w:szCs w:val="24"/>
        </w:rPr>
        <w:t xml:space="preserve"> Rogério Eduardo Garcia</w:t>
      </w:r>
    </w:p>
    <w:p w:rsidR="000305E6" w:rsidRDefault="000305E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22A6" w:rsidRDefault="00B422A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22A6" w:rsidRDefault="00B422A6" w:rsidP="003D07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0752" w:rsidRPr="00B422A6" w:rsidRDefault="003D0752" w:rsidP="003D07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05E6" w:rsidRPr="00B422A6" w:rsidRDefault="000305E6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2A6">
        <w:rPr>
          <w:rFonts w:ascii="Times New Roman" w:hAnsi="Times New Roman" w:cs="Times New Roman"/>
          <w:sz w:val="24"/>
          <w:szCs w:val="24"/>
        </w:rPr>
        <w:t>PRESIDENTE PRUDENTE</w:t>
      </w:r>
    </w:p>
    <w:p w:rsidR="000305E6" w:rsidRDefault="007E4F68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518300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0752" w:rsidRDefault="005838FE" w:rsidP="003D0752">
          <w:pPr>
            <w:pStyle w:val="CabealhodoSumrio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5838FE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:rsidR="0020044F" w:rsidRPr="00375063" w:rsidRDefault="0020044F" w:rsidP="0020044F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4E0F97" w:rsidRPr="004E0F97" w:rsidRDefault="003D0752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4E0F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E0F9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E0F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2885742" w:history="1">
            <w:r w:rsidR="004E0F97"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E0F97" w:rsidRPr="004E0F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E0F97"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APRESENTAÇÃO</w:t>
            </w:r>
            <w:r w:rsidR="004E0F97"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0F97"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0F97"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_Toc472885742 \h </w:instrText>
            </w:r>
            <w:r w:rsidR="004E0F97"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0F97"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0F97"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E0F97"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0F97" w:rsidRPr="004E0F97" w:rsidRDefault="004E0F9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72885743" w:history="1"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4E0F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REVISÃO BIBLIOGRÁFICA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_Toc472885743 \h </w:instrTex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0F97" w:rsidRPr="004E0F97" w:rsidRDefault="004E0F97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72885744" w:history="1"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4E0F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Pacotes de laboratório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_Toc472885744 \h </w:instrTex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0F97" w:rsidRPr="004E0F97" w:rsidRDefault="004E0F97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72885745" w:history="1"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4E0F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Bases de dados não-relacionais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_Toc472885745 \h </w:instrTex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0F97" w:rsidRPr="004E0F97" w:rsidRDefault="004E0F97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72885746" w:history="1"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4E0F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Business Process Modeling Notation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_Toc472885746 \h </w:instrTex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0F97" w:rsidRPr="004E0F97" w:rsidRDefault="004E0F9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72885747" w:history="1"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4E0F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IMPLEMENTAÇÃO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_Toc472885747 \h </w:instrTex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0F97" w:rsidRPr="004E0F97" w:rsidRDefault="004E0F9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72885748" w:history="1"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4E0F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4E0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ANDAMENTO DO PROJETO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_Toc472885748 \h </w:instrTex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E0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0752" w:rsidRPr="003D0752" w:rsidRDefault="003D0752" w:rsidP="0020044F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E0F97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3D0752" w:rsidRP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P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P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P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750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0752" w:rsidRDefault="003D0752" w:rsidP="003D07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3D07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0752" w:rsidRDefault="0020044F" w:rsidP="005838FE">
      <w:pPr>
        <w:pStyle w:val="PargrafodaLista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472885742"/>
      <w:r w:rsidRPr="00B422A6">
        <w:rPr>
          <w:rFonts w:ascii="Times New Roman" w:hAnsi="Times New Roman" w:cs="Times New Roman"/>
          <w:b/>
          <w:sz w:val="24"/>
          <w:szCs w:val="24"/>
        </w:rPr>
        <w:lastRenderedPageBreak/>
        <w:t>APRESENTAÇÃO</w:t>
      </w:r>
      <w:bookmarkEnd w:id="0"/>
    </w:p>
    <w:p w:rsidR="00C948CF" w:rsidRDefault="00C948CF" w:rsidP="00C948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47F0" w:rsidRPr="004933EE" w:rsidRDefault="00C948CF" w:rsidP="00493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tem como objetivo geral a avaliação </w:t>
      </w:r>
      <w:r w:rsidR="00D2640C">
        <w:rPr>
          <w:rFonts w:ascii="Times New Roman" w:hAnsi="Times New Roman" w:cs="Times New Roman"/>
          <w:sz w:val="24"/>
          <w:szCs w:val="24"/>
        </w:rPr>
        <w:t>do uso da notação de modelagem de processo de negócio (</w:t>
      </w:r>
      <w:r w:rsidR="00D2640C">
        <w:rPr>
          <w:rFonts w:ascii="Times New Roman" w:hAnsi="Times New Roman" w:cs="Times New Roman"/>
          <w:i/>
          <w:sz w:val="24"/>
          <w:szCs w:val="24"/>
        </w:rPr>
        <w:t>BPMN – Business Process Modeling Notation</w:t>
      </w:r>
      <w:r w:rsidR="00D2640C">
        <w:rPr>
          <w:rFonts w:ascii="Times New Roman" w:hAnsi="Times New Roman" w:cs="Times New Roman"/>
          <w:sz w:val="24"/>
          <w:szCs w:val="24"/>
        </w:rPr>
        <w:t>) para a representação visual de um protocolo de um experimento</w:t>
      </w:r>
      <w:r w:rsidR="004933EE">
        <w:rPr>
          <w:rFonts w:ascii="Times New Roman" w:hAnsi="Times New Roman" w:cs="Times New Roman"/>
          <w:sz w:val="24"/>
          <w:szCs w:val="24"/>
        </w:rPr>
        <w:t>, possibilitando o planejamento deste experimento através da construção de uma interface capaz de representar a notação</w:t>
      </w:r>
      <w:r w:rsidR="00C247F0">
        <w:rPr>
          <w:rFonts w:ascii="Times New Roman" w:hAnsi="Times New Roman" w:cs="Times New Roman"/>
          <w:sz w:val="24"/>
          <w:szCs w:val="24"/>
        </w:rPr>
        <w:t>.</w:t>
      </w:r>
      <w:r w:rsidR="004933EE">
        <w:rPr>
          <w:rFonts w:ascii="Times New Roman" w:hAnsi="Times New Roman" w:cs="Times New Roman"/>
          <w:sz w:val="24"/>
          <w:szCs w:val="24"/>
        </w:rPr>
        <w:t xml:space="preserve"> De modo específico, objetiva-se a modificação da camada de apresentação da </w:t>
      </w:r>
      <w:r w:rsidR="004933EE">
        <w:rPr>
          <w:rFonts w:ascii="Times New Roman" w:hAnsi="Times New Roman" w:cs="Times New Roman"/>
          <w:i/>
          <w:sz w:val="24"/>
          <w:szCs w:val="24"/>
        </w:rPr>
        <w:t>ExperOntology</w:t>
      </w:r>
      <w:r w:rsidR="004933EE">
        <w:rPr>
          <w:rFonts w:ascii="Times New Roman" w:hAnsi="Times New Roman" w:cs="Times New Roman"/>
          <w:sz w:val="24"/>
          <w:szCs w:val="24"/>
        </w:rPr>
        <w:t xml:space="preserve">, tal ferramenta já utilizada no primeiro ano deste projeto de Iniciação </w:t>
      </w:r>
      <w:r w:rsidR="00BD5AA3">
        <w:rPr>
          <w:rFonts w:ascii="Times New Roman" w:hAnsi="Times New Roman" w:cs="Times New Roman"/>
          <w:sz w:val="24"/>
          <w:szCs w:val="24"/>
        </w:rPr>
        <w:t>Científica.</w:t>
      </w:r>
    </w:p>
    <w:p w:rsidR="00C247F0" w:rsidRPr="00FE09D3" w:rsidRDefault="00C247F0" w:rsidP="00C247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apresentar as atividades realizadas, o texto está dividido nas seguintes seções: na Seção 2, referente as etapas de revisão bibliográfica, são descritas questões relevantes ao empacotamento na Engenharia de Software Experimental e também ao uso de meta-dados</w:t>
      </w:r>
      <w:r w:rsidR="00BD5AA3">
        <w:rPr>
          <w:rFonts w:ascii="Times New Roman" w:hAnsi="Times New Roman" w:cs="Times New Roman"/>
          <w:sz w:val="24"/>
          <w:szCs w:val="24"/>
        </w:rPr>
        <w:t>, e</w:t>
      </w:r>
      <w:r w:rsidR="003C3EA4">
        <w:rPr>
          <w:rFonts w:ascii="Times New Roman" w:hAnsi="Times New Roman" w:cs="Times New Roman"/>
          <w:sz w:val="24"/>
          <w:szCs w:val="24"/>
        </w:rPr>
        <w:t xml:space="preserve"> da utilização da notação BPMN</w:t>
      </w:r>
      <w:r>
        <w:rPr>
          <w:rFonts w:ascii="Times New Roman" w:hAnsi="Times New Roman" w:cs="Times New Roman"/>
          <w:sz w:val="24"/>
          <w:szCs w:val="24"/>
        </w:rPr>
        <w:t>; na Seção 3,</w:t>
      </w:r>
      <w:r w:rsidR="002164FC">
        <w:rPr>
          <w:rFonts w:ascii="Times New Roman" w:hAnsi="Times New Roman" w:cs="Times New Roman"/>
          <w:sz w:val="24"/>
          <w:szCs w:val="24"/>
        </w:rPr>
        <w:t xml:space="preserve"> são apresentados detalhes sobre a implementação da camada de persistência e instanciação dos pac</w:t>
      </w:r>
      <w:r w:rsidR="008F1251">
        <w:rPr>
          <w:rFonts w:ascii="Times New Roman" w:hAnsi="Times New Roman" w:cs="Times New Roman"/>
          <w:sz w:val="24"/>
          <w:szCs w:val="24"/>
        </w:rPr>
        <w:t>otes de laboratório; por fim na Seção 4, é estabelecida uma visão geral do andamento das atividades já realizadas do projeto, assim como, as próximas etapas.</w:t>
      </w:r>
    </w:p>
    <w:p w:rsidR="003D0752" w:rsidRDefault="003D0752" w:rsidP="003D07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F1251" w:rsidRPr="008F1251" w:rsidRDefault="008F1251" w:rsidP="003D07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C3EA4" w:rsidRDefault="003C3EA4" w:rsidP="005838FE">
      <w:pPr>
        <w:pStyle w:val="PargrafodaLista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  <w:sectPr w:rsidR="003C3EA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0752" w:rsidRDefault="0020044F" w:rsidP="005838FE">
      <w:pPr>
        <w:pStyle w:val="PargrafodaLista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472885743"/>
      <w:r>
        <w:rPr>
          <w:rFonts w:ascii="Times New Roman" w:hAnsi="Times New Roman" w:cs="Times New Roman"/>
          <w:b/>
          <w:sz w:val="24"/>
          <w:szCs w:val="24"/>
        </w:rPr>
        <w:lastRenderedPageBreak/>
        <w:t>REVISÃO BIBLIOGRÁFICA</w:t>
      </w:r>
      <w:bookmarkEnd w:id="1"/>
    </w:p>
    <w:p w:rsidR="003D0752" w:rsidRPr="003D0752" w:rsidRDefault="003D0752" w:rsidP="003D07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0752" w:rsidRDefault="003D0752" w:rsidP="005838FE">
      <w:pPr>
        <w:pStyle w:val="PargrafodaLista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" w:name="_Toc472885744"/>
      <w:r>
        <w:rPr>
          <w:rFonts w:ascii="Times New Roman" w:hAnsi="Times New Roman" w:cs="Times New Roman"/>
          <w:b/>
          <w:sz w:val="24"/>
          <w:szCs w:val="24"/>
        </w:rPr>
        <w:t>Pacotes de laboratório</w:t>
      </w:r>
      <w:bookmarkEnd w:id="2"/>
    </w:p>
    <w:p w:rsidR="003D0752" w:rsidRDefault="003D0752" w:rsidP="003D07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1B9E" w:rsidRDefault="00620EC8" w:rsidP="00EB48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do âmbito da Engenharia de Software Experimental, a todo momento diversas pesquisas, técnicas e ferramentas são desenvolvidos para validar teses ou otimizar soluções, porém tais recursos ou </w:t>
      </w:r>
      <w:r w:rsidR="00EB482E">
        <w:rPr>
          <w:rFonts w:ascii="Times New Roman" w:hAnsi="Times New Roman" w:cs="Times New Roman"/>
          <w:sz w:val="24"/>
          <w:szCs w:val="24"/>
        </w:rPr>
        <w:t>informações isoladas</w:t>
      </w:r>
      <w:r>
        <w:rPr>
          <w:rFonts w:ascii="Times New Roman" w:hAnsi="Times New Roman" w:cs="Times New Roman"/>
          <w:sz w:val="24"/>
          <w:szCs w:val="24"/>
        </w:rPr>
        <w:t xml:space="preserve"> não formam um corpo de conhecimento consistente</w:t>
      </w:r>
      <w:r w:rsidR="00EB482E">
        <w:rPr>
          <w:rFonts w:ascii="Times New Roman" w:hAnsi="Times New Roman" w:cs="Times New Roman"/>
          <w:sz w:val="24"/>
          <w:szCs w:val="24"/>
        </w:rPr>
        <w:t xml:space="preserve">, faz-se necessário compartilhá-los entre os grupos de pesquisa por meio do uso de pacotes de laboratório. </w:t>
      </w:r>
    </w:p>
    <w:p w:rsidR="003D0752" w:rsidRDefault="00EB482E" w:rsidP="00EB48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diversos autores da literatura descrevem dificuldades na revisão dos pacotes de laboratório assim como na integração de suas informações ao corpo de conhecimento, </w:t>
      </w:r>
      <w:r w:rsidR="00AD1B9E">
        <w:rPr>
          <w:rFonts w:ascii="Times New Roman" w:hAnsi="Times New Roman" w:cs="Times New Roman"/>
          <w:sz w:val="24"/>
          <w:szCs w:val="24"/>
        </w:rPr>
        <w:t>tendo a ausência de padronização de pacotes como um dos seus principais fatores.</w:t>
      </w:r>
    </w:p>
    <w:p w:rsidR="00AD1B9E" w:rsidRPr="00620EC8" w:rsidRDefault="00AD1B9E" w:rsidP="00EB48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 forma, é imprescindível uma boa definição e construção de um pacote de laboratório com o uso de uma estrutura específica de simples compreensão, possibilitando inclusive o uso de ontologias para seu desenvolvimento.</w:t>
      </w:r>
    </w:p>
    <w:p w:rsidR="00AD1B9E" w:rsidRDefault="00AD1B9E" w:rsidP="003D07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57D29" w:rsidRPr="003D0752" w:rsidRDefault="00457D29" w:rsidP="003D07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0752" w:rsidRDefault="003D0752" w:rsidP="005838FE">
      <w:pPr>
        <w:pStyle w:val="PargrafodaLista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" w:name="_Toc472885745"/>
      <w:r>
        <w:rPr>
          <w:rFonts w:ascii="Times New Roman" w:hAnsi="Times New Roman" w:cs="Times New Roman"/>
          <w:b/>
          <w:sz w:val="24"/>
          <w:szCs w:val="24"/>
        </w:rPr>
        <w:t>Bases de dados não-relacionais</w:t>
      </w:r>
      <w:bookmarkEnd w:id="3"/>
    </w:p>
    <w:p w:rsidR="003D0752" w:rsidRDefault="003D0752" w:rsidP="003D07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C48A5" w:rsidRDefault="00076757" w:rsidP="00EC4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Mediante ao crescente número de aplicações, o volume de dados tem aumentado exponencialmente nos últimos anos, o que tornou a mostra diversas limitações do modelo relacional principalmente quanto a eficiência na recuperação de dados e escalabilidade.</w:t>
      </w:r>
    </w:p>
    <w:p w:rsidR="00076757" w:rsidRDefault="00076757" w:rsidP="00EC4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alternativa, foram desenvolvidas novas soluções que priorizavam uma maior flexibilidade quanto ao armazenamento, desta forma, extinguindo certas regras presentes no modelo tradicional, o que fez </w:t>
      </w:r>
      <w:r w:rsidR="003D04A8">
        <w:rPr>
          <w:rFonts w:ascii="Times New Roman" w:hAnsi="Times New Roman" w:cs="Times New Roman"/>
          <w:sz w:val="24"/>
          <w:szCs w:val="24"/>
        </w:rPr>
        <w:t xml:space="preserve">surgir o Modelo Não-Relacional, o qual não tem como objetivo substituir o modelo relacional por completo, mas somente em casos em que seja mais vantajoso utilizá-lo, como em ambientes de Big Data. Alguns representantes de base não-relacionais são: </w:t>
      </w:r>
      <w:r w:rsidR="003D04A8" w:rsidRPr="00375063">
        <w:rPr>
          <w:rFonts w:ascii="Times New Roman" w:hAnsi="Times New Roman" w:cs="Times New Roman"/>
          <w:i/>
          <w:sz w:val="24"/>
          <w:szCs w:val="24"/>
        </w:rPr>
        <w:t>Cassandra</w:t>
      </w:r>
      <w:r w:rsidR="003D04A8">
        <w:rPr>
          <w:rFonts w:ascii="Times New Roman" w:hAnsi="Times New Roman" w:cs="Times New Roman"/>
          <w:sz w:val="24"/>
          <w:szCs w:val="24"/>
        </w:rPr>
        <w:t xml:space="preserve">, </w:t>
      </w:r>
      <w:r w:rsidR="003D04A8" w:rsidRPr="00375063">
        <w:rPr>
          <w:rFonts w:ascii="Times New Roman" w:hAnsi="Times New Roman" w:cs="Times New Roman"/>
          <w:i/>
          <w:sz w:val="24"/>
          <w:szCs w:val="24"/>
        </w:rPr>
        <w:t>Dynamo</w:t>
      </w:r>
      <w:r w:rsidR="003D04A8">
        <w:rPr>
          <w:rFonts w:ascii="Times New Roman" w:hAnsi="Times New Roman" w:cs="Times New Roman"/>
          <w:sz w:val="24"/>
          <w:szCs w:val="24"/>
        </w:rPr>
        <w:t xml:space="preserve">, </w:t>
      </w:r>
      <w:r w:rsidR="003D04A8" w:rsidRPr="00375063">
        <w:rPr>
          <w:rFonts w:ascii="Times New Roman" w:hAnsi="Times New Roman" w:cs="Times New Roman"/>
          <w:i/>
          <w:sz w:val="24"/>
          <w:szCs w:val="24"/>
        </w:rPr>
        <w:t>MongoDB</w:t>
      </w:r>
      <w:r w:rsidR="003D04A8">
        <w:rPr>
          <w:rFonts w:ascii="Times New Roman" w:hAnsi="Times New Roman" w:cs="Times New Roman"/>
          <w:sz w:val="24"/>
          <w:szCs w:val="24"/>
        </w:rPr>
        <w:t xml:space="preserve"> e </w:t>
      </w:r>
      <w:r w:rsidR="003D04A8" w:rsidRPr="00375063">
        <w:rPr>
          <w:rFonts w:ascii="Times New Roman" w:hAnsi="Times New Roman" w:cs="Times New Roman"/>
          <w:i/>
          <w:sz w:val="24"/>
          <w:szCs w:val="24"/>
        </w:rPr>
        <w:t>BigTable</w:t>
      </w:r>
      <w:r w:rsidR="003D04A8">
        <w:rPr>
          <w:rFonts w:ascii="Times New Roman" w:hAnsi="Times New Roman" w:cs="Times New Roman"/>
          <w:sz w:val="24"/>
          <w:szCs w:val="24"/>
        </w:rPr>
        <w:t>.</w:t>
      </w:r>
    </w:p>
    <w:p w:rsidR="003D04A8" w:rsidRDefault="003D04A8" w:rsidP="00EC4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a inexistência de regras para a organização dos seus dados, diversas categorias de sistemas de banco de dados não-relacionais foram desenvolvid</w:t>
      </w:r>
      <w:r w:rsidR="00487D9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s, os principais serão detalhados abaixo:</w:t>
      </w:r>
    </w:p>
    <w:p w:rsidR="003D04A8" w:rsidRDefault="003D04A8" w:rsidP="00880307">
      <w:pPr>
        <w:pStyle w:val="PargrafodaLista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Orientados a Colunas:</w:t>
      </w:r>
      <w:r w:rsidR="00487D9A">
        <w:rPr>
          <w:rFonts w:ascii="Times New Roman" w:hAnsi="Times New Roman" w:cs="Times New Roman"/>
          <w:sz w:val="24"/>
          <w:szCs w:val="24"/>
        </w:rPr>
        <w:t xml:space="preserve"> é a categoria que mais se aproxima do modelo relacional, porém </w:t>
      </w:r>
      <w:r w:rsidR="006E5366">
        <w:rPr>
          <w:rFonts w:ascii="Times New Roman" w:hAnsi="Times New Roman" w:cs="Times New Roman"/>
          <w:sz w:val="24"/>
          <w:szCs w:val="24"/>
        </w:rPr>
        <w:t>todas as suas operações são voltadas para as colunas, ao invés das tuplas como no modelo relacional.</w:t>
      </w:r>
    </w:p>
    <w:p w:rsidR="006E5366" w:rsidRPr="006E5366" w:rsidRDefault="006E5366" w:rsidP="00880307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3D04A8" w:rsidRDefault="003D04A8" w:rsidP="00880307">
      <w:pPr>
        <w:pStyle w:val="PargrafodaLista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Armazenamento em Documentos:</w:t>
      </w:r>
      <w:r w:rsidR="006E5366">
        <w:rPr>
          <w:rFonts w:ascii="Times New Roman" w:hAnsi="Times New Roman" w:cs="Times New Roman"/>
          <w:sz w:val="24"/>
          <w:szCs w:val="24"/>
        </w:rPr>
        <w:t xml:space="preserve"> nesta categoria cada item é armazenado em um novo arquivo, em geral sua organização é feita através de estruturas chamadas coleções as quais são equivalentes as tabelas no modelo relacional, não possuem qualquer esquema, dois objetos de uma mesma coleção podem ter atributos diferentes, o que permite grande flexibilidade. Os principais formatos de arquivos são </w:t>
      </w:r>
      <w:r w:rsidR="006E5366">
        <w:rPr>
          <w:rFonts w:ascii="Times New Roman" w:hAnsi="Times New Roman" w:cs="Times New Roman"/>
          <w:i/>
          <w:sz w:val="24"/>
          <w:szCs w:val="24"/>
        </w:rPr>
        <w:t xml:space="preserve">XML </w:t>
      </w:r>
      <w:r w:rsidR="006E5366">
        <w:rPr>
          <w:rFonts w:ascii="Times New Roman" w:hAnsi="Times New Roman" w:cs="Times New Roman"/>
          <w:sz w:val="24"/>
          <w:szCs w:val="24"/>
        </w:rPr>
        <w:t xml:space="preserve">e </w:t>
      </w:r>
      <w:r w:rsidR="006E5366">
        <w:rPr>
          <w:rFonts w:ascii="Times New Roman" w:hAnsi="Times New Roman" w:cs="Times New Roman"/>
          <w:i/>
          <w:sz w:val="24"/>
          <w:szCs w:val="24"/>
        </w:rPr>
        <w:t>JSON</w:t>
      </w:r>
      <w:r w:rsidR="006E5366">
        <w:rPr>
          <w:rFonts w:ascii="Times New Roman" w:hAnsi="Times New Roman" w:cs="Times New Roman"/>
          <w:sz w:val="24"/>
          <w:szCs w:val="24"/>
        </w:rPr>
        <w:t>.</w:t>
      </w:r>
    </w:p>
    <w:p w:rsidR="006E5366" w:rsidRPr="006E5366" w:rsidRDefault="006E5366" w:rsidP="00880307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3D04A8" w:rsidRDefault="003D04A8" w:rsidP="00880307">
      <w:pPr>
        <w:pStyle w:val="PargrafodaLista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Armazenamento Chave/Valor:</w:t>
      </w:r>
      <w:r w:rsidR="007C577E">
        <w:rPr>
          <w:rFonts w:ascii="Times New Roman" w:hAnsi="Times New Roman" w:cs="Times New Roman"/>
          <w:sz w:val="24"/>
          <w:szCs w:val="24"/>
        </w:rPr>
        <w:t xml:space="preserve"> também muito semelhante a categoria anterior, porém seu armazenamento é fei</w:t>
      </w:r>
      <w:r w:rsidR="00FC0580">
        <w:rPr>
          <w:rFonts w:ascii="Times New Roman" w:hAnsi="Times New Roman" w:cs="Times New Roman"/>
          <w:sz w:val="24"/>
          <w:szCs w:val="24"/>
        </w:rPr>
        <w:t xml:space="preserve">to com uso de uma chave, assemelhando-se a uma </w:t>
      </w:r>
      <w:r w:rsidR="00880307">
        <w:rPr>
          <w:rFonts w:ascii="Times New Roman" w:hAnsi="Times New Roman" w:cs="Times New Roman"/>
          <w:i/>
          <w:sz w:val="24"/>
          <w:szCs w:val="24"/>
        </w:rPr>
        <w:t>Hashtable</w:t>
      </w:r>
      <w:r w:rsidR="00FC0580">
        <w:rPr>
          <w:rFonts w:ascii="Times New Roman" w:hAnsi="Times New Roman" w:cs="Times New Roman"/>
          <w:sz w:val="24"/>
          <w:szCs w:val="24"/>
        </w:rPr>
        <w:t xml:space="preserve">, ou um </w:t>
      </w:r>
      <w:r w:rsidR="00FC0580" w:rsidRPr="00FC0580">
        <w:rPr>
          <w:rFonts w:ascii="Times New Roman" w:hAnsi="Times New Roman" w:cs="Times New Roman"/>
          <w:i/>
          <w:sz w:val="24"/>
          <w:szCs w:val="24"/>
        </w:rPr>
        <w:t>array</w:t>
      </w:r>
      <w:r w:rsidR="00FC0580">
        <w:rPr>
          <w:rFonts w:ascii="Times New Roman" w:hAnsi="Times New Roman" w:cs="Times New Roman"/>
          <w:sz w:val="24"/>
          <w:szCs w:val="24"/>
        </w:rPr>
        <w:t xml:space="preserve"> associativo.</w:t>
      </w:r>
    </w:p>
    <w:p w:rsidR="00FC0580" w:rsidRPr="00FC0580" w:rsidRDefault="00FC0580" w:rsidP="00880307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3D04A8" w:rsidRPr="003D04A8" w:rsidRDefault="003D04A8" w:rsidP="00880307">
      <w:pPr>
        <w:pStyle w:val="PargrafodaLista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Armazenamento em Grafos:</w:t>
      </w:r>
      <w:r w:rsidR="00FC0580">
        <w:rPr>
          <w:rFonts w:ascii="Times New Roman" w:hAnsi="Times New Roman" w:cs="Times New Roman"/>
          <w:sz w:val="24"/>
          <w:szCs w:val="24"/>
        </w:rPr>
        <w:t xml:space="preserve"> esta categoria tem foco nos relacionamentos entre as entidades, que no caso são os nós do grafo, permitindo o uso de múltiplas ligações entre os nós demons</w:t>
      </w:r>
      <w:r w:rsidR="00375063">
        <w:rPr>
          <w:rFonts w:ascii="Times New Roman" w:hAnsi="Times New Roman" w:cs="Times New Roman"/>
          <w:sz w:val="24"/>
          <w:szCs w:val="24"/>
        </w:rPr>
        <w:t>trando características em comum, t</w:t>
      </w:r>
      <w:r w:rsidR="00FC0580">
        <w:rPr>
          <w:rFonts w:ascii="Times New Roman" w:hAnsi="Times New Roman" w:cs="Times New Roman"/>
          <w:sz w:val="24"/>
          <w:szCs w:val="24"/>
        </w:rPr>
        <w:t xml:space="preserve">al modelo pode </w:t>
      </w:r>
      <w:r w:rsidR="00375063">
        <w:rPr>
          <w:rFonts w:ascii="Times New Roman" w:hAnsi="Times New Roman" w:cs="Times New Roman"/>
          <w:sz w:val="24"/>
          <w:szCs w:val="24"/>
        </w:rPr>
        <w:t>ser ideal para redes sociais.</w:t>
      </w:r>
    </w:p>
    <w:p w:rsidR="00076757" w:rsidRDefault="00076757" w:rsidP="00EC4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D29" w:rsidRDefault="00457D29" w:rsidP="00EC4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0307" w:rsidRDefault="00457D29" w:rsidP="004E0F97">
      <w:pPr>
        <w:pStyle w:val="PargrafodaLista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57D29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Toc472885746"/>
      <w:r w:rsidRPr="00457D29">
        <w:rPr>
          <w:rFonts w:ascii="Times New Roman" w:hAnsi="Times New Roman" w:cs="Times New Roman"/>
          <w:b/>
          <w:sz w:val="24"/>
          <w:szCs w:val="24"/>
        </w:rPr>
        <w:t>Business Process Modeling Notation</w:t>
      </w:r>
      <w:bookmarkEnd w:id="4"/>
    </w:p>
    <w:p w:rsidR="00287DCF" w:rsidRDefault="00287DCF" w:rsidP="00287D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DCF" w:rsidRDefault="00287DCF" w:rsidP="00287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notação BPM consiste em um padrão de notação gráfica, pertencente a notação UML (</w:t>
      </w:r>
      <w:r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>), para a elaboração e representação de modelos de processo de negócio, de forma a prover</w:t>
      </w:r>
      <w:r w:rsidRPr="00287DCF">
        <w:rPr>
          <w:rFonts w:ascii="Times New Roman" w:hAnsi="Times New Roman" w:cs="Times New Roman"/>
          <w:sz w:val="24"/>
          <w:szCs w:val="24"/>
        </w:rPr>
        <w:t xml:space="preserve"> suporte ao gerenciamento de </w:t>
      </w:r>
      <w:r>
        <w:rPr>
          <w:rFonts w:ascii="Times New Roman" w:hAnsi="Times New Roman" w:cs="Times New Roman"/>
          <w:sz w:val="24"/>
          <w:szCs w:val="24"/>
        </w:rPr>
        <w:t>tais processos</w:t>
      </w:r>
      <w:r w:rsidRPr="00287DCF">
        <w:rPr>
          <w:rFonts w:ascii="Times New Roman" w:hAnsi="Times New Roman" w:cs="Times New Roman"/>
          <w:sz w:val="24"/>
          <w:szCs w:val="24"/>
        </w:rPr>
        <w:t>, tanto para os usuários técnicos quanto para os usuários de negócio, fornecendo uma notação intuitiva, tornando-os capazes de representarem semânticas de processos complexos.</w:t>
      </w:r>
    </w:p>
    <w:p w:rsidR="00A66620" w:rsidRDefault="00A66620" w:rsidP="00287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sua primeira versão, a notação BPM discrimina seu conjunto de elementos nas seguintes categorias: objetos de fluxo, dados, conectores, </w:t>
      </w:r>
      <w:r>
        <w:rPr>
          <w:rFonts w:ascii="Times New Roman" w:hAnsi="Times New Roman" w:cs="Times New Roman"/>
          <w:i/>
          <w:sz w:val="24"/>
          <w:szCs w:val="24"/>
        </w:rPr>
        <w:t xml:space="preserve">swimlanes </w:t>
      </w:r>
      <w:r>
        <w:rPr>
          <w:rFonts w:ascii="Times New Roman" w:hAnsi="Times New Roman" w:cs="Times New Roman"/>
          <w:sz w:val="24"/>
          <w:szCs w:val="24"/>
        </w:rPr>
        <w:t xml:space="preserve">(raias de piscina) e artefatos. Especificamente, os objetos de fluxo definem o comportamento do processo, definindo as ações e as decisões, cujos principais elementos são os eventos, atividades e </w:t>
      </w:r>
      <w:r>
        <w:rPr>
          <w:rFonts w:ascii="Times New Roman" w:hAnsi="Times New Roman" w:cs="Times New Roman"/>
          <w:i/>
          <w:sz w:val="24"/>
          <w:szCs w:val="24"/>
        </w:rPr>
        <w:t xml:space="preserve">gateways </w:t>
      </w:r>
      <w:r>
        <w:rPr>
          <w:rFonts w:ascii="Times New Roman" w:hAnsi="Times New Roman" w:cs="Times New Roman"/>
          <w:sz w:val="24"/>
          <w:szCs w:val="24"/>
        </w:rPr>
        <w:t>(portões).</w:t>
      </w:r>
      <w:r w:rsidR="00376EAD">
        <w:rPr>
          <w:rFonts w:ascii="Times New Roman" w:hAnsi="Times New Roman" w:cs="Times New Roman"/>
          <w:sz w:val="24"/>
          <w:szCs w:val="24"/>
        </w:rPr>
        <w:t xml:space="preserve"> Em relação aos objetos de dados, estes se assemelham muito a ideia </w:t>
      </w:r>
      <w:r w:rsidR="00376EAD">
        <w:rPr>
          <w:rFonts w:ascii="Times New Roman" w:hAnsi="Times New Roman" w:cs="Times New Roman"/>
          <w:sz w:val="24"/>
          <w:szCs w:val="24"/>
        </w:rPr>
        <w:lastRenderedPageBreak/>
        <w:t xml:space="preserve">de dados utilizadas em software, sob uma perspectiva de elementos de entrada, saída e armazenamento, desta forma, seus principais representantes são os objetos de dados, entrada de dados, saída de dados e armazenamento de dados. </w:t>
      </w:r>
      <w:r w:rsidR="004E0F97">
        <w:rPr>
          <w:rFonts w:ascii="Times New Roman" w:hAnsi="Times New Roman" w:cs="Times New Roman"/>
          <w:sz w:val="24"/>
          <w:szCs w:val="24"/>
        </w:rPr>
        <w:t xml:space="preserve">Por sua vez, os conectores definem como as informações transitam entre os elementos da diagramação, temos exemplos de fluxo de sequência, mensagens de fluxo, associações e associações de dados. Em relação aos </w:t>
      </w:r>
      <w:r w:rsidR="004E0F97">
        <w:rPr>
          <w:rFonts w:ascii="Times New Roman" w:hAnsi="Times New Roman" w:cs="Times New Roman"/>
          <w:i/>
          <w:sz w:val="24"/>
          <w:szCs w:val="24"/>
        </w:rPr>
        <w:t>swimlanes</w:t>
      </w:r>
      <w:r w:rsidR="004E0F97">
        <w:rPr>
          <w:rFonts w:ascii="Times New Roman" w:hAnsi="Times New Roman" w:cs="Times New Roman"/>
          <w:sz w:val="24"/>
          <w:szCs w:val="24"/>
        </w:rPr>
        <w:t xml:space="preserve">, estes elementos </w:t>
      </w:r>
      <w:r w:rsidR="004E0F97">
        <w:rPr>
          <w:rFonts w:ascii="Times New Roman" w:hAnsi="Times New Roman" w:cs="Times New Roman"/>
          <w:sz w:val="24"/>
          <w:szCs w:val="24"/>
        </w:rPr>
        <w:tab/>
        <w:t>definem agrupamentos ou conjuntos dos próprios elementos, permitindo a ideia de sub-processos, tendo como representantes as piscinas e as raias. Por fim, em relação aos artefatos</w:t>
      </w:r>
      <w:r w:rsidR="004A63B3">
        <w:rPr>
          <w:rFonts w:ascii="Times New Roman" w:hAnsi="Times New Roman" w:cs="Times New Roman"/>
          <w:sz w:val="24"/>
          <w:szCs w:val="24"/>
        </w:rPr>
        <w:t>, tais elementos são usados para prover informações adicionais de forma a facilitar o entendimento do processo.</w:t>
      </w:r>
    </w:p>
    <w:p w:rsidR="004A63B3" w:rsidRDefault="004A63B3" w:rsidP="00287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Figura 1 apresenta um diagrama que utiliza notação BPM, no qual estão identificadas as categorias de cada elemento.</w:t>
      </w:r>
    </w:p>
    <w:p w:rsidR="004A63B3" w:rsidRPr="00A66620" w:rsidRDefault="004A63B3" w:rsidP="00287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6630E" wp14:editId="47631E4D">
                <wp:simplePos x="0" y="0"/>
                <wp:positionH relativeFrom="column">
                  <wp:posOffset>0</wp:posOffset>
                </wp:positionH>
                <wp:positionV relativeFrom="paragraph">
                  <wp:posOffset>3674110</wp:posOffset>
                </wp:positionV>
                <wp:extent cx="540004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63B3" w:rsidRPr="004A63B3" w:rsidRDefault="004A63B3" w:rsidP="004A63B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A63B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A63B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A63B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A63B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A63B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4A63B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A63B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- Exemplo de diagrama BPMN – adaptado de (Weske, 2012).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6630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89.3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5ENAIAAHEEAAAOAAAAZHJzL2Uyb0RvYy54bWysVMFu2zAMvQ/YPwi6L3aythiMOEWWIsOA&#10;oC2QDj0zshwLkEVNUmJ3Xz9KttOt22nYRaFI6tF8j8zytm81O0vnFZqSz2c5Z9IIrJQ5lvzb0/bD&#10;J858AFOBRiNL/iI9v129f7fsbCEX2KCupGMEYnzR2ZI3Idgiy7xoZAt+hlYaCtboWgh0dcesctAR&#10;equzRZ7fZB26yjoU0nvy3g1Bvkr4dS1FeKhrLwPTJadvC+l06TzEM1stoTg6sI0S42fAP3xFC8pQ&#10;0QvUHQRgJ6f+gGqVcOixDjOBbYZ1rYRMPVA38/xNN/sGrEy9EDneXmjy/w9W3J8fHVNVyRecGWhJ&#10;og2oHlglWZB9QLaIHHXWF5S6t5Qc+s/Yk9aT35Mztt7Xro2/1BSjOLH9cmGYkJgg5/VVnudXFBIU&#10;u/l4HT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NaHT/nfAAAACAEAAA8AAABk&#10;cnMvZG93bnJldi54bWxMj8FOwzAQRO9I/IO1SFwQdYA0jdI4VVXBAS4VoZfe3HgbB+J1ZDtt+HtM&#10;L3CcndXMm3I1mZ6d0PnOkoCHWQIMqbGqo1bA7uPlPgfmgyQle0so4Bs9rKrrq1IWyp7pHU91aFkM&#10;IV9IATqEoeDcNxqN9DM7IEXvaJ2RIUrXcuXkOYabnj8mScaN7Cg2aDngRmPzVY9GwDbdb/XdeHx+&#10;W6dP7nU3brLPthbi9mZaL4EFnMLfM/ziR3SoItPBjqQ86wXEIUHAfJFnwKKdz5MU2OFyWQCvSv5/&#10;QPUDAAD//wMAUEsBAi0AFAAGAAgAAAAhALaDOJL+AAAA4QEAABMAAAAAAAAAAAAAAAAAAAAAAFtD&#10;b250ZW50X1R5cGVzXS54bWxQSwECLQAUAAYACAAAACEAOP0h/9YAAACUAQAACwAAAAAAAAAAAAAA&#10;AAAvAQAAX3JlbHMvLnJlbHNQSwECLQAUAAYACAAAACEAyuNuRDQCAABxBAAADgAAAAAAAAAAAAAA&#10;AAAuAgAAZHJzL2Uyb0RvYy54bWxQSwECLQAUAAYACAAAACEA1odP+d8AAAAIAQAADwAAAAAAAAAA&#10;AAAAAACOBAAAZHJzL2Rvd25yZXYueG1sUEsFBgAAAAAEAAQA8wAAAJoFAAAAAA==&#10;" stroked="f">
                <v:textbox style="mso-fit-shape-to-text:t" inset="0,0,0,0">
                  <w:txbxContent>
                    <w:p w:rsidR="004A63B3" w:rsidRPr="004A63B3" w:rsidRDefault="004A63B3" w:rsidP="004A63B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4A63B3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4A63B3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A63B3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A63B3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4A63B3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4A63B3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4A63B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 - Exemplo de diagrama BPMN – adaptado de (Weske, 2012).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63B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400040" cy="3389146"/>
            <wp:effectExtent l="0" t="0" r="0" b="1905"/>
            <wp:wrapSquare wrapText="bothSides"/>
            <wp:docPr id="1" name="Imagem 1" descr="D:\Documentos\Ciência da Computação\Iniciação Científica\Projeto 2016 - 2017\Propostas\Projeto PIBIC 2016-2017\exemplo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Ciência da Computação\Iniciação Científica\Projeto 2016 - 2017\Propostas\Projeto PIBIC 2016-2017\exemplograf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0752" w:rsidRPr="003D0752" w:rsidRDefault="003D0752" w:rsidP="004A63B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63B3" w:rsidRPr="00A177DB" w:rsidRDefault="00464FEB" w:rsidP="00A17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4A63B3" w:rsidRPr="00A177D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177DB">
        <w:rPr>
          <w:rFonts w:ascii="Times New Roman" w:hAnsi="Times New Roman" w:cs="Times New Roman"/>
          <w:sz w:val="24"/>
          <w:szCs w:val="24"/>
        </w:rPr>
        <w:t xml:space="preserve">A versão mais recente da notação é 2.2, a qual possui um número maior de elementos, os quais são resultantes da derivação </w:t>
      </w:r>
      <w:r w:rsidR="00A177DB" w:rsidRPr="00A177DB">
        <w:rPr>
          <w:rFonts w:ascii="Times New Roman" w:hAnsi="Times New Roman" w:cs="Times New Roman"/>
          <w:sz w:val="24"/>
          <w:szCs w:val="24"/>
        </w:rPr>
        <w:t>dos elementos primitivos</w:t>
      </w:r>
      <w:r w:rsidRPr="00A177DB">
        <w:rPr>
          <w:rFonts w:ascii="Times New Roman" w:hAnsi="Times New Roman" w:cs="Times New Roman"/>
          <w:sz w:val="24"/>
          <w:szCs w:val="24"/>
        </w:rPr>
        <w:t>,</w:t>
      </w:r>
      <w:r w:rsidR="00A177DB" w:rsidRPr="00A177DB">
        <w:rPr>
          <w:rFonts w:ascii="Times New Roman" w:hAnsi="Times New Roman" w:cs="Times New Roman"/>
          <w:sz w:val="24"/>
          <w:szCs w:val="24"/>
        </w:rPr>
        <w:t xml:space="preserve"> tornando a notação muito mais abrangente e completa, de forma a suprir as necessidades de todos os usuários.</w:t>
      </w:r>
      <w:bookmarkStart w:id="5" w:name="_GoBack"/>
      <w:bookmarkEnd w:id="5"/>
    </w:p>
    <w:p w:rsidR="003D0752" w:rsidRDefault="0020044F" w:rsidP="005838FE">
      <w:pPr>
        <w:pStyle w:val="PargrafodaLista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472885747"/>
      <w:r>
        <w:rPr>
          <w:rFonts w:ascii="Times New Roman" w:hAnsi="Times New Roman" w:cs="Times New Roman"/>
          <w:b/>
          <w:sz w:val="24"/>
          <w:szCs w:val="24"/>
        </w:rPr>
        <w:lastRenderedPageBreak/>
        <w:t>IMPLEMENTAÇÃO</w:t>
      </w:r>
      <w:bookmarkEnd w:id="6"/>
    </w:p>
    <w:p w:rsidR="003D0752" w:rsidRDefault="003D0752" w:rsidP="00AE551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3D5C" w:rsidRPr="00880307" w:rsidRDefault="00880307" w:rsidP="00AE55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escrever mais ou menos 3 parágrafos de texto sobre atividades de implementação, falar sobre as versões de notação bpmn, o que já foi feito, implementado, falar </w:t>
      </w:r>
      <w:r w:rsidR="00457D29">
        <w:rPr>
          <w:rFonts w:ascii="Times New Roman" w:hAnsi="Times New Roman" w:cs="Times New Roman"/>
          <w:sz w:val="24"/>
          <w:szCs w:val="24"/>
        </w:rPr>
        <w:t>do uso de biblioteca de serialização para xml, que linguagem é usada, ideias técnicas.</w:t>
      </w:r>
    </w:p>
    <w:p w:rsidR="003D0752" w:rsidRPr="003D0752" w:rsidRDefault="003D0752" w:rsidP="00AE551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EA4" w:rsidRDefault="003C3EA4" w:rsidP="005838FE">
      <w:pPr>
        <w:pStyle w:val="PargrafodaLista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  <w:sectPr w:rsidR="003C3EA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0752" w:rsidRPr="00B422A6" w:rsidRDefault="0020044F" w:rsidP="005838FE">
      <w:pPr>
        <w:pStyle w:val="PargrafodaLista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472885748"/>
      <w:r>
        <w:rPr>
          <w:rFonts w:ascii="Times New Roman" w:hAnsi="Times New Roman" w:cs="Times New Roman"/>
          <w:b/>
          <w:sz w:val="24"/>
          <w:szCs w:val="24"/>
        </w:rPr>
        <w:lastRenderedPageBreak/>
        <w:t>ANDAMENTO DO PROJETO</w:t>
      </w:r>
      <w:bookmarkEnd w:id="7"/>
    </w:p>
    <w:p w:rsidR="008C3E2E" w:rsidRDefault="008C3E2E" w:rsidP="00F26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C3EA4" w:rsidRDefault="003C3EA4" w:rsidP="003C3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elaboração deste projeto foi proposta a execução das seguintes atividades: 1) </w:t>
      </w:r>
      <w:r w:rsidRPr="003C3EA4">
        <w:rPr>
          <w:rFonts w:ascii="Times New Roman" w:hAnsi="Times New Roman" w:cs="Times New Roman"/>
          <w:sz w:val="24"/>
          <w:szCs w:val="24"/>
        </w:rPr>
        <w:t xml:space="preserve">Revisão Bibliográfica (e da </w:t>
      </w:r>
      <w:r>
        <w:rPr>
          <w:rFonts w:ascii="Times New Roman" w:hAnsi="Times New Roman" w:cs="Times New Roman"/>
          <w:sz w:val="24"/>
          <w:szCs w:val="24"/>
        </w:rPr>
        <w:t xml:space="preserve">tecnologia a ser utilizada); 2) </w:t>
      </w:r>
      <w:r w:rsidRPr="003C3EA4">
        <w:rPr>
          <w:rFonts w:ascii="Times New Roman" w:hAnsi="Times New Roman" w:cs="Times New Roman"/>
          <w:sz w:val="24"/>
          <w:szCs w:val="24"/>
        </w:rPr>
        <w:t>Definição dos requisitos da camada de interface; 3) Desenvolvimento da camada de interface;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EA4">
        <w:rPr>
          <w:rFonts w:ascii="Times New Roman" w:hAnsi="Times New Roman" w:cs="Times New Roman"/>
          <w:sz w:val="24"/>
          <w:szCs w:val="24"/>
        </w:rPr>
        <w:t xml:space="preserve">4) Avaliação da interface desenvolvida; 5) Relatório Parcial; 6) Relatório Final. </w:t>
      </w:r>
    </w:p>
    <w:p w:rsidR="00AD1B9E" w:rsidRDefault="003C3EA4" w:rsidP="003C3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3EA4">
        <w:rPr>
          <w:rFonts w:ascii="Times New Roman" w:hAnsi="Times New Roman" w:cs="Times New Roman"/>
          <w:sz w:val="24"/>
          <w:szCs w:val="24"/>
        </w:rPr>
        <w:t>Na Tabela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3EA4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EA4">
        <w:rPr>
          <w:rFonts w:ascii="Times New Roman" w:hAnsi="Times New Roman" w:cs="Times New Roman"/>
          <w:sz w:val="24"/>
          <w:szCs w:val="24"/>
        </w:rPr>
        <w:t>apresentad</w:t>
      </w:r>
      <w:r>
        <w:rPr>
          <w:rFonts w:ascii="Times New Roman" w:hAnsi="Times New Roman" w:cs="Times New Roman"/>
          <w:sz w:val="24"/>
          <w:szCs w:val="24"/>
        </w:rPr>
        <w:t>o o cronograma proposto:</w:t>
      </w:r>
    </w:p>
    <w:p w:rsidR="00AD1B9E" w:rsidRDefault="00AD1B9E" w:rsidP="00F26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708"/>
        <w:gridCol w:w="549"/>
        <w:gridCol w:w="582"/>
        <w:gridCol w:w="615"/>
        <w:gridCol w:w="598"/>
        <w:gridCol w:w="557"/>
        <w:gridCol w:w="581"/>
        <w:gridCol w:w="606"/>
        <w:gridCol w:w="590"/>
        <w:gridCol w:w="598"/>
        <w:gridCol w:w="565"/>
        <w:gridCol w:w="532"/>
      </w:tblGrid>
      <w:tr w:rsidR="008C3E2E" w:rsidTr="008C3E2E">
        <w:tc>
          <w:tcPr>
            <w:tcW w:w="1418" w:type="dxa"/>
            <w:vMerge w:val="restart"/>
          </w:tcPr>
          <w:p w:rsidR="008C3E2E" w:rsidRDefault="008C3E2E" w:rsidP="00BA1321">
            <w:pPr>
              <w:jc w:val="both"/>
            </w:pPr>
          </w:p>
        </w:tc>
        <w:tc>
          <w:tcPr>
            <w:tcW w:w="7081" w:type="dxa"/>
            <w:gridSpan w:val="12"/>
          </w:tcPr>
          <w:p w:rsidR="008C3E2E" w:rsidRPr="00511146" w:rsidRDefault="008C3E2E" w:rsidP="00BA1321">
            <w:pPr>
              <w:jc w:val="center"/>
              <w:rPr>
                <w:b/>
              </w:rPr>
            </w:pPr>
            <w:r w:rsidRPr="00511146">
              <w:rPr>
                <w:b/>
              </w:rPr>
              <w:t>Período</w:t>
            </w:r>
          </w:p>
        </w:tc>
      </w:tr>
      <w:tr w:rsidR="008C3E2E" w:rsidTr="008C3E2E">
        <w:tc>
          <w:tcPr>
            <w:tcW w:w="1418" w:type="dxa"/>
            <w:vMerge/>
          </w:tcPr>
          <w:p w:rsidR="008C3E2E" w:rsidRDefault="008C3E2E" w:rsidP="00BA1321">
            <w:pPr>
              <w:jc w:val="both"/>
            </w:pPr>
          </w:p>
        </w:tc>
        <w:tc>
          <w:tcPr>
            <w:tcW w:w="3052" w:type="dxa"/>
            <w:gridSpan w:val="5"/>
          </w:tcPr>
          <w:p w:rsidR="008C3E2E" w:rsidRPr="00511146" w:rsidRDefault="003C3EA4" w:rsidP="00BA1321">
            <w:pPr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4029" w:type="dxa"/>
            <w:gridSpan w:val="7"/>
          </w:tcPr>
          <w:p w:rsidR="008C3E2E" w:rsidRPr="00511146" w:rsidRDefault="003C3EA4" w:rsidP="00BA1321">
            <w:pPr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</w:tc>
      </w:tr>
      <w:tr w:rsidR="008C3E2E" w:rsidTr="008C3E2E">
        <w:tc>
          <w:tcPr>
            <w:tcW w:w="1418" w:type="dxa"/>
          </w:tcPr>
          <w:p w:rsidR="008C3E2E" w:rsidRPr="00511146" w:rsidRDefault="008C3E2E" w:rsidP="00BA1321">
            <w:pPr>
              <w:jc w:val="both"/>
            </w:pPr>
            <w:r w:rsidRPr="00511146">
              <w:t>Atividades</w:t>
            </w:r>
          </w:p>
        </w:tc>
        <w:tc>
          <w:tcPr>
            <w:tcW w:w="708" w:type="dxa"/>
          </w:tcPr>
          <w:p w:rsidR="008C3E2E" w:rsidRPr="00511146" w:rsidRDefault="008C3E2E" w:rsidP="00BA1321">
            <w:pPr>
              <w:jc w:val="both"/>
            </w:pPr>
            <w:r w:rsidRPr="00511146">
              <w:t>Ago</w:t>
            </w:r>
          </w:p>
        </w:tc>
        <w:tc>
          <w:tcPr>
            <w:tcW w:w="549" w:type="dxa"/>
          </w:tcPr>
          <w:p w:rsidR="008C3E2E" w:rsidRPr="00511146" w:rsidRDefault="008C3E2E" w:rsidP="00BA1321">
            <w:pPr>
              <w:jc w:val="both"/>
            </w:pPr>
            <w:r w:rsidRPr="00511146">
              <w:t>Set</w:t>
            </w:r>
          </w:p>
        </w:tc>
        <w:tc>
          <w:tcPr>
            <w:tcW w:w="582" w:type="dxa"/>
          </w:tcPr>
          <w:p w:rsidR="008C3E2E" w:rsidRPr="00511146" w:rsidRDefault="008C3E2E" w:rsidP="00BA1321">
            <w:pPr>
              <w:jc w:val="both"/>
            </w:pPr>
            <w:r w:rsidRPr="00511146">
              <w:t>Out</w:t>
            </w:r>
          </w:p>
        </w:tc>
        <w:tc>
          <w:tcPr>
            <w:tcW w:w="615" w:type="dxa"/>
          </w:tcPr>
          <w:p w:rsidR="008C3E2E" w:rsidRPr="00511146" w:rsidRDefault="008C3E2E" w:rsidP="00BA1321">
            <w:pPr>
              <w:jc w:val="both"/>
            </w:pPr>
            <w:r w:rsidRPr="00511146">
              <w:t>Nov</w:t>
            </w:r>
          </w:p>
        </w:tc>
        <w:tc>
          <w:tcPr>
            <w:tcW w:w="598" w:type="dxa"/>
          </w:tcPr>
          <w:p w:rsidR="008C3E2E" w:rsidRPr="00511146" w:rsidRDefault="008C3E2E" w:rsidP="00BA1321">
            <w:pPr>
              <w:jc w:val="both"/>
            </w:pPr>
            <w:r w:rsidRPr="00511146">
              <w:t>Dez</w:t>
            </w:r>
          </w:p>
        </w:tc>
        <w:tc>
          <w:tcPr>
            <w:tcW w:w="557" w:type="dxa"/>
          </w:tcPr>
          <w:p w:rsidR="008C3E2E" w:rsidRPr="00511146" w:rsidRDefault="008C3E2E" w:rsidP="00BA1321">
            <w:pPr>
              <w:jc w:val="both"/>
            </w:pPr>
            <w:r w:rsidRPr="00511146">
              <w:t>Jan</w:t>
            </w:r>
          </w:p>
        </w:tc>
        <w:tc>
          <w:tcPr>
            <w:tcW w:w="581" w:type="dxa"/>
          </w:tcPr>
          <w:p w:rsidR="008C3E2E" w:rsidRPr="00511146" w:rsidRDefault="008C3E2E" w:rsidP="00BA1321">
            <w:pPr>
              <w:jc w:val="both"/>
            </w:pPr>
            <w:r w:rsidRPr="00511146">
              <w:t>Fev</w:t>
            </w:r>
          </w:p>
        </w:tc>
        <w:tc>
          <w:tcPr>
            <w:tcW w:w="606" w:type="dxa"/>
          </w:tcPr>
          <w:p w:rsidR="008C3E2E" w:rsidRPr="00511146" w:rsidRDefault="008C3E2E" w:rsidP="00BA1321">
            <w:pPr>
              <w:jc w:val="both"/>
            </w:pPr>
            <w:r w:rsidRPr="00511146">
              <w:t>Mar</w:t>
            </w:r>
          </w:p>
        </w:tc>
        <w:tc>
          <w:tcPr>
            <w:tcW w:w="590" w:type="dxa"/>
          </w:tcPr>
          <w:p w:rsidR="008C3E2E" w:rsidRPr="00511146" w:rsidRDefault="008C3E2E" w:rsidP="00BA1321">
            <w:pPr>
              <w:jc w:val="both"/>
            </w:pPr>
            <w:r w:rsidRPr="00511146">
              <w:t>Abr</w:t>
            </w:r>
          </w:p>
        </w:tc>
        <w:tc>
          <w:tcPr>
            <w:tcW w:w="598" w:type="dxa"/>
          </w:tcPr>
          <w:p w:rsidR="008C3E2E" w:rsidRPr="00511146" w:rsidRDefault="008C3E2E" w:rsidP="00BA1321">
            <w:pPr>
              <w:jc w:val="both"/>
            </w:pPr>
            <w:r w:rsidRPr="00511146">
              <w:t>Mai</w:t>
            </w:r>
          </w:p>
        </w:tc>
        <w:tc>
          <w:tcPr>
            <w:tcW w:w="565" w:type="dxa"/>
          </w:tcPr>
          <w:p w:rsidR="008C3E2E" w:rsidRPr="00511146" w:rsidRDefault="008C3E2E" w:rsidP="00BA1321">
            <w:pPr>
              <w:jc w:val="both"/>
            </w:pPr>
            <w:r w:rsidRPr="00511146">
              <w:t>Jun</w:t>
            </w:r>
          </w:p>
        </w:tc>
        <w:tc>
          <w:tcPr>
            <w:tcW w:w="532" w:type="dxa"/>
          </w:tcPr>
          <w:p w:rsidR="008C3E2E" w:rsidRPr="00511146" w:rsidRDefault="008C3E2E" w:rsidP="00BA1321">
            <w:pPr>
              <w:jc w:val="both"/>
            </w:pPr>
            <w:r w:rsidRPr="00511146">
              <w:t>Jul</w:t>
            </w:r>
          </w:p>
        </w:tc>
      </w:tr>
      <w:tr w:rsidR="003C3EA4" w:rsidTr="008C3E2E">
        <w:tc>
          <w:tcPr>
            <w:tcW w:w="1418" w:type="dxa"/>
          </w:tcPr>
          <w:p w:rsidR="003C3EA4" w:rsidRDefault="003C3EA4" w:rsidP="003C3EA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C3EA4" w:rsidRDefault="003C3EA4" w:rsidP="003C3EA4">
            <w:pPr>
              <w:pStyle w:val="PargrafodaLista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549" w:type="dxa"/>
          </w:tcPr>
          <w:p w:rsidR="003C3EA4" w:rsidRDefault="003C3EA4" w:rsidP="003C3EA4">
            <w:pPr>
              <w:pStyle w:val="PargrafodaLista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582" w:type="dxa"/>
          </w:tcPr>
          <w:p w:rsidR="003C3EA4" w:rsidRDefault="003C3EA4" w:rsidP="003C3EA4">
            <w:pPr>
              <w:pStyle w:val="PargrafodaLista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615" w:type="dxa"/>
          </w:tcPr>
          <w:p w:rsidR="003C3EA4" w:rsidRDefault="003C3EA4" w:rsidP="003C3EA4">
            <w:pPr>
              <w:pStyle w:val="PargrafodaLista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59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57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81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606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0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65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32" w:type="dxa"/>
          </w:tcPr>
          <w:p w:rsidR="003C3EA4" w:rsidRDefault="003C3EA4" w:rsidP="003C3EA4">
            <w:pPr>
              <w:jc w:val="center"/>
            </w:pPr>
          </w:p>
        </w:tc>
      </w:tr>
      <w:tr w:rsidR="003C3EA4" w:rsidTr="008C3E2E">
        <w:tc>
          <w:tcPr>
            <w:tcW w:w="1418" w:type="dxa"/>
          </w:tcPr>
          <w:p w:rsidR="003C3EA4" w:rsidRDefault="003C3EA4" w:rsidP="003C3EA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49" w:type="dxa"/>
          </w:tcPr>
          <w:p w:rsidR="003C3EA4" w:rsidRDefault="003C3EA4" w:rsidP="003C3EA4">
            <w:pPr>
              <w:pStyle w:val="PargrafodaLista"/>
              <w:ind w:left="357"/>
            </w:pPr>
          </w:p>
        </w:tc>
        <w:tc>
          <w:tcPr>
            <w:tcW w:w="582" w:type="dxa"/>
          </w:tcPr>
          <w:p w:rsidR="003C3EA4" w:rsidRDefault="003C3EA4" w:rsidP="003C3EA4">
            <w:pPr>
              <w:pStyle w:val="PargrafodaLista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615" w:type="dxa"/>
          </w:tcPr>
          <w:p w:rsidR="003C3EA4" w:rsidRDefault="003C3EA4" w:rsidP="003C3EA4">
            <w:pPr>
              <w:pStyle w:val="PargrafodaLista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59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57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81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606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0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65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32" w:type="dxa"/>
          </w:tcPr>
          <w:p w:rsidR="003C3EA4" w:rsidRDefault="003C3EA4" w:rsidP="003C3EA4">
            <w:pPr>
              <w:jc w:val="center"/>
            </w:pPr>
          </w:p>
        </w:tc>
      </w:tr>
      <w:tr w:rsidR="003C3EA4" w:rsidTr="008C3E2E">
        <w:tc>
          <w:tcPr>
            <w:tcW w:w="1418" w:type="dxa"/>
          </w:tcPr>
          <w:p w:rsidR="003C3EA4" w:rsidRDefault="003C3EA4" w:rsidP="003C3EA4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49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82" w:type="dxa"/>
          </w:tcPr>
          <w:p w:rsidR="003C3EA4" w:rsidRDefault="003C3EA4" w:rsidP="003C3EA4">
            <w:pPr>
              <w:pStyle w:val="PargrafodaLista"/>
              <w:ind w:left="357"/>
            </w:pPr>
          </w:p>
        </w:tc>
        <w:tc>
          <w:tcPr>
            <w:tcW w:w="615" w:type="dxa"/>
          </w:tcPr>
          <w:p w:rsidR="003C3EA4" w:rsidRPr="008C3E2E" w:rsidRDefault="003C3EA4" w:rsidP="003C3EA4">
            <w:r>
              <w:t xml:space="preserve"> </w:t>
            </w:r>
            <w:r w:rsidRPr="008C3E2E">
              <w:t>→</w:t>
            </w:r>
          </w:p>
        </w:tc>
        <w:tc>
          <w:tcPr>
            <w:tcW w:w="598" w:type="dxa"/>
          </w:tcPr>
          <w:p w:rsidR="003C3EA4" w:rsidRPr="008C3E2E" w:rsidRDefault="003C3EA4" w:rsidP="003C3EA4">
            <w:r>
              <w:t xml:space="preserve"> </w:t>
            </w:r>
            <w:r w:rsidRPr="008C3E2E">
              <w:t>→</w:t>
            </w:r>
          </w:p>
        </w:tc>
        <w:tc>
          <w:tcPr>
            <w:tcW w:w="557" w:type="dxa"/>
          </w:tcPr>
          <w:p w:rsidR="003C3EA4" w:rsidRPr="008C3E2E" w:rsidRDefault="003C3EA4" w:rsidP="003C3EA4">
            <w:r>
              <w:t xml:space="preserve"> </w:t>
            </w:r>
            <w:r>
              <w:t xml:space="preserve"> →</w:t>
            </w:r>
          </w:p>
        </w:tc>
        <w:tc>
          <w:tcPr>
            <w:tcW w:w="581" w:type="dxa"/>
          </w:tcPr>
          <w:p w:rsidR="003C3EA4" w:rsidRPr="008C3E2E" w:rsidRDefault="003C3EA4" w:rsidP="003C3EA4">
            <w:r>
              <w:t xml:space="preserve"> </w:t>
            </w:r>
            <w:r>
              <w:t xml:space="preserve"> →</w:t>
            </w:r>
          </w:p>
        </w:tc>
        <w:tc>
          <w:tcPr>
            <w:tcW w:w="606" w:type="dxa"/>
          </w:tcPr>
          <w:p w:rsidR="003C3EA4" w:rsidRDefault="003C3EA4" w:rsidP="003C3EA4">
            <w:pPr>
              <w:jc w:val="center"/>
            </w:pPr>
            <w:r>
              <w:t>→</w:t>
            </w:r>
          </w:p>
        </w:tc>
        <w:tc>
          <w:tcPr>
            <w:tcW w:w="590" w:type="dxa"/>
          </w:tcPr>
          <w:p w:rsidR="003C3EA4" w:rsidRDefault="003C3EA4" w:rsidP="003C3EA4">
            <w:pPr>
              <w:jc w:val="center"/>
            </w:pPr>
            <w:r>
              <w:t>→</w:t>
            </w:r>
          </w:p>
        </w:tc>
        <w:tc>
          <w:tcPr>
            <w:tcW w:w="59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65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32" w:type="dxa"/>
          </w:tcPr>
          <w:p w:rsidR="003C3EA4" w:rsidRDefault="003C3EA4" w:rsidP="003C3EA4">
            <w:pPr>
              <w:jc w:val="center"/>
            </w:pPr>
          </w:p>
        </w:tc>
      </w:tr>
      <w:tr w:rsidR="003C3EA4" w:rsidTr="008C3E2E">
        <w:tc>
          <w:tcPr>
            <w:tcW w:w="1418" w:type="dxa"/>
          </w:tcPr>
          <w:p w:rsidR="003C3EA4" w:rsidRDefault="003C3EA4" w:rsidP="003C3EA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3C3EA4" w:rsidRDefault="003C3EA4" w:rsidP="003C3EA4">
            <w:pPr>
              <w:pStyle w:val="PargrafodaLista"/>
              <w:ind w:left="357"/>
            </w:pPr>
          </w:p>
        </w:tc>
        <w:tc>
          <w:tcPr>
            <w:tcW w:w="549" w:type="dxa"/>
          </w:tcPr>
          <w:p w:rsidR="003C3EA4" w:rsidRDefault="003C3EA4" w:rsidP="003C3EA4">
            <w:pPr>
              <w:pStyle w:val="PargrafodaLista"/>
              <w:ind w:left="357"/>
            </w:pPr>
          </w:p>
        </w:tc>
        <w:tc>
          <w:tcPr>
            <w:tcW w:w="582" w:type="dxa"/>
          </w:tcPr>
          <w:p w:rsidR="003C3EA4" w:rsidRDefault="003C3EA4" w:rsidP="003C3EA4">
            <w:pPr>
              <w:pStyle w:val="PargrafodaLista"/>
              <w:ind w:left="357"/>
            </w:pPr>
          </w:p>
        </w:tc>
        <w:tc>
          <w:tcPr>
            <w:tcW w:w="615" w:type="dxa"/>
          </w:tcPr>
          <w:p w:rsidR="003C3EA4" w:rsidRDefault="003C3EA4" w:rsidP="003C3EA4">
            <w:pPr>
              <w:pStyle w:val="PargrafodaLista"/>
              <w:ind w:left="357"/>
            </w:pPr>
          </w:p>
        </w:tc>
        <w:tc>
          <w:tcPr>
            <w:tcW w:w="598" w:type="dxa"/>
          </w:tcPr>
          <w:p w:rsidR="003C3EA4" w:rsidRPr="008C3E2E" w:rsidRDefault="003C3EA4" w:rsidP="003C3EA4"/>
        </w:tc>
        <w:tc>
          <w:tcPr>
            <w:tcW w:w="557" w:type="dxa"/>
          </w:tcPr>
          <w:p w:rsidR="003C3EA4" w:rsidRPr="008C3E2E" w:rsidRDefault="003C3EA4" w:rsidP="003C3EA4"/>
        </w:tc>
        <w:tc>
          <w:tcPr>
            <w:tcW w:w="581" w:type="dxa"/>
          </w:tcPr>
          <w:p w:rsidR="003C3EA4" w:rsidRPr="008C3E2E" w:rsidRDefault="003C3EA4" w:rsidP="003C3EA4">
            <w:r>
              <w:t xml:space="preserve"> </w:t>
            </w:r>
          </w:p>
        </w:tc>
        <w:tc>
          <w:tcPr>
            <w:tcW w:w="606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0" w:type="dxa"/>
          </w:tcPr>
          <w:p w:rsidR="003C3EA4" w:rsidRDefault="003C3EA4" w:rsidP="003C3EA4">
            <w:pPr>
              <w:jc w:val="center"/>
            </w:pPr>
            <w:r>
              <w:t>X</w:t>
            </w:r>
          </w:p>
        </w:tc>
        <w:tc>
          <w:tcPr>
            <w:tcW w:w="598" w:type="dxa"/>
          </w:tcPr>
          <w:p w:rsidR="003C3EA4" w:rsidRDefault="003C3EA4" w:rsidP="003C3EA4">
            <w:pPr>
              <w:jc w:val="center"/>
            </w:pPr>
            <w:r>
              <w:t>X</w:t>
            </w:r>
          </w:p>
        </w:tc>
        <w:tc>
          <w:tcPr>
            <w:tcW w:w="565" w:type="dxa"/>
          </w:tcPr>
          <w:p w:rsidR="003C3EA4" w:rsidRDefault="003C3EA4" w:rsidP="003C3EA4">
            <w:pPr>
              <w:jc w:val="center"/>
            </w:pPr>
            <w:r>
              <w:t>X</w:t>
            </w:r>
          </w:p>
        </w:tc>
        <w:tc>
          <w:tcPr>
            <w:tcW w:w="532" w:type="dxa"/>
          </w:tcPr>
          <w:p w:rsidR="003C3EA4" w:rsidRDefault="003C3EA4" w:rsidP="003C3EA4">
            <w:pPr>
              <w:jc w:val="center"/>
            </w:pPr>
            <w:r>
              <w:t>X</w:t>
            </w:r>
          </w:p>
        </w:tc>
      </w:tr>
      <w:tr w:rsidR="003C3EA4" w:rsidTr="008C3E2E">
        <w:tc>
          <w:tcPr>
            <w:tcW w:w="1418" w:type="dxa"/>
          </w:tcPr>
          <w:p w:rsidR="003C3EA4" w:rsidRDefault="003C3EA4" w:rsidP="003C3EA4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49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82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615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57" w:type="dxa"/>
          </w:tcPr>
          <w:p w:rsidR="003C3EA4" w:rsidRDefault="003C3EA4" w:rsidP="003C3EA4">
            <w:pPr>
              <w:jc w:val="center"/>
            </w:pPr>
            <w:r>
              <w:t>→</w:t>
            </w:r>
          </w:p>
        </w:tc>
        <w:tc>
          <w:tcPr>
            <w:tcW w:w="581" w:type="dxa"/>
          </w:tcPr>
          <w:p w:rsidR="003C3EA4" w:rsidRDefault="003C3EA4" w:rsidP="003C3EA4">
            <w:r>
              <w:t xml:space="preserve"> </w:t>
            </w:r>
          </w:p>
        </w:tc>
        <w:tc>
          <w:tcPr>
            <w:tcW w:w="606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0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65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32" w:type="dxa"/>
          </w:tcPr>
          <w:p w:rsidR="003C3EA4" w:rsidRDefault="003C3EA4" w:rsidP="003C3EA4">
            <w:pPr>
              <w:jc w:val="center"/>
            </w:pPr>
          </w:p>
        </w:tc>
      </w:tr>
      <w:tr w:rsidR="003C3EA4" w:rsidTr="008C3E2E">
        <w:tc>
          <w:tcPr>
            <w:tcW w:w="1418" w:type="dxa"/>
          </w:tcPr>
          <w:p w:rsidR="003C3EA4" w:rsidRDefault="003C3EA4" w:rsidP="003C3EA4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49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82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615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57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81" w:type="dxa"/>
          </w:tcPr>
          <w:p w:rsidR="003C3EA4" w:rsidRDefault="003C3EA4" w:rsidP="003C3EA4"/>
        </w:tc>
        <w:tc>
          <w:tcPr>
            <w:tcW w:w="606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0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98" w:type="dxa"/>
          </w:tcPr>
          <w:p w:rsidR="003C3EA4" w:rsidRDefault="003C3EA4" w:rsidP="003C3EA4">
            <w:pPr>
              <w:jc w:val="center"/>
            </w:pPr>
          </w:p>
        </w:tc>
        <w:tc>
          <w:tcPr>
            <w:tcW w:w="565" w:type="dxa"/>
          </w:tcPr>
          <w:p w:rsidR="003C3EA4" w:rsidRDefault="003C3EA4" w:rsidP="003C3EA4">
            <w:pPr>
              <w:jc w:val="center"/>
            </w:pPr>
            <w:r>
              <w:t>X</w:t>
            </w:r>
          </w:p>
        </w:tc>
        <w:tc>
          <w:tcPr>
            <w:tcW w:w="532" w:type="dxa"/>
          </w:tcPr>
          <w:p w:rsidR="003C3EA4" w:rsidRDefault="003C3EA4" w:rsidP="003C3EA4">
            <w:pPr>
              <w:jc w:val="center"/>
            </w:pPr>
            <w:r>
              <w:t>X</w:t>
            </w:r>
          </w:p>
        </w:tc>
      </w:tr>
    </w:tbl>
    <w:p w:rsidR="008C3E2E" w:rsidRDefault="008C3E2E" w:rsidP="00F26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C3E2E" w:rsidRDefault="008C3E2E" w:rsidP="00F26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C3E2E" w:rsidRDefault="006356FA" w:rsidP="00F26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como descrito na tabela, atualmente o projeto tem em execução a atividade 3, a qual é responsável pelo desenvolvimento da camada de interface. Paralelamente, foi desenvolvida a atividade 5, a qual é a responsável pela construção deste documento.</w:t>
      </w:r>
    </w:p>
    <w:sectPr w:rsidR="008C3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1B" w:rsidRDefault="00DF5F1B" w:rsidP="000356FB">
      <w:pPr>
        <w:spacing w:after="0" w:line="240" w:lineRule="auto"/>
      </w:pPr>
      <w:r>
        <w:separator/>
      </w:r>
    </w:p>
  </w:endnote>
  <w:endnote w:type="continuationSeparator" w:id="0">
    <w:p w:rsidR="00DF5F1B" w:rsidRDefault="00DF5F1B" w:rsidP="0003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1B" w:rsidRDefault="00DF5F1B" w:rsidP="000356FB">
      <w:pPr>
        <w:spacing w:after="0" w:line="240" w:lineRule="auto"/>
      </w:pPr>
      <w:r>
        <w:separator/>
      </w:r>
    </w:p>
  </w:footnote>
  <w:footnote w:type="continuationSeparator" w:id="0">
    <w:p w:rsidR="00DF5F1B" w:rsidRDefault="00DF5F1B" w:rsidP="00035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230CD"/>
    <w:multiLevelType w:val="hybridMultilevel"/>
    <w:tmpl w:val="D85254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B53EC7"/>
    <w:multiLevelType w:val="multilevel"/>
    <w:tmpl w:val="BB40F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8D86485"/>
    <w:multiLevelType w:val="hybridMultilevel"/>
    <w:tmpl w:val="3CCA82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E6"/>
    <w:rsid w:val="000305E6"/>
    <w:rsid w:val="000356FB"/>
    <w:rsid w:val="00076757"/>
    <w:rsid w:val="001130E8"/>
    <w:rsid w:val="001F53AD"/>
    <w:rsid w:val="0020044F"/>
    <w:rsid w:val="002164FC"/>
    <w:rsid w:val="00287DCF"/>
    <w:rsid w:val="00375063"/>
    <w:rsid w:val="00376EAD"/>
    <w:rsid w:val="003C3EA4"/>
    <w:rsid w:val="003D04A8"/>
    <w:rsid w:val="003D0752"/>
    <w:rsid w:val="00457D29"/>
    <w:rsid w:val="00464FEB"/>
    <w:rsid w:val="00487D9A"/>
    <w:rsid w:val="004933EE"/>
    <w:rsid w:val="004A63B3"/>
    <w:rsid w:val="004E0F97"/>
    <w:rsid w:val="005838FE"/>
    <w:rsid w:val="00620EC8"/>
    <w:rsid w:val="006356FA"/>
    <w:rsid w:val="006E5366"/>
    <w:rsid w:val="0070426C"/>
    <w:rsid w:val="00727330"/>
    <w:rsid w:val="00733C25"/>
    <w:rsid w:val="007B67BC"/>
    <w:rsid w:val="007C577E"/>
    <w:rsid w:val="007E4F68"/>
    <w:rsid w:val="00813217"/>
    <w:rsid w:val="00880307"/>
    <w:rsid w:val="008C3E2E"/>
    <w:rsid w:val="008E3D5C"/>
    <w:rsid w:val="008F1251"/>
    <w:rsid w:val="009667A5"/>
    <w:rsid w:val="00A177DB"/>
    <w:rsid w:val="00A66620"/>
    <w:rsid w:val="00AD1B9E"/>
    <w:rsid w:val="00AE5517"/>
    <w:rsid w:val="00B422A6"/>
    <w:rsid w:val="00BD5AA3"/>
    <w:rsid w:val="00C247F0"/>
    <w:rsid w:val="00C87D55"/>
    <w:rsid w:val="00C948CF"/>
    <w:rsid w:val="00D2640C"/>
    <w:rsid w:val="00D810DB"/>
    <w:rsid w:val="00DF5F1B"/>
    <w:rsid w:val="00EB482E"/>
    <w:rsid w:val="00EC48A5"/>
    <w:rsid w:val="00F26CF1"/>
    <w:rsid w:val="00FC0580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245F8-3210-4A60-ACF8-3AEAD07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2A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D07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075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38F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838F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838FE"/>
    <w:rPr>
      <w:color w:val="0563C1" w:themeColor="hyperlink"/>
      <w:u w:val="single"/>
    </w:rPr>
  </w:style>
  <w:style w:type="table" w:styleId="Tabelacomgrade">
    <w:name w:val="Table Grid"/>
    <w:basedOn w:val="Tabelanormal"/>
    <w:rsid w:val="008C3E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3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6FB"/>
  </w:style>
  <w:style w:type="paragraph" w:styleId="Rodap">
    <w:name w:val="footer"/>
    <w:basedOn w:val="Normal"/>
    <w:link w:val="RodapChar"/>
    <w:uiPriority w:val="99"/>
    <w:unhideWhenUsed/>
    <w:rsid w:val="0003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6FB"/>
  </w:style>
  <w:style w:type="paragraph" w:styleId="Legenda">
    <w:name w:val="caption"/>
    <w:basedOn w:val="Normal"/>
    <w:next w:val="Normal"/>
    <w:uiPriority w:val="35"/>
    <w:unhideWhenUsed/>
    <w:qFormat/>
    <w:rsid w:val="004A63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8F79F-EEFA-4A8A-9E62-CE6901F4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1295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Leandro Ungari</cp:lastModifiedBy>
  <cp:revision>14</cp:revision>
  <cp:lastPrinted>2016-01-24T19:55:00Z</cp:lastPrinted>
  <dcterms:created xsi:type="dcterms:W3CDTF">2016-01-09T20:02:00Z</dcterms:created>
  <dcterms:modified xsi:type="dcterms:W3CDTF">2017-01-23T00:28:00Z</dcterms:modified>
</cp:coreProperties>
</file>