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at8nyk4r6s7h" w:id="0"/>
      <w:bookmarkEnd w:id="0"/>
      <w:r w:rsidDel="00000000" w:rsidR="00000000" w:rsidRPr="00000000">
        <w:rPr>
          <w:u w:val="single"/>
          <w:rtl w:val="0"/>
        </w:rPr>
        <w:t xml:space="preserve">Promptior ChatBot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llevar a cabo este proyecto, se emplearon las bibliotecas Langchain, Langserve y Langsmith. Cada una de estas desempeña un papel crucial en la construcción de la cadena para completar el proceso de ejecución de las preguntas generadas.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Subtitle"/>
        <w:rPr>
          <w:b w:val="1"/>
          <w:color w:val="000000"/>
        </w:rPr>
      </w:pPr>
      <w:bookmarkStart w:colFirst="0" w:colLast="0" w:name="_6tjiavc3nmu" w:id="1"/>
      <w:bookmarkEnd w:id="1"/>
      <w:r w:rsidDel="00000000" w:rsidR="00000000" w:rsidRPr="00000000">
        <w:rPr>
          <w:b w:val="1"/>
          <w:color w:val="000000"/>
          <w:rtl w:val="0"/>
        </w:rPr>
        <w:t xml:space="preserve">Descripción general del proyecto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objetivo principal del proyecto fue desarrollar un chatbot para la empresa Promptior. Se extrajo información relevante del sitio web de Promptior (</w:t>
      </w:r>
      <w:hyperlink r:id="rId6">
        <w:r w:rsidDel="00000000" w:rsidR="00000000" w:rsidRPr="00000000">
          <w:rPr>
            <w:color w:val="0000ff"/>
            <w:u w:val="single"/>
            <w:rtl w:val="0"/>
          </w:rPr>
          <w:t xml:space="preserve">https://www.promptior.ai/</w:t>
        </w:r>
      </w:hyperlink>
      <w:r w:rsidDel="00000000" w:rsidR="00000000" w:rsidRPr="00000000">
        <w:rPr>
          <w:rtl w:val="0"/>
        </w:rPr>
        <w:t xml:space="preserve">) y se utilizó para entrenar un modelo de Chat de OpenAI. A continuación, se implementó una cadena de procesamiento que vectorizó el contenido del archivo "data.txt", que contiene la información del sitio web. Este vector se utilizó como entrada para el modelo de Chat de OpenAI, generando así respuestas a las preguntas de los usuarios.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b w:val="1"/>
          <w:sz w:val="30"/>
          <w:szCs w:val="30"/>
          <w:rtl w:val="0"/>
        </w:rPr>
        <w:t xml:space="preserve">Principales tecnologías utilizadas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Langchain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Esta biblioteca se empleó en conjunto con el modelo de OpenAI para vectorizar el contenido del archivo "data.txt". La acción de Langchain se implementó en el archivo "chain.py". Se generó un vector a partir del contenido de "data.txt", que luego se utilizó como entrada para el modelo de Chat de OpenAI.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 xml:space="preserve">Langserve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Langserve es la API de Langchain que facilita el despliegue rápido de una API. Se utilizó FastAPI para implementar Langserve, lo que permitió generar un chat de forma rápida y sencilla mediante la declaración de "playground_type=default" o "chat".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Langsmith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Langsmith se utilizó como complemento para supervisar los registros y procesos generados en Langserve y Langchain. Su configuración implica la declaración de variables en el entorno y la creación de un inicio de sesión en Langsmith.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30"/>
          <w:szCs w:val="30"/>
          <w:rtl w:val="0"/>
        </w:rPr>
        <w:t xml:space="preserve">Estructura del proyecto y principales desafíos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El proyecto se estructuró utilizando un template básico proporcionado por Langchain. Si bien comprender la tecnología en general no representó un desafío significativo, entender cómo interactúan Langchain y Langserve resultó más complejo. La compatibilidad entre las diferentes opciones para generar cadenas no siempre fue fácil de lograr, lo que requirió ajustes y un proceso de resolución de problemas.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Para comprender el funcionamiento de Langchain, Langserve y Langsmith, se consultó la documentación en línea, la documentación de las bibliotecas y módulos, el Discord oficial de Langchain, el bot oficial de Langchain y ChatGPT 3.5.</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Finalmente, es importante señalar que no fue factible realizar el webscraping directamente desde la página de Promptior. Las opciones que he explorado, incluidas las proporcionadas por Langchain, no lograron extraer la información del sitio de manera efectiva, y devolvieron contenido vacío para ".page_content". Es probable que esto se deba a la presencia de reCaptcha v3 en el sitio. Dado este obstáculo, la tarea de extracción de datos se volvió más desafiante, por lo que decidí dedicar mi tiempo y esfuerzo a la construcción del chatbot en lugar de persistir en esta tarea.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Diagrama básico</w:t>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jc w:val="center"/>
        <w:rPr>
          <w:b w:val="1"/>
          <w:sz w:val="30"/>
          <w:szCs w:val="30"/>
        </w:rPr>
      </w:pPr>
      <w:r w:rsidDel="00000000" w:rsidR="00000000" w:rsidRPr="00000000">
        <w:rPr>
          <w:b w:val="1"/>
          <w:sz w:val="30"/>
          <w:szCs w:val="30"/>
        </w:rPr>
        <w:drawing>
          <wp:inline distB="114300" distT="114300" distL="114300" distR="114300">
            <wp:extent cx="3667125" cy="37052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67125" cy="370522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mptior.ai/"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