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D73" w:rsidRDefault="00000000">
      <w:pPr>
        <w:pStyle w:val="1"/>
      </w:pPr>
      <w:r>
        <w:t>ПРИЛОЖЕНИЕ А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Контекстная диаграмма IDEF0 (уровень A-0) бизнес-процесса «Оформить и выполнить заказ»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1 — Контекстная диаграмма IDEF0 (уровень A-0) бизнес-процесса «Оформить и выполнить заказ»</w:t>
      </w:r>
    </w:p>
    <w:p w:rsidR="00080D73" w:rsidRDefault="00080D73">
      <w:pPr>
        <w:sectPr w:rsidR="00080D73">
          <w:footerReference w:type="default" r:id="rId8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Б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BUC-диаграмма бизнес-прецедентов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5486400"/>
            <wp:effectExtent l="0" t="0" r="0" b="0"/>
            <wp:docPr id="1482619943" name="Рисунок 1482619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2 — BUC-диаграмма бизнес-прецедентов</w:t>
      </w:r>
    </w:p>
    <w:p w:rsidR="00080D73" w:rsidRDefault="00080D73">
      <w:pPr>
        <w:sectPr w:rsidR="00080D73">
          <w:footerReference w:type="default" r:id="rId10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В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Use Case диаграмма системы DetailingStudio (клиентская часть)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1657350"/>
            <wp:effectExtent l="0" t="0" r="0" b="0"/>
            <wp:docPr id="1886648092" name="Рисунок 1886648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3 — Use Case диаграмма системы DetailingStudio (клиентская часть)</w:t>
      </w:r>
    </w:p>
    <w:p w:rsidR="00080D73" w:rsidRDefault="00080D73">
      <w:pPr>
        <w:sectPr w:rsidR="00080D73">
          <w:footerReference w:type="default" r:id="rId12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Г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Use Case диаграмма системы DetailingStudio (персонал)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2000250"/>
            <wp:effectExtent l="0" t="0" r="0" b="0"/>
            <wp:docPr id="1524588166" name="Рисунок 1524588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4 — Use Case диаграмма системы DetailingStudio (персонал)</w:t>
      </w:r>
    </w:p>
    <w:p w:rsidR="00080D73" w:rsidRDefault="00080D73">
      <w:pPr>
        <w:sectPr w:rsidR="00080D73">
          <w:footerReference w:type="default" r:id="rId14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Д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Доменная модель (диаграмма классов)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3827852" cy="7707085"/>
            <wp:effectExtent l="0" t="0" r="0" b="1905"/>
            <wp:docPr id="1462053904" name="Рисунок 1462053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541" cy="77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5 — Доменная модель (диаграмма классов)</w:t>
      </w:r>
    </w:p>
    <w:p w:rsidR="00080D73" w:rsidRDefault="00080D73">
      <w:pPr>
        <w:sectPr w:rsidR="00080D73">
          <w:footerReference w:type="default" r:id="rId16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Е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Диаграмма компонентов архитектуры системы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4724400"/>
            <wp:effectExtent l="0" t="0" r="0" b="0"/>
            <wp:docPr id="936554752" name="Рисунок 93655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6 — Диаграмма компонентов архитектуры системы</w:t>
      </w:r>
    </w:p>
    <w:p w:rsidR="00080D73" w:rsidRDefault="00080D73">
      <w:pPr>
        <w:sectPr w:rsidR="00080D73">
          <w:footerReference w:type="default" r:id="rId18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Ж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ER-диаграмма базы данных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3701018" cy="7949681"/>
            <wp:effectExtent l="0" t="0" r="0" b="635"/>
            <wp:docPr id="120760454" name="Рисунок 12076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31" cy="79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7 — ER-диаграмма базы данных</w:t>
      </w:r>
    </w:p>
    <w:p w:rsidR="00080D73" w:rsidRDefault="00080D73">
      <w:pPr>
        <w:sectPr w:rsidR="00080D73">
          <w:footerReference w:type="default" r:id="rId20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З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Диаграмма последовательности «Аутентификация пользователя»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3352800"/>
            <wp:effectExtent l="0" t="0" r="0" b="0"/>
            <wp:docPr id="2023654021" name="Рисунок 202365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8 — Диаграмма последовательности «Аутентификация пользователя»</w:t>
      </w:r>
    </w:p>
    <w:p w:rsidR="00080D73" w:rsidRDefault="00080D73">
      <w:pPr>
        <w:sectPr w:rsidR="00080D73">
          <w:footerReference w:type="default" r:id="rId22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И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Диаграмма последовательности «Оформление заказа»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2247900"/>
            <wp:effectExtent l="0" t="0" r="0" b="0"/>
            <wp:docPr id="1621038886" name="Рисунок 1621038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9 — Диаграмма последовательности «Оформление заказа»</w:t>
      </w:r>
    </w:p>
    <w:p w:rsidR="00080D73" w:rsidRDefault="00080D73">
      <w:pPr>
        <w:sectPr w:rsidR="00080D73">
          <w:footerReference w:type="default" r:id="rId24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К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Диаграмма последовательности «Уведомление о смене статуса заказа через WebSocket»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5905500" cy="1943100"/>
            <wp:effectExtent l="0" t="0" r="0" b="0"/>
            <wp:docPr id="1821946536" name="Рисунок 1821946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10 — Диаграмма последовательности «Уведомление о смене статуса заказа через WebSocket»</w:t>
      </w:r>
    </w:p>
    <w:p w:rsidR="00080D73" w:rsidRDefault="00080D73">
      <w:pPr>
        <w:sectPr w:rsidR="00080D73">
          <w:footerReference w:type="default" r:id="rId26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Л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WBS — иерархическая структура работ по проекту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9048750" cy="1400175"/>
            <wp:effectExtent l="0" t="0" r="0" b="0"/>
            <wp:docPr id="1063886429" name="Рисунок 1063886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11 — WBS — иерархическая структура работ по проекту</w:t>
      </w:r>
    </w:p>
    <w:p w:rsidR="00080D73" w:rsidRDefault="00080D73">
      <w:pPr>
        <w:sectPr w:rsidR="00080D73">
          <w:footerReference w:type="default" r:id="rId28"/>
          <w:pgSz w:w="16838" w:h="11906"/>
          <w:pgMar w:top="1701" w:right="1134" w:bottom="1134" w:left="1134" w:header="708" w:footer="708" w:gutter="0"/>
          <w:cols w:space="720"/>
          <w:docGrid w:linePitch="360"/>
        </w:sectPr>
      </w:pPr>
    </w:p>
    <w:p w:rsidR="00080D73" w:rsidRDefault="00000000">
      <w:pPr>
        <w:pStyle w:val="1"/>
      </w:pPr>
      <w:r>
        <w:lastRenderedPageBreak/>
        <w:t>ПРИЛОЖЕНИЕ М</w:t>
      </w:r>
    </w:p>
    <w:p w:rsidR="00080D73" w:rsidRDefault="00000000">
      <w:pPr>
        <w:spacing w:after="300" w:line="360" w:lineRule="auto"/>
        <w:jc w:val="center"/>
      </w:pPr>
      <w:r>
        <w:rPr>
          <w:b/>
          <w:bCs/>
        </w:rPr>
        <w:t>Диаграмма Ганта — календарный план проекта (18 недель)</w:t>
      </w:r>
    </w:p>
    <w:p w:rsidR="00080D73" w:rsidRDefault="00000000">
      <w:pPr>
        <w:jc w:val="center"/>
      </w:pPr>
      <w:r>
        <w:rPr>
          <w:noProof/>
        </w:rPr>
        <w:drawing>
          <wp:inline distT="0" distB="0" distL="0" distR="0">
            <wp:extent cx="9048750" cy="1514475"/>
            <wp:effectExtent l="0" t="0" r="0" b="0"/>
            <wp:docPr id="1013593124" name="Рисунок 101359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73" w:rsidRDefault="00000000">
      <w:pPr>
        <w:spacing w:before="200" w:after="400" w:line="360" w:lineRule="auto"/>
        <w:jc w:val="center"/>
      </w:pPr>
      <w:r>
        <w:t>Рисунок 12 — Диаграмма Ганта — календарный план проекта (18 недель)</w:t>
      </w:r>
    </w:p>
    <w:sectPr w:rsidR="00080D73">
      <w:footerReference w:type="default" r:id="rId30"/>
      <w:pgSz w:w="16838" w:h="11906"/>
      <w:pgMar w:top="1701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CBA" w:rsidRDefault="00C27CBA">
      <w:r>
        <w:separator/>
      </w:r>
    </w:p>
  </w:endnote>
  <w:endnote w:type="continuationSeparator" w:id="0">
    <w:p w:rsidR="00C27CBA" w:rsidRDefault="00C27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5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7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8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10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11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12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13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D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1F4F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CBA" w:rsidRDefault="00C27CBA">
      <w:r>
        <w:separator/>
      </w:r>
    </w:p>
  </w:footnote>
  <w:footnote w:type="continuationSeparator" w:id="0">
    <w:p w:rsidR="00C27CBA" w:rsidRDefault="00C27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813CB"/>
    <w:multiLevelType w:val="hybridMultilevel"/>
    <w:tmpl w:val="03FC2558"/>
    <w:lvl w:ilvl="0" w:tplc="1A50B3A0">
      <w:start w:val="1"/>
      <w:numFmt w:val="bullet"/>
      <w:lvlText w:val="●"/>
      <w:lvlJc w:val="left"/>
      <w:pPr>
        <w:ind w:left="720" w:hanging="360"/>
      </w:pPr>
    </w:lvl>
    <w:lvl w:ilvl="1" w:tplc="B2C856A6">
      <w:start w:val="1"/>
      <w:numFmt w:val="bullet"/>
      <w:lvlText w:val="○"/>
      <w:lvlJc w:val="left"/>
      <w:pPr>
        <w:ind w:left="1440" w:hanging="360"/>
      </w:pPr>
    </w:lvl>
    <w:lvl w:ilvl="2" w:tplc="9A982696">
      <w:start w:val="1"/>
      <w:numFmt w:val="bullet"/>
      <w:lvlText w:val="■"/>
      <w:lvlJc w:val="left"/>
      <w:pPr>
        <w:ind w:left="2160" w:hanging="360"/>
      </w:pPr>
    </w:lvl>
    <w:lvl w:ilvl="3" w:tplc="A712EAD0">
      <w:start w:val="1"/>
      <w:numFmt w:val="bullet"/>
      <w:lvlText w:val="●"/>
      <w:lvlJc w:val="left"/>
      <w:pPr>
        <w:ind w:left="2880" w:hanging="360"/>
      </w:pPr>
    </w:lvl>
    <w:lvl w:ilvl="4" w:tplc="D8468844">
      <w:start w:val="1"/>
      <w:numFmt w:val="bullet"/>
      <w:lvlText w:val="○"/>
      <w:lvlJc w:val="left"/>
      <w:pPr>
        <w:ind w:left="3600" w:hanging="360"/>
      </w:pPr>
    </w:lvl>
    <w:lvl w:ilvl="5" w:tplc="342493D2">
      <w:start w:val="1"/>
      <w:numFmt w:val="bullet"/>
      <w:lvlText w:val="■"/>
      <w:lvlJc w:val="left"/>
      <w:pPr>
        <w:ind w:left="4320" w:hanging="360"/>
      </w:pPr>
    </w:lvl>
    <w:lvl w:ilvl="6" w:tplc="764CC2C0">
      <w:start w:val="1"/>
      <w:numFmt w:val="bullet"/>
      <w:lvlText w:val="●"/>
      <w:lvlJc w:val="left"/>
      <w:pPr>
        <w:ind w:left="5040" w:hanging="360"/>
      </w:pPr>
    </w:lvl>
    <w:lvl w:ilvl="7" w:tplc="E376C28A">
      <w:start w:val="1"/>
      <w:numFmt w:val="bullet"/>
      <w:lvlText w:val="●"/>
      <w:lvlJc w:val="left"/>
      <w:pPr>
        <w:ind w:left="5760" w:hanging="360"/>
      </w:pPr>
    </w:lvl>
    <w:lvl w:ilvl="8" w:tplc="B1F0DB20">
      <w:start w:val="1"/>
      <w:numFmt w:val="bullet"/>
      <w:lvlText w:val="●"/>
      <w:lvlJc w:val="left"/>
      <w:pPr>
        <w:ind w:left="6480" w:hanging="360"/>
      </w:pPr>
    </w:lvl>
  </w:abstractNum>
  <w:num w:numId="1" w16cid:durableId="1404913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73"/>
    <w:rsid w:val="00080D73"/>
    <w:rsid w:val="00913816"/>
    <w:rsid w:val="00AC1F4F"/>
    <w:rsid w:val="00C2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21E6CB35-5281-C443-9A7F-BD69FB17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9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image" Target="media/image11.png"/><Relationship Id="rId3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Vladislav</cp:lastModifiedBy>
  <cp:revision>2</cp:revision>
  <dcterms:created xsi:type="dcterms:W3CDTF">2026-06-26T21:16:00Z</dcterms:created>
  <dcterms:modified xsi:type="dcterms:W3CDTF">2026-06-26T21:19:00Z</dcterms:modified>
</cp:coreProperties>
</file>