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left"/>
      </w:pPr>
      <w:r>
        <w:rPr>
          <w:rFonts w:hint="eastAsia"/>
        </w:rPr>
        <w:t>浙江安防报告</w:t>
      </w:r>
    </w:p>
    <w:p>
      <w:pPr>
        <w:pStyle w:val="3"/>
      </w:pPr>
      <w:r>
        <w:t>需求背景：</w:t>
      </w:r>
    </w:p>
    <w:p>
      <w:pPr>
        <w:snapToGrid/>
        <w:spacing w:before="0" w:after="0" w:line="360" w:lineRule="auto"/>
        <w:ind w:left="0"/>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浙江省领导希望提供趣味性较强的安防报告功能，以增加产品吸引力，提升用户活跃。顶总要求IoT部门协助，实现安防报告设计。需求要求6月底上线。</w:t>
      </w:r>
    </w:p>
    <w:p>
      <w:pPr>
        <w:pStyle w:val="3"/>
        <w:rPr>
          <w:rFonts w:hint="eastAsia"/>
        </w:rPr>
      </w:pPr>
      <w:r>
        <w:rPr>
          <w:rFonts w:hint="eastAsia"/>
        </w:rPr>
        <w:t>已</w:t>
      </w:r>
      <w:r>
        <w:t>确认设计稿</w:t>
      </w:r>
      <w:r>
        <w:rPr>
          <w:rFonts w:hint="eastAsia"/>
        </w:rPr>
        <w:t>：</w:t>
      </w:r>
    </w:p>
    <w:p>
      <w:r>
        <w:drawing>
          <wp:inline distT="0" distB="0" distL="0" distR="0">
            <wp:extent cx="5278120" cy="346138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7"/>
                    <a:stretch>
                      <a:fillRect/>
                    </a:stretch>
                  </pic:blipFill>
                  <pic:spPr>
                    <a:xfrm>
                      <a:off x="0" y="0"/>
                      <a:ext cx="5278120" cy="3461385"/>
                    </a:xfrm>
                    <a:prstGeom prst="rect">
                      <a:avLst/>
                    </a:prstGeom>
                  </pic:spPr>
                </pic:pic>
              </a:graphicData>
            </a:graphic>
          </wp:inline>
        </w:drawing>
      </w:r>
    </w:p>
    <w:p/>
    <w:p>
      <w:pPr>
        <w:pStyle w:val="3"/>
      </w:pPr>
      <w:r>
        <w:t>需求核心概要：</w:t>
      </w:r>
    </w:p>
    <w:p>
      <w:pPr>
        <w:numPr>
          <w:ilvl w:val="0"/>
          <w:numId w:val="1"/>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仅针对浙江省用户：手机号和设备渠道都是浙江</w:t>
      </w:r>
    </w:p>
    <w:p>
      <w:pPr>
        <w:numPr>
          <w:ilvl w:val="0"/>
          <w:numId w:val="1"/>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报告数据统计周和月数据维度，包括AI事件数据、设备核心页面（直播、告警、回看）访问数据、时光视频数据等。</w:t>
      </w:r>
    </w:p>
    <w:p>
      <w:pPr>
        <w:numPr>
          <w:ilvl w:val="0"/>
          <w:numId w:val="1"/>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针对单个设备输出报告内容。若有多个设备，支持切换设备查看每个设备的报告内容。</w:t>
      </w:r>
    </w:p>
    <w:p>
      <w:pPr>
        <w:numPr>
          <w:ilvl w:val="0"/>
          <w:numId w:val="1"/>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若在统计周期内用户设备离线无数据，需要提供一个空态图样式，引导用户上线设备。</w:t>
      </w:r>
    </w:p>
    <w:p>
      <w:pPr>
        <w:numPr>
          <w:ilvl w:val="0"/>
          <w:numId w:val="1"/>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安防报告入口位置：移动爱家某运营位，具体以浙江省申请为准。</w:t>
      </w:r>
    </w:p>
    <w:p>
      <w:pPr>
        <w:pStyle w:val="3"/>
      </w:pPr>
      <w:r>
        <w:t>页面模块详细需求：（从上到下）</w:t>
      </w:r>
    </w:p>
    <w:p>
      <w:pPr>
        <w:pStyle w:val="4"/>
      </w:pPr>
      <w:r>
        <w:t>模块一:页面顶部栏</w:t>
      </w:r>
    </w:p>
    <w:p>
      <w:r>
        <w:drawing>
          <wp:inline distT="0" distB="0" distL="0" distR="0">
            <wp:extent cx="5278120" cy="247269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8"/>
                    <a:stretch>
                      <a:fillRect/>
                    </a:stretch>
                  </pic:blipFill>
                  <pic:spPr>
                    <a:xfrm>
                      <a:off x="0" y="0"/>
                      <a:ext cx="5278120" cy="2473045"/>
                    </a:xfrm>
                    <a:prstGeom prst="rect">
                      <a:avLst/>
                    </a:prstGeom>
                  </pic:spPr>
                </pic:pic>
              </a:graphicData>
            </a:graphic>
          </wp:inline>
        </w:drawing>
      </w:r>
    </w:p>
    <w:p>
      <w:pPr>
        <w:numPr>
          <w:ilvl w:val="0"/>
          <w:numId w:val="2"/>
        </w:numPr>
        <w:snapToGrid/>
        <w:spacing w:before="0" w:after="0" w:line="360" w:lineRule="auto"/>
        <w:jc w:val="both"/>
        <w:rPr>
          <w:rFonts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页面标题“专属生活小报”。提供分享功能，点击可将报告生成图片并分享至微信 / 朋友圈 / 微博等平台。</w:t>
      </w:r>
    </w:p>
    <w:p>
      <w:pPr>
        <w:numPr>
          <w:ilvl w:val="0"/>
          <w:numId w:val="2"/>
        </w:numPr>
        <w:snapToGrid/>
        <w:spacing w:before="0" w:after="0" w:line="360" w:lineRule="auto"/>
        <w:jc w:val="both"/>
        <w:rPr>
          <w:rFonts w:ascii="微软雅黑" w:hAnsi="微软雅黑" w:eastAsia="微软雅黑" w:cs="微软雅黑"/>
        </w:rPr>
      </w:pPr>
      <w:r>
        <w:rPr>
          <w:rFonts w:ascii="微软雅黑" w:hAnsi="微软雅黑" w:eastAsia="微软雅黑" w:cs="微软雅黑"/>
          <w:i w:val="0"/>
          <w:strike w:val="0"/>
          <w:color w:val="000000"/>
          <w:sz w:val="24"/>
          <w:u w:val="none"/>
        </w:rPr>
        <w:t>报告主要以周和月维度进行数据统计，周报告统计周期为自然周（周一至周日），月报告统计周期为自然月（每月 1 日至月末）。</w:t>
      </w:r>
      <w:r>
        <w:rPr>
          <w:rFonts w:hint="eastAsia" w:ascii="微软雅黑" w:hAnsi="微软雅黑" w:eastAsia="微软雅黑" w:cs="微软雅黑"/>
          <w:i w:val="0"/>
          <w:strike w:val="0"/>
          <w:color w:val="000000"/>
          <w:sz w:val="24"/>
          <w:u w:val="none"/>
        </w:rPr>
        <w:t>最近一周显示为“上周+具体日期跨度”，最近一月显示为“上月+具体日期跨度”。更早前的周期仅显示具体日期跨度，如“3月2日-3月8日”、“3月”。</w:t>
      </w:r>
    </w:p>
    <w:p>
      <w:pPr>
        <w:numPr>
          <w:ilvl w:val="0"/>
          <w:numId w:val="2"/>
        </w:numPr>
        <w:snapToGrid/>
        <w:spacing w:before="0" w:after="0" w:line="360" w:lineRule="auto"/>
        <w:jc w:val="both"/>
        <w:rPr>
          <w:rFonts w:ascii="微软雅黑" w:hAnsi="微软雅黑" w:eastAsia="微软雅黑" w:cs="微软雅黑"/>
        </w:rPr>
      </w:pPr>
      <w:r>
        <w:rPr>
          <w:rFonts w:ascii="微软雅黑" w:hAnsi="微软雅黑" w:eastAsia="微软雅黑" w:cs="微软雅黑"/>
          <w:i w:val="0"/>
          <w:strike w:val="0"/>
          <w:color w:val="000000"/>
          <w:sz w:val="24"/>
          <w:u w:val="none"/>
        </w:rPr>
        <w:t>默认显示</w:t>
      </w:r>
      <w:r>
        <w:rPr>
          <w:rFonts w:ascii="微软雅黑" w:hAnsi="微软雅黑" w:eastAsia="微软雅黑" w:cs="微软雅黑"/>
          <w:b/>
          <w:i w:val="0"/>
          <w:strike w:val="0"/>
          <w:color w:val="FF0000"/>
          <w:sz w:val="24"/>
          <w:u w:val="none"/>
        </w:rPr>
        <w:t>最近历史一周（非实时）</w:t>
      </w:r>
      <w:r>
        <w:rPr>
          <w:rFonts w:ascii="微软雅黑" w:hAnsi="微软雅黑" w:eastAsia="微软雅黑" w:cs="微软雅黑"/>
          <w:i w:val="0"/>
          <w:strike w:val="0"/>
          <w:color w:val="000000"/>
          <w:sz w:val="24"/>
          <w:u w:val="none"/>
        </w:rPr>
        <w:t>的周报告数据情况，可在周维度下切换历史周数据进行查看。也可切换月维度，在月维度下切换历史月数据进行查看。最多支持查看</w:t>
      </w:r>
      <w:r>
        <w:rPr>
          <w:rFonts w:ascii="微软雅黑" w:hAnsi="微软雅黑" w:eastAsia="微软雅黑" w:cs="微软雅黑"/>
          <w:b/>
          <w:i w:val="0"/>
          <w:strike w:val="0"/>
          <w:color w:val="FF0000"/>
          <w:sz w:val="24"/>
          <w:u w:val="none"/>
        </w:rPr>
        <w:t>当年近 12 个周期</w:t>
      </w:r>
      <w:r>
        <w:rPr>
          <w:rFonts w:ascii="微软雅黑" w:hAnsi="微软雅黑" w:eastAsia="微软雅黑" w:cs="微软雅黑"/>
          <w:i w:val="0"/>
          <w:strike w:val="0"/>
          <w:color w:val="000000"/>
          <w:sz w:val="24"/>
          <w:u w:val="none"/>
        </w:rPr>
        <w:t>的数据报告，即周报告支持当年近 12 个周，月报告支持当年近 12 个月；当前时间不满当年12个周期，则显示所有周期。由于特殊情况导致某个周期未生成报告，则对应周期置灰不可选（未生成报告的周期同样算12个周期的计数）。</w:t>
      </w:r>
    </w:p>
    <w:p>
      <w:pPr>
        <w:numPr>
          <w:ilvl w:val="0"/>
          <w:numId w:val="2"/>
        </w:numPr>
        <w:snapToGrid/>
        <w:spacing w:before="0" w:after="0" w:line="360" w:lineRule="auto"/>
        <w:jc w:val="both"/>
        <w:rPr>
          <w:rFonts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数据周期从上线时间开始计算。即上线后的第1周为当年的第1个周期。（无需补充当年历史周期数据）</w:t>
      </w:r>
    </w:p>
    <w:p>
      <w:pPr>
        <w:numPr>
          <w:ilvl w:val="0"/>
          <w:numId w:val="2"/>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显示当前摄像头图片和名称。若有多台摄像头，支持切换查看每个摄像头的报告内容。</w:t>
      </w:r>
    </w:p>
    <w:p>
      <w:pPr>
        <w:pStyle w:val="4"/>
        <w:rPr>
          <w:rFonts w:hint="eastAsia"/>
        </w:rPr>
      </w:pPr>
      <w:r>
        <w:t>模块</w:t>
      </w:r>
      <w:r>
        <w:rPr>
          <w:rFonts w:hint="eastAsia"/>
        </w:rPr>
        <w:t>二</w:t>
      </w:r>
      <w:r>
        <w:t>:</w:t>
      </w:r>
      <w:r>
        <w:rPr>
          <w:rFonts w:hint="eastAsia"/>
        </w:rPr>
        <w:t>本周/月头条</w:t>
      </w:r>
    </w:p>
    <w:p>
      <w:pPr>
        <w:numPr>
          <w:ilvl w:val="0"/>
          <w:numId w:val="3"/>
        </w:numPr>
        <w:snapToGrid/>
        <w:spacing w:before="0" w:after="0" w:line="360" w:lineRule="auto"/>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基于本周/月统计周期内当前用户当前设备的使用习惯生成专属称号和行为解读文案。优先根据统计周期内的场景匹配文案，若场景条件未满足，再匹配通用情况文案。</w:t>
      </w:r>
    </w:p>
    <w:p>
      <w:pPr>
        <w:snapToGrid/>
        <w:spacing w:before="0" w:after="0" w:line="360" w:lineRule="auto"/>
        <w:ind w:left="336"/>
        <w:jc w:val="both"/>
        <w:rPr>
          <w:rFonts w:hint="eastAsia" w:ascii="微软雅黑" w:hAnsi="微软雅黑" w:eastAsia="微软雅黑" w:cs="微软雅黑"/>
          <w:i w:val="0"/>
          <w:strike w:val="0"/>
          <w:color w:val="000000"/>
          <w:sz w:val="24"/>
          <w:u w:val="none"/>
        </w:rPr>
      </w:pPr>
      <w:r>
        <w:rPr>
          <w:rStyle w:val="19"/>
          <w:color w:val="auto"/>
        </w:rPr>
        <w:fldChar w:fldCharType="begin"/>
      </w:r>
      <w:r>
        <w:rPr>
          <w:rStyle w:val="19"/>
          <w:color w:val="auto"/>
        </w:rPr>
        <w:instrText xml:space="preserve">HYPERLINK https://docs.qq.com/sheet/DUFhmcUZ4VndvWkZX?tab=oy6cwy docLink \tdfe 1 \tdlt inline \tdlf FromPaste \tdtf 1 \l \tdsub docLink \tdkey 4o6gal</w:instrText>
      </w:r>
      <w:r>
        <w:rPr>
          <w:rStyle w:val="19"/>
          <w:color w:val="auto"/>
        </w:rPr>
        <w:fldChar w:fldCharType="separate"/>
      </w:r>
      <w:r>
        <w:rPr>
          <w:rStyle w:val="19"/>
          <w:color w:val="auto"/>
        </w:rPr>
        <w:t>浙江安防报告文案库</w:t>
      </w:r>
      <w:r>
        <w:rPr>
          <w:rStyle w:val="19"/>
          <w:color w:val="auto"/>
        </w:rPr>
        <w:fldChar w:fldCharType="end"/>
      </w:r>
    </w:p>
    <w:p>
      <w:pPr>
        <w:pBdr>
          <w:bottom w:val="none" w:color="auto" w:sz="0" w:space="0"/>
        </w:pBdr>
        <w:snapToGrid/>
        <w:spacing w:before="0" w:after="0" w:line="360" w:lineRule="auto"/>
        <w:ind w:left="0"/>
        <w:jc w:val="both"/>
        <w:rPr>
          <w:i w:val="0"/>
          <w:strike w:val="0"/>
          <w:color w:val="000000"/>
          <w:sz w:val="24"/>
          <w:u w:val="none"/>
          <w:shd w:val="clear" w:color="auto" w:fill="auto"/>
        </w:rPr>
      </w:pPr>
      <w:r>
        <w:rPr>
          <w:rFonts w:hint="eastAsia"/>
          <w:i w:val="0"/>
          <w:strike w:val="0"/>
          <w:color w:val="000000"/>
          <w:sz w:val="24"/>
          <w:u w:val="none"/>
          <w:shd w:val="clear" w:color="auto" w:fill="auto"/>
        </w:rPr>
        <w:t>2、若设备在统计周期内均离线，则显示离线状态样式。离线文案固定为“摄像头本周/月失联，这周/月都没人看家！”。同时显示AI建议，点击进入设备的自助排障H5页面。</w:t>
      </w:r>
    </w:p>
    <w:p>
      <w:pPr>
        <w:snapToGrid/>
        <w:spacing w:before="0" w:after="0" w:line="360" w:lineRule="auto"/>
        <w:ind w:left="0"/>
        <w:rPr>
          <w:rFonts w:hint="eastAsia"/>
          <w:i w:val="0"/>
          <w:strike w:val="0"/>
          <w:color w:val="000000"/>
          <w:sz w:val="24"/>
          <w:u w:val="none"/>
          <w:shd w:val="clear" w:color="auto" w:fill="auto"/>
        </w:rPr>
      </w:pPr>
      <w:r>
        <w:rPr>
          <w:rFonts w:hint="eastAsia"/>
          <w:i w:val="0"/>
          <w:strike w:val="0"/>
          <w:color w:val="000000"/>
          <w:sz w:val="24"/>
          <w:u w:val="none"/>
          <w:shd w:val="clear" w:color="auto" w:fill="auto"/>
        </w:rPr>
        <w:drawing>
          <wp:inline distT="0" distB="0" distL="0" distR="0">
            <wp:extent cx="1982470" cy="417258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9"/>
                    <a:stretch>
                      <a:fillRect/>
                    </a:stretch>
                  </pic:blipFill>
                  <pic:spPr>
                    <a:xfrm>
                      <a:off x="0" y="0"/>
                      <a:ext cx="1982470" cy="4172735"/>
                    </a:xfrm>
                    <a:prstGeom prst="rect">
                      <a:avLst/>
                    </a:prstGeom>
                  </pic:spPr>
                </pic:pic>
              </a:graphicData>
            </a:graphic>
          </wp:inline>
        </w:drawing>
      </w:r>
    </w:p>
    <w:p>
      <w:pPr>
        <w:snapToGrid/>
        <w:spacing w:before="0" w:after="0" w:line="360" w:lineRule="auto"/>
        <w:ind w:left="0"/>
        <w:jc w:val="both"/>
        <w:rPr>
          <w:rFonts w:hint="eastAsia" w:ascii="微软雅黑" w:hAnsi="微软雅黑" w:eastAsia="微软雅黑" w:cs="微软雅黑"/>
          <w:i w:val="0"/>
          <w:strike w:val="0"/>
          <w:color w:val="000000"/>
          <w:sz w:val="24"/>
          <w:u w:val="none"/>
        </w:rPr>
      </w:pPr>
    </w:p>
    <w:p>
      <w:pPr>
        <w:pStyle w:val="4"/>
        <w:rPr>
          <w:rFonts w:hint="eastAsia"/>
        </w:rPr>
      </w:pPr>
      <w:r>
        <w:t>模块</w:t>
      </w:r>
      <w:r>
        <w:rPr>
          <w:rFonts w:hint="eastAsia"/>
        </w:rPr>
        <w:t>三</w:t>
      </w:r>
      <w:r>
        <w:t>:</w:t>
      </w:r>
      <w:r>
        <w:rPr>
          <w:rFonts w:hint="eastAsia"/>
        </w:rPr>
        <w:t>精彩时光</w:t>
      </w:r>
    </w:p>
    <w:p>
      <w:pPr>
        <w:ind w:left="0"/>
      </w:pPr>
      <w:r>
        <w:drawing>
          <wp:inline distT="0" distB="0" distL="0" distR="0">
            <wp:extent cx="5278120" cy="340233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0"/>
                    <a:stretch>
                      <a:fillRect/>
                    </a:stretch>
                  </pic:blipFill>
                  <pic:spPr>
                    <a:xfrm>
                      <a:off x="0" y="0"/>
                      <a:ext cx="5278120" cy="3402562"/>
                    </a:xfrm>
                    <a:prstGeom prst="rect">
                      <a:avLst/>
                    </a:prstGeom>
                  </pic:spPr>
                </pic:pic>
              </a:graphicData>
            </a:graphic>
          </wp:inline>
        </w:drawing>
      </w:r>
    </w:p>
    <w:p>
      <w:pPr>
        <w:numPr>
          <w:ilvl w:val="0"/>
          <w:numId w:val="4"/>
        </w:numPr>
        <w:snapToGrid/>
        <w:spacing w:before="0" w:after="0" w:line="360" w:lineRule="auto"/>
        <w:jc w:val="both"/>
        <w:rPr>
          <w:rFonts w:ascii="微软雅黑" w:hAnsi="微软雅黑" w:eastAsia="微软雅黑" w:cs="微软雅黑"/>
          <w:i w:val="0"/>
          <w:strike w:val="0"/>
          <w:color w:val="000000"/>
          <w:sz w:val="24"/>
          <w:u w:val="none"/>
        </w:rPr>
      </w:pPr>
      <w:r>
        <w:rPr>
          <w:rFonts w:hint="eastAsia"/>
          <w:i w:val="0"/>
          <w:strike w:val="0"/>
          <w:color w:val="000000"/>
          <w:sz w:val="24"/>
          <w:u w:val="none"/>
          <w:shd w:val="clear" w:color="auto" w:fill="auto"/>
        </w:rPr>
        <w:t>在统计周期内，有视频数据的用户显示精彩时光视频</w:t>
      </w:r>
      <w:r>
        <w:rPr>
          <w:i w:val="0"/>
          <w:strike w:val="0"/>
          <w:color w:val="000000"/>
          <w:sz w:val="24"/>
          <w:u w:val="none"/>
          <w:shd w:val="clear" w:color="auto" w:fill="auto"/>
        </w:rPr>
        <w:t>卡片</w:t>
      </w:r>
      <w:r>
        <w:rPr>
          <w:rFonts w:hint="eastAsia"/>
          <w:i w:val="0"/>
          <w:strike w:val="0"/>
          <w:color w:val="000000"/>
          <w:sz w:val="24"/>
          <w:u w:val="none"/>
          <w:shd w:val="clear" w:color="auto" w:fill="auto"/>
        </w:rPr>
        <w:t>。无任何时光视频的用户隐藏该模块，不展示。</w:t>
      </w:r>
    </w:p>
    <w:p>
      <w:pPr>
        <w:numPr>
          <w:ilvl w:val="0"/>
          <w:numId w:val="4"/>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视频卡片显示视频封面、视频简洁内容描述。</w:t>
      </w:r>
    </w:p>
    <w:p>
      <w:pPr>
        <w:numPr>
          <w:ilvl w:val="0"/>
          <w:numId w:val="4"/>
        </w:numPr>
        <w:snapToGrid/>
        <w:spacing w:before="0" w:after="0" w:line="360" w:lineRule="auto"/>
        <w:jc w:val="both"/>
        <w:rPr>
          <w:rFonts w:ascii="微软雅黑" w:hAnsi="微软雅黑" w:eastAsia="微软雅黑" w:cs="微软雅黑"/>
          <w:i w:val="0"/>
          <w:strike w:val="0"/>
          <w:color w:val="000000"/>
          <w:sz w:val="24"/>
          <w:u w:val="none"/>
        </w:rPr>
      </w:pPr>
      <w:r>
        <w:rPr>
          <w:rFonts w:hint="eastAsia"/>
          <w:i w:val="0"/>
          <w:strike w:val="0"/>
          <w:color w:val="000000"/>
          <w:sz w:val="24"/>
          <w:u w:val="none"/>
          <w:shd w:val="clear" w:color="auto" w:fill="auto"/>
        </w:rPr>
        <w:t>针对周报告，将每个摄像头的时光轨迹/AI时光在统计周期内生成的时光视频进行再剪辑，生成一个包含一周时间画面的时光视频。视频数据需存储满12个周。</w:t>
      </w:r>
    </w:p>
    <w:p>
      <w:pPr>
        <w:snapToGrid/>
        <w:spacing w:before="0" w:after="0" w:line="360" w:lineRule="auto"/>
        <w:ind w:left="336"/>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周时光视频生成规则：</w:t>
      </w:r>
    </w:p>
    <w:p>
      <w:pPr>
        <w:numPr>
          <w:ilvl w:val="0"/>
          <w:numId w:val="5"/>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若设备在统计周期内有老人/孩子/宠物时光视频，则将每天的（若有）老人/孩子/宠物时光第一个视频拼接在一起，生成老人/孩子/宠物的周时光视频。</w:t>
      </w:r>
    </w:p>
    <w:p>
      <w:pPr>
        <w:numPr>
          <w:ilvl w:val="0"/>
          <w:numId w:val="5"/>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若用户有多个垂类的视频，如又有老人、又有孩子，则选择统计周期内生成天数最多的垂类视频进行拼接。统计周期内生成天数最多是指7天均有生成的&gt;只有5天生成视频的。若多个垂类统计周期内生成天数相同，则根据优先级（小孩&gt;老人&gt;宠物）选择一个垂类生成拼接视频。</w:t>
      </w:r>
    </w:p>
    <w:p>
      <w:pPr>
        <w:numPr>
          <w:ilvl w:val="0"/>
          <w:numId w:val="5"/>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若用户统计周期内没有一个垂类视频，则截取统计周期内每天日常类型视频的前15秒（不足15秒全部选择）进行拼接，生成日常的周时光视频。（只有一个视频，直接选择该视频，不截取）</w:t>
      </w:r>
    </w:p>
    <w:p>
      <w:pPr>
        <w:numPr>
          <w:ilvl w:val="0"/>
          <w:numId w:val="5"/>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视频封面生成规则：若最终周视频是垂类视频的拼接，则选择的第一个视频的封面图即为周视频的封面图。若最终周视频是每日日常类型视频的拼接，则需要按照时光轨迹选择封面的策略重新生成封面。</w:t>
      </w:r>
    </w:p>
    <w:p>
      <w:pPr>
        <w:numPr>
          <w:ilvl w:val="0"/>
          <w:numId w:val="4"/>
        </w:numPr>
        <w:snapToGrid/>
        <w:spacing w:before="0" w:after="0" w:line="360" w:lineRule="auto"/>
        <w:jc w:val="both"/>
        <w:rPr>
          <w:rFonts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shd w:val="clear" w:color="auto" w:fill="auto"/>
        </w:rPr>
        <w:t>针对月报告，在统计周期内挑选时光视频进行拼接剪辑生成月视频</w:t>
      </w:r>
      <w:r>
        <w:rPr>
          <w:rFonts w:hint="eastAsia" w:ascii="微软雅黑" w:hAnsi="微软雅黑" w:eastAsia="微软雅黑" w:cs="微软雅黑"/>
          <w:i w:val="0"/>
          <w:strike w:val="0"/>
          <w:color w:val="000000"/>
          <w:spacing w:val="0"/>
          <w:sz w:val="24"/>
          <w:u w:val="none"/>
        </w:rPr>
        <w:t>。</w:t>
      </w:r>
      <w:r>
        <w:rPr>
          <w:rFonts w:hint="eastAsia"/>
          <w:i w:val="0"/>
          <w:strike w:val="0"/>
          <w:color w:val="000000"/>
          <w:sz w:val="24"/>
          <w:u w:val="none"/>
          <w:shd w:val="clear" w:color="auto" w:fill="auto"/>
        </w:rPr>
        <w:t>视频数据需存储满12个月。</w:t>
      </w:r>
    </w:p>
    <w:p>
      <w:pPr>
        <w:snapToGrid/>
        <w:spacing w:before="0" w:after="0" w:line="360" w:lineRule="auto"/>
        <w:ind w:left="336"/>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月时光视频生成规则：</w:t>
      </w:r>
    </w:p>
    <w:p>
      <w:pPr>
        <w:numPr>
          <w:ilvl w:val="0"/>
          <w:numId w:val="6"/>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若设备在统计周期内有老人/孩子/宠物时光视频，则每7天根据AI时光页面视频点击量进行统计（埋点为：</w:t>
      </w:r>
      <w:r>
        <w:rPr>
          <w:rFonts w:ascii="微软雅黑" w:hAnsi="微软雅黑" w:eastAsia="微软雅黑" w:cs="微软雅黑"/>
          <w:i w:val="0"/>
          <w:strike w:val="0"/>
          <w:color w:val="000000"/>
          <w:spacing w:val="0"/>
          <w:sz w:val="24"/>
          <w:u w:val="none"/>
        </w:rPr>
        <w:t>YDKJ-AITIME-NAV-PLAYVIDEO</w:t>
      </w:r>
      <w:r>
        <w:rPr>
          <w:rFonts w:hint="eastAsia" w:ascii="微软雅黑" w:hAnsi="微软雅黑" w:eastAsia="微软雅黑" w:cs="微软雅黑"/>
          <w:i w:val="0"/>
          <w:strike w:val="0"/>
          <w:color w:val="000000"/>
          <w:sz w:val="24"/>
          <w:u w:val="none"/>
          <w:shd w:val="clear" w:color="auto" w:fill="auto"/>
        </w:rPr>
        <w:t>），挑选点击量最多的1个垂类视频，并将4个7天周期的点击量最多的垂类时光视频进行拼接，生成月时光视频。点击量一样，按照小孩&gt;老人&gt;宠物优先级选择。</w:t>
      </w:r>
    </w:p>
    <w:p>
      <w:pPr>
        <w:numPr>
          <w:ilvl w:val="0"/>
          <w:numId w:val="6"/>
        </w:numP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若用户统计周期内没有一个垂类视频，则每隔7天选择一个日常类型视频，并截取前15秒（不足15秒全部选择）进行拼接，生成日常的月时光视频。（不同步已删除视频）</w:t>
      </w:r>
    </w:p>
    <w:p>
      <w:pPr>
        <w:numPr>
          <w:ilvl w:val="0"/>
          <w:numId w:val="6"/>
        </w:numPr>
        <w:pBdr>
          <w:bottom w:val="none" w:color="auto" w:sz="0" w:space="0"/>
        </w:pBd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视频封面生成规则：若最终月视频是垂类视频的拼接，则选择的第一个视频的封面图即为周视频的封面图。若最终月视频是每日日常类型视频的拼接，则需要按照时光轨迹选择封面的策略重新生成封面。</w:t>
      </w:r>
    </w:p>
    <w:p>
      <w:pPr>
        <w:numPr>
          <w:ilvl w:val="0"/>
          <w:numId w:val="4"/>
        </w:numPr>
        <w:snapToGrid/>
        <w:spacing w:before="0" w:after="0" w:line="360" w:lineRule="auto"/>
        <w:jc w:val="both"/>
        <w:rPr>
          <w:rFonts w:ascii="微软雅黑" w:hAnsi="微软雅黑" w:eastAsia="微软雅黑" w:cs="微软雅黑"/>
          <w:i w:val="0"/>
          <w:strike w:val="0"/>
          <w:color w:val="000000"/>
          <w:sz w:val="24"/>
          <w:u w:val="none"/>
        </w:rPr>
      </w:pPr>
      <w:r>
        <w:rPr>
          <w:rFonts w:hint="eastAsia"/>
          <w:i w:val="0"/>
          <w:strike w:val="0"/>
          <w:color w:val="000000"/>
          <w:sz w:val="24"/>
          <w:u w:val="none"/>
          <w:shd w:val="clear" w:color="auto" w:fill="auto"/>
        </w:rPr>
        <w:t>视频简洁内容描述</w:t>
      </w:r>
      <w:r>
        <w:rPr>
          <w:i w:val="0"/>
          <w:strike w:val="0"/>
          <w:color w:val="000000"/>
          <w:sz w:val="24"/>
          <w:u w:val="none"/>
          <w:shd w:val="clear" w:color="auto" w:fill="auto"/>
        </w:rPr>
        <w:t>文案由 AI 自动生成，风格</w:t>
      </w:r>
      <w:r>
        <w:rPr>
          <w:rFonts w:hint="eastAsia"/>
          <w:i w:val="0"/>
          <w:strike w:val="0"/>
          <w:color w:val="000000"/>
          <w:sz w:val="24"/>
          <w:u w:val="none"/>
          <w:shd w:val="clear" w:color="auto" w:fill="auto"/>
        </w:rPr>
        <w:t>需</w:t>
      </w:r>
      <w:r>
        <w:rPr>
          <w:i w:val="0"/>
          <w:strike w:val="0"/>
          <w:color w:val="000000"/>
          <w:sz w:val="24"/>
          <w:u w:val="none"/>
          <w:shd w:val="clear" w:color="auto" w:fill="auto"/>
        </w:rPr>
        <w:t>轻松有趣</w:t>
      </w:r>
      <w:r>
        <w:rPr>
          <w:rFonts w:hint="eastAsia"/>
          <w:i w:val="0"/>
          <w:strike w:val="0"/>
          <w:color w:val="000000"/>
          <w:sz w:val="24"/>
          <w:u w:val="none"/>
          <w:shd w:val="clear" w:color="auto" w:fill="auto"/>
        </w:rPr>
        <w:t>、温暖有爱</w:t>
      </w:r>
      <w:r>
        <w:rPr>
          <w:i w:val="0"/>
          <w:strike w:val="0"/>
          <w:color w:val="000000"/>
          <w:sz w:val="24"/>
          <w:u w:val="none"/>
          <w:shd w:val="clear" w:color="auto" w:fill="auto"/>
        </w:rPr>
        <w:t>，避免生硬数据化表述。</w:t>
      </w:r>
      <w:r>
        <w:rPr>
          <w:rFonts w:hint="eastAsia"/>
          <w:i w:val="0"/>
          <w:strike w:val="0"/>
          <w:color w:val="000000"/>
          <w:sz w:val="24"/>
          <w:u w:val="none"/>
          <w:shd w:val="clear" w:color="auto" w:fill="auto"/>
        </w:rPr>
        <w:t>（可以使用目前垂类生成文案的AI能力）</w:t>
      </w:r>
    </w:p>
    <w:p>
      <w:pPr>
        <w:numPr>
          <w:ilvl w:val="0"/>
          <w:numId w:val="4"/>
        </w:numPr>
        <w:snapToGrid/>
        <w:spacing w:before="0" w:after="0" w:line="360" w:lineRule="auto"/>
        <w:jc w:val="both"/>
        <w:rPr>
          <w:rFonts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点击视频卡片，直接进入H5视频播放页面播放当前视频。播放页面支持播放/暂停、</w:t>
      </w:r>
      <w:r>
        <w:rPr>
          <w:rFonts w:hint="eastAsia" w:ascii="微软雅黑" w:hAnsi="微软雅黑" w:eastAsia="微软雅黑" w:cs="微软雅黑"/>
          <w:i w:val="0"/>
          <w:strike/>
          <w:color w:val="000000"/>
          <w:sz w:val="24"/>
          <w:u w:val="none"/>
          <w:shd w:val="clear" w:color="auto" w:fill="auto"/>
        </w:rPr>
        <w:t>音量开关</w:t>
      </w:r>
      <w:r>
        <w:rPr>
          <w:rFonts w:hint="eastAsia" w:ascii="微软雅黑" w:hAnsi="微软雅黑" w:eastAsia="微软雅黑" w:cs="微软雅黑"/>
          <w:i w:val="0"/>
          <w:strike w:val="0"/>
          <w:color w:val="000000"/>
          <w:sz w:val="24"/>
          <w:u w:val="none"/>
          <w:shd w:val="clear" w:color="auto" w:fill="auto"/>
        </w:rPr>
        <w:t xml:space="preserve">、下载和删除视频及进入对应设备AI时光页面功能入口。 </w:t>
      </w:r>
    </w:p>
    <w:p>
      <w:pPr>
        <w:numPr>
          <w:ilvl w:val="0"/>
          <w:numId w:val="7"/>
        </w:numPr>
        <w:snapToGrid/>
        <w:spacing w:before="0" w:after="0" w:line="360" w:lineRule="auto"/>
        <w:jc w:val="both"/>
        <w:rPr>
          <w:rFonts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点击下载可下载到本地相册。</w:t>
      </w:r>
    </w:p>
    <w:p>
      <w:pPr>
        <w:numPr>
          <w:ilvl w:val="0"/>
          <w:numId w:val="7"/>
        </w:numPr>
        <w:snapToGrid/>
        <w:spacing w:before="0" w:after="0" w:line="360" w:lineRule="auto"/>
        <w:jc w:val="both"/>
        <w:rPr>
          <w:rFonts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点击删除给予二次弹窗确认“确认要删除视频吗？”点击确认，删除成功。若本周头条视频被删除，则不再显示此模块。</w:t>
      </w:r>
    </w:p>
    <w:p>
      <w:pPr>
        <w:numPr>
          <w:ilvl w:val="0"/>
          <w:numId w:val="7"/>
        </w:numPr>
        <w:pBdr>
          <w:bottom w:val="none" w:color="auto" w:sz="0" w:space="0"/>
        </w:pBdr>
        <w:snapToGrid/>
        <w:spacing w:before="0" w:after="0" w:line="360" w:lineRule="auto"/>
        <w:jc w:val="both"/>
        <w:rPr>
          <w:rFonts w:hint="eastAsia" w:ascii="微软雅黑" w:hAnsi="微软雅黑" w:eastAsia="微软雅黑" w:cs="微软雅黑"/>
          <w:i w:val="0"/>
          <w:strike w:val="0"/>
          <w:color w:val="000000"/>
          <w:sz w:val="24"/>
          <w:u w:val="none"/>
          <w:shd w:val="clear" w:color="auto" w:fill="auto"/>
        </w:rPr>
      </w:pPr>
      <w:r>
        <w:rPr>
          <w:rFonts w:hint="eastAsia" w:ascii="微软雅黑" w:hAnsi="微软雅黑" w:eastAsia="微软雅黑" w:cs="微软雅黑"/>
          <w:i w:val="0"/>
          <w:strike w:val="0"/>
          <w:color w:val="000000"/>
          <w:sz w:val="24"/>
          <w:u w:val="none"/>
          <w:shd w:val="clear" w:color="auto" w:fill="auto"/>
        </w:rPr>
        <w:t>点击“查看每日精彩时光视频”按钮，进入对应设备的AI时光页面。</w:t>
      </w:r>
    </w:p>
    <w:p>
      <w:pPr>
        <w:pStyle w:val="4"/>
        <w:pBdr>
          <w:bottom w:val="none" w:color="auto" w:sz="0" w:space="0"/>
        </w:pBdr>
        <w:rPr>
          <w:rFonts w:hint="eastAsia" w:ascii="微软雅黑" w:hAnsi="微软雅黑" w:eastAsia="微软雅黑" w:cs="微软雅黑"/>
          <w:b/>
          <w:i w:val="0"/>
          <w:strike w:val="0"/>
          <w:color w:val="FF0000"/>
          <w:sz w:val="28"/>
          <w:u w:val="none"/>
        </w:rPr>
      </w:pPr>
      <w:r>
        <w:t>模块</w:t>
      </w:r>
      <w:r>
        <w:rPr>
          <w:rFonts w:hint="eastAsia"/>
        </w:rPr>
        <w:t>四</w:t>
      </w:r>
      <w:r>
        <w:t>:</w:t>
      </w:r>
      <w:r>
        <w:rPr>
          <w:rFonts w:hint="eastAsia"/>
        </w:rPr>
        <w:t>家庭守护总览</w:t>
      </w:r>
      <w:r>
        <w:rPr>
          <w:rFonts w:hint="eastAsia" w:ascii="微软雅黑" w:hAnsi="微软雅黑" w:eastAsia="微软雅黑" w:cs="微软雅黑"/>
          <w:b/>
          <w:i w:val="0"/>
          <w:strike w:val="0"/>
          <w:color w:val="FF0000"/>
          <w:sz w:val="28"/>
          <w:u w:val="none"/>
        </w:rPr>
        <w:t>（相关数据以设备维度统计）</w:t>
      </w:r>
    </w:p>
    <w:p>
      <w:pPr>
        <w:snapToGrid/>
        <w:spacing w:before="0" w:after="0" w:line="360" w:lineRule="auto"/>
        <w:ind w:left="0"/>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drawing>
          <wp:inline distT="0" distB="0" distL="0" distR="0">
            <wp:extent cx="3257550" cy="497205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1"/>
                    <a:stretch>
                      <a:fillRect/>
                    </a:stretch>
                  </pic:blipFill>
                  <pic:spPr>
                    <a:xfrm>
                      <a:off x="0" y="0"/>
                      <a:ext cx="3257550" cy="4972050"/>
                    </a:xfrm>
                    <a:prstGeom prst="rect">
                      <a:avLst/>
                    </a:prstGeom>
                  </pic:spPr>
                </pic:pic>
              </a:graphicData>
            </a:graphic>
          </wp:inline>
        </w:drawing>
      </w:r>
    </w:p>
    <w:p>
      <w:pPr>
        <w:numPr>
          <w:ilvl w:val="0"/>
          <w:numId w:val="8"/>
        </w:numPr>
        <w:pBdr>
          <w:bottom w:val="none" w:color="auto" w:sz="0" w:space="0"/>
        </w:pBdr>
        <w:snapToGrid/>
        <w:spacing w:before="0" w:after="0" w:line="360" w:lineRule="auto"/>
        <w:jc w:val="both"/>
        <w:rPr>
          <w:rFonts w:hint="eastAsia" w:ascii="微软雅黑" w:hAnsi="微软雅黑" w:eastAsia="微软雅黑" w:cs="微软雅黑"/>
          <w:b/>
          <w:i w:val="0"/>
          <w:strike w:val="0"/>
          <w:color w:val="FF0000"/>
          <w:sz w:val="24"/>
          <w:u w:val="none"/>
        </w:rPr>
      </w:pPr>
      <w:r>
        <w:rPr>
          <w:rFonts w:hint="eastAsia" w:ascii="微软雅黑" w:hAnsi="微软雅黑" w:eastAsia="微软雅黑" w:cs="微软雅黑"/>
          <w:b/>
          <w:i w:val="0"/>
          <w:strike w:val="0"/>
          <w:color w:val="FF0000"/>
          <w:sz w:val="24"/>
          <w:u w:val="none"/>
        </w:rPr>
        <w:t>用户在统计周期内已开通AI套餐，显示以下信息（相关数据以设备维度统计）</w:t>
      </w:r>
    </w:p>
    <w:p>
      <w:pPr>
        <w:numPr>
          <w:ilvl w:val="0"/>
          <w:numId w:val="9"/>
        </w:numPr>
        <w:snapToGrid/>
        <w:spacing w:before="0" w:after="0" w:line="360" w:lineRule="auto"/>
        <w:jc w:val="both"/>
        <w:rPr>
          <w:rFonts w:hint="eastAsia"/>
          <w:i w:val="0"/>
          <w:strike w:val="0"/>
          <w:color w:val="FF0000"/>
          <w:sz w:val="24"/>
          <w:u w:val="none"/>
          <w:shd w:val="clear" w:color="auto" w:fill="auto"/>
        </w:rPr>
      </w:pPr>
      <w:r>
        <w:rPr>
          <w:rFonts w:hint="eastAsia"/>
          <w:i w:val="0"/>
          <w:strike w:val="0"/>
          <w:color w:val="000000"/>
          <w:sz w:val="24"/>
          <w:u w:val="none"/>
          <w:shd w:val="clear" w:color="auto" w:fill="auto"/>
        </w:rPr>
        <w:t>场景信息：根据当前设备在统计周期内最后一次使用中场景展示。具体名称为：婴幼看护、老人看护、家门看护、宠物看护。只有时光轨迹、设备巡检不展示通用看护</w:t>
      </w:r>
      <w:r>
        <w:rPr>
          <w:rFonts w:hint="eastAsia"/>
          <w:i w:val="0"/>
          <w:strike w:val="0"/>
          <w:color w:val="FF0000"/>
          <w:sz w:val="24"/>
          <w:u w:val="none"/>
          <w:shd w:val="clear" w:color="auto" w:fill="auto"/>
        </w:rPr>
        <w:t>（不是当前场景，是统计周期内的场景。可能存在历史时间使用中场景和当前使用中场景不一致的情况）</w:t>
      </w:r>
      <w:r>
        <w:rPr>
          <w:rFonts w:hint="eastAsia"/>
          <w:i w:val="0"/>
          <w:strike w:val="0"/>
          <w:color w:val="000000"/>
          <w:sz w:val="24"/>
          <w:u w:val="none"/>
          <w:shd w:val="clear" w:color="auto" w:fill="auto"/>
        </w:rPr>
        <w:t>（浙江省确认每个用户只会有一个场景包套餐）</w:t>
      </w:r>
    </w:p>
    <w:p>
      <w:pPr>
        <w:snapToGrid/>
        <w:spacing w:before="0" w:after="0" w:line="360" w:lineRule="auto"/>
        <w:ind w:left="336"/>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drawing>
          <wp:inline distT="0" distB="0" distL="0" distR="0">
            <wp:extent cx="2464435" cy="175514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2"/>
                    <a:stretch>
                      <a:fillRect/>
                    </a:stretch>
                  </pic:blipFill>
                  <pic:spPr>
                    <a:xfrm>
                      <a:off x="0" y="0"/>
                      <a:ext cx="2464435" cy="1755227"/>
                    </a:xfrm>
                    <a:prstGeom prst="rect">
                      <a:avLst/>
                    </a:prstGeom>
                  </pic:spPr>
                </pic:pic>
              </a:graphicData>
            </a:graphic>
          </wp:inline>
        </w:drawing>
      </w:r>
    </w:p>
    <w:p>
      <w:pPr>
        <w:numPr>
          <w:ilvl w:val="0"/>
          <w:numId w:val="9"/>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本周/月总结：</w:t>
      </w:r>
    </w:p>
    <w:p>
      <w:pPr>
        <w:numPr>
          <w:ilvl w:val="0"/>
          <w:numId w:val="10"/>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第一句：本周/月为你守护了【设备在线时长统计，显示为X天X小时X分钟】，相当于【个性化描述】</w:t>
      </w:r>
    </w:p>
    <w:p>
      <w:pPr>
        <w:numPr>
          <w:ilvl w:val="1"/>
          <w:numId w:val="10"/>
        </w:numPr>
        <w:pBdr>
          <w:bottom w:val="none" w:color="auto" w:sz="0" w:space="0"/>
        </w:pBd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设备在线时长：显示本周 / 月设备的在线总时长（单次在线时长相加）。统计周期内单次在线时长=离线时间-上线时间，若设备的在线时间比统计周期的第一天00:00早，统计周期内该设备在线时间按照第一天00:00计算；若设备的在线时间比统计周期的最后一天24:00晚，则离线时间按照最后一天24:00计算。</w:t>
      </w:r>
    </w:p>
    <w:p>
      <w:pPr>
        <w:numPr>
          <w:ilvl w:val="1"/>
          <w:numId w:val="10"/>
        </w:numPr>
        <w:pBdr>
          <w:bottom w:val="none" w:color="auto" w:sz="0" w:space="0"/>
        </w:pBd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个性化描述：提供固定文案，根据设备在线时长做随机匹配。详见</w:t>
      </w:r>
      <w:r>
        <w:rPr>
          <w:rStyle w:val="19"/>
          <w:color w:val="auto"/>
        </w:rPr>
        <w:fldChar w:fldCharType="begin"/>
      </w:r>
      <w:r>
        <w:rPr>
          <w:rStyle w:val="19"/>
          <w:color w:val="auto"/>
        </w:rPr>
        <w:instrText xml:space="preserve">HYPERLINK https://docs.qq.com/sheet/DUFhmcUZ4VndvWkZX?tab=0878ke docLink \tdfe 1 \tdlt inline \tdlf FromPaste \tdtf 1 \l \tdsub docLink \tdkey cuguui</w:instrText>
      </w:r>
      <w:r>
        <w:rPr>
          <w:rStyle w:val="19"/>
          <w:color w:val="auto"/>
        </w:rPr>
        <w:fldChar w:fldCharType="separate"/>
      </w:r>
      <w:r>
        <w:rPr>
          <w:rStyle w:val="19"/>
          <w:color w:val="auto"/>
        </w:rPr>
        <w:t>浙江安防报告文案库</w:t>
      </w:r>
      <w:r>
        <w:rPr>
          <w:rStyle w:val="19"/>
          <w:color w:val="auto"/>
        </w:rPr>
        <w:fldChar w:fldCharType="end"/>
      </w:r>
      <w:r>
        <w:rPr>
          <w:rFonts w:hint="eastAsia"/>
          <w:i w:val="0"/>
          <w:strike w:val="0"/>
          <w:color w:val="000000"/>
          <w:sz w:val="24"/>
          <w:u w:val="none"/>
          <w:shd w:val="clear" w:color="auto" w:fill="auto"/>
        </w:rPr>
        <w:t>中&lt;家庭守护总览-总结文案sheet页&gt;。</w:t>
      </w:r>
    </w:p>
    <w:p>
      <w:pPr>
        <w:numPr>
          <w:ilvl w:val="0"/>
          <w:numId w:val="10"/>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第二句：根据不同场景，匹配不同条件，显示不同文案。一个用户只匹配一条结论。每个场景按照事件优先级（异常 &gt; 高频 &gt; 低频 &gt; 兜底。即具体列出的顺序）进行匹配。匹配到就显示对应文案。</w:t>
      </w:r>
    </w:p>
    <w:p>
      <w:pPr>
        <w:pBdr>
          <w:bottom w:val="none" w:color="auto" w:sz="0" w:space="0"/>
        </w:pBdr>
        <w:snapToGrid/>
        <w:spacing w:before="0" w:after="0" w:line="360" w:lineRule="auto"/>
        <w:ind w:left="672"/>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详见</w:t>
      </w:r>
      <w:r>
        <w:rPr>
          <w:rStyle w:val="19"/>
          <w:color w:val="auto"/>
        </w:rPr>
        <w:fldChar w:fldCharType="begin"/>
      </w:r>
      <w:r>
        <w:rPr>
          <w:rStyle w:val="19"/>
          <w:color w:val="auto"/>
        </w:rPr>
        <w:instrText xml:space="preserve">HYPERLINK https://docs.qq.com/sheet/DUFhmcUZ4VndvWkZX?tab=0878ke docLink \tdfe 1 \tdlt inline \tdlf FromPaste \tdtf 1 \l \tdsub docLink \tdkey lbr19u</w:instrText>
      </w:r>
      <w:r>
        <w:rPr>
          <w:rStyle w:val="19"/>
          <w:color w:val="auto"/>
        </w:rPr>
        <w:fldChar w:fldCharType="separate"/>
      </w:r>
      <w:r>
        <w:rPr>
          <w:rStyle w:val="19"/>
          <w:color w:val="auto"/>
        </w:rPr>
        <w:t>浙江安防报告文案库</w:t>
      </w:r>
      <w:r>
        <w:rPr>
          <w:rStyle w:val="19"/>
          <w:color w:val="auto"/>
        </w:rPr>
        <w:fldChar w:fldCharType="end"/>
      </w:r>
      <w:r>
        <w:rPr>
          <w:rFonts w:hint="eastAsia"/>
          <w:i w:val="0"/>
          <w:strike w:val="0"/>
          <w:color w:val="000000"/>
          <w:sz w:val="24"/>
          <w:u w:val="none"/>
          <w:shd w:val="clear" w:color="auto" w:fill="auto"/>
        </w:rPr>
        <w:t>中&lt;家庭守护总览-总结文案sheet页&gt;。</w:t>
      </w:r>
    </w:p>
    <w:p>
      <w:pPr>
        <w:numPr>
          <w:ilvl w:val="0"/>
          <w:numId w:val="9"/>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场景事件数据卡片：展示本周/月相应场景下所有AI事件每日发生次数或时长统计。</w:t>
      </w:r>
    </w:p>
    <w:p>
      <w:pPr>
        <w:numPr>
          <w:ilvl w:val="0"/>
          <w:numId w:val="11"/>
        </w:numPr>
        <w:pBdr>
          <w:bottom w:val="none" w:color="auto" w:sz="0" w:space="0"/>
        </w:pBd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AI事件卡片显示顺序优先级：有数据&gt;无数据，有无数据类别中再按照表格</w:t>
      </w:r>
      <w:r>
        <w:rPr>
          <w:rStyle w:val="19"/>
          <w:color w:val="auto"/>
        </w:rPr>
        <w:fldChar w:fldCharType="begin"/>
      </w:r>
      <w:r>
        <w:rPr>
          <w:rStyle w:val="19"/>
          <w:color w:val="auto"/>
        </w:rPr>
        <w:instrText xml:space="preserve">HYPERLINK https://docs.qq.com/sheet/DUFhmcUZ4VndvWkZX?tab=BB08J2 docLink \tdfe 1 \tdlt inline \tdlf FromPaste \tdtf 1 \l \tdsub docLink \tdkey gzhu3d</w:instrText>
      </w:r>
      <w:r>
        <w:rPr>
          <w:rStyle w:val="19"/>
          <w:color w:val="auto"/>
        </w:rPr>
        <w:fldChar w:fldCharType="separate"/>
      </w:r>
      <w:r>
        <w:rPr>
          <w:rStyle w:val="19"/>
          <w:color w:val="auto"/>
        </w:rPr>
        <w:t>浙江安防报告文案库</w:t>
      </w:r>
      <w:r>
        <w:rPr>
          <w:rStyle w:val="19"/>
          <w:color w:val="auto"/>
        </w:rPr>
        <w:fldChar w:fldCharType="end"/>
      </w:r>
      <w:r>
        <w:rPr>
          <w:rFonts w:hint="eastAsia"/>
          <w:i w:val="0"/>
          <w:strike w:val="0"/>
          <w:color w:val="000000"/>
          <w:sz w:val="24"/>
          <w:u w:val="none"/>
          <w:shd w:val="clear" w:color="auto" w:fill="auto"/>
        </w:rPr>
        <w:t>中&lt;场景事件数据卡片sheet页&gt;列出的每个场景AI事件顺序显示。</w:t>
      </w:r>
    </w:p>
    <w:p>
      <w:pPr>
        <w:numPr>
          <w:ilvl w:val="0"/>
          <w:numId w:val="11"/>
        </w:numPr>
        <w:pBdr>
          <w:bottom w:val="none" w:color="auto" w:sz="0" w:space="0"/>
        </w:pBdr>
        <w:snapToGrid/>
        <w:spacing w:before="0" w:after="0" w:line="360" w:lineRule="auto"/>
        <w:jc w:val="both"/>
        <w:rPr>
          <w:rFonts w:hint="eastAsia"/>
          <w:i w:val="0"/>
          <w:strike w:val="0"/>
          <w:color w:val="DE3C36"/>
          <w:sz w:val="24"/>
          <w:u w:val="none"/>
          <w:shd w:val="clear" w:color="auto" w:fill="auto"/>
        </w:rPr>
      </w:pPr>
      <w:r>
        <w:rPr>
          <w:rFonts w:hint="eastAsia"/>
          <w:i w:val="0"/>
          <w:strike w:val="0"/>
          <w:color w:val="000000"/>
          <w:sz w:val="24"/>
          <w:u w:val="none"/>
          <w:shd w:val="clear" w:color="auto" w:fill="auto"/>
        </w:rPr>
        <w:t>有数据的事件</w:t>
      </w:r>
      <w:r>
        <w:rPr>
          <w:i w:val="0"/>
          <w:strike w:val="0"/>
          <w:color w:val="000000"/>
          <w:sz w:val="24"/>
          <w:u w:val="none"/>
          <w:shd w:val="clear" w:color="auto" w:fill="auto"/>
        </w:rPr>
        <w:t>卡片</w:t>
      </w:r>
      <w:r>
        <w:rPr>
          <w:rFonts w:hint="eastAsia"/>
          <w:i w:val="0"/>
          <w:strike w:val="0"/>
          <w:color w:val="000000"/>
          <w:sz w:val="24"/>
          <w:u w:val="none"/>
          <w:shd w:val="clear" w:color="auto" w:fill="auto"/>
        </w:rPr>
        <w:t>显示：具体事件名称、事件图标、日均数量（</w:t>
      </w:r>
      <w:r>
        <w:rPr>
          <w:i w:val="0"/>
          <w:strike w:val="0"/>
          <w:color w:val="000000"/>
          <w:spacing w:val="0"/>
          <w:sz w:val="24"/>
          <w:u w:val="none"/>
        </w:rPr>
        <w:t>日均小于1，</w:t>
      </w:r>
      <w:r>
        <w:rPr>
          <w:rFonts w:hint="eastAsia"/>
          <w:i w:val="0"/>
          <w:strike w:val="0"/>
          <w:color w:val="000000"/>
          <w:spacing w:val="0"/>
          <w:sz w:val="24"/>
          <w:u w:val="none"/>
        </w:rPr>
        <w:t>不显示</w:t>
      </w:r>
      <w:r>
        <w:rPr>
          <w:i w:val="0"/>
          <w:strike w:val="0"/>
          <w:color w:val="000000"/>
          <w:spacing w:val="0"/>
          <w:sz w:val="24"/>
          <w:u w:val="none"/>
        </w:rPr>
        <w:t>）</w:t>
      </w:r>
      <w:r>
        <w:rPr>
          <w:i w:val="0"/>
          <w:strike w:val="0"/>
          <w:color w:val="000000"/>
          <w:sz w:val="24"/>
          <w:u w:val="none"/>
          <w:shd w:val="clear" w:color="auto" w:fill="auto"/>
        </w:rPr>
        <w:t>、</w:t>
      </w:r>
      <w:r>
        <w:rPr>
          <w:rFonts w:hint="eastAsia"/>
          <w:i w:val="0"/>
          <w:strike w:val="0"/>
          <w:color w:val="000000"/>
          <w:sz w:val="24"/>
          <w:u w:val="none"/>
          <w:shd w:val="clear" w:color="auto" w:fill="auto"/>
        </w:rPr>
        <w:t>日均较上周/月变化（若没有上周数据，不显示。次数：较上周 -1次 /较上周 -23分钟）、每日发生次数或时长的</w:t>
      </w:r>
      <w:r>
        <w:rPr>
          <w:i w:val="0"/>
          <w:strike w:val="0"/>
          <w:color w:val="000000"/>
          <w:sz w:val="24"/>
          <w:u w:val="none"/>
          <w:shd w:val="clear" w:color="auto" w:fill="auto"/>
        </w:rPr>
        <w:t>柱状图</w:t>
      </w:r>
      <w:r>
        <w:rPr>
          <w:rFonts w:hint="eastAsia"/>
          <w:i w:val="0"/>
          <w:strike w:val="0"/>
          <w:color w:val="000000"/>
          <w:sz w:val="24"/>
          <w:u w:val="none"/>
          <w:shd w:val="clear" w:color="auto" w:fill="auto"/>
        </w:rPr>
        <w:t>/折线图（场景最多4个应用，显示两行，第一行柱状图、第二行折线图）、总结性标签。</w:t>
      </w:r>
      <w:commentRangeStart w:id="0"/>
      <w:r>
        <w:rPr>
          <w:rFonts w:hint="eastAsia"/>
          <w:i w:val="0"/>
          <w:strike w:val="0"/>
          <w:color w:val="DE3C36"/>
          <w:sz w:val="24"/>
          <w:u w:val="none"/>
          <w:shd w:val="clear" w:color="auto" w:fill="auto"/>
        </w:rPr>
        <w:t>无数据的事件也显示相应卡片，卡片需提供暂无数据，引导去设置的样式，主账号可点击进入相应AI应用设置页面去设置，分享账号不支持点击。</w:t>
      </w:r>
      <w:commentRangeEnd w:id="0"/>
      <w:r>
        <w:commentReference w:id="0"/>
      </w:r>
    </w:p>
    <w:p>
      <w:pPr>
        <w:numPr>
          <w:ilvl w:val="0"/>
          <w:numId w:val="11"/>
        </w:numPr>
        <w:pBdr>
          <w:bottom w:val="none" w:color="auto" w:sz="0" w:space="0"/>
        </w:pBd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若用户有奇数个场景卡片，则最后一个场景卡片需大卡展示。</w:t>
      </w:r>
    </w:p>
    <w:p>
      <w:pPr>
        <w:numPr>
          <w:ilvl w:val="0"/>
          <w:numId w:val="11"/>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若用户在统计周期内有AI套餐，但所有AI事件均无统计数据，则不显示场景事件数据卡片部分。</w:t>
      </w:r>
    </w:p>
    <w:p>
      <w:pPr>
        <w:numPr>
          <w:ilvl w:val="0"/>
          <w:numId w:val="12"/>
        </w:numPr>
        <w:snapToGrid/>
        <w:spacing w:before="0" w:after="0" w:line="360" w:lineRule="auto"/>
        <w:jc w:val="both"/>
        <w:rPr>
          <w:rFonts w:hint="eastAsia" w:ascii="微软雅黑" w:hAnsi="微软雅黑" w:eastAsia="微软雅黑" w:cs="微软雅黑"/>
          <w:b/>
          <w:i w:val="0"/>
          <w:strike w:val="0"/>
          <w:color w:val="FF0000"/>
          <w:sz w:val="24"/>
          <w:u w:val="none"/>
        </w:rPr>
      </w:pPr>
      <w:r>
        <w:rPr>
          <w:rFonts w:hint="eastAsia" w:ascii="微软雅黑" w:hAnsi="微软雅黑" w:eastAsia="微软雅黑" w:cs="微软雅黑"/>
          <w:b/>
          <w:i w:val="0"/>
          <w:strike w:val="0"/>
          <w:color w:val="FF0000"/>
          <w:sz w:val="24"/>
          <w:u w:val="none"/>
        </w:rPr>
        <w:t>用户在统计周期内未开通AI套餐，显示以下信息</w:t>
      </w:r>
    </w:p>
    <w:p>
      <w:pPr>
        <w:pBdr>
          <w:bottom w:val="none" w:color="auto" w:sz="0" w:space="0"/>
        </w:pBdr>
        <w:snapToGrid/>
        <w:spacing w:before="0" w:after="0" w:line="360" w:lineRule="auto"/>
        <w:ind w:left="462"/>
        <w:jc w:val="both"/>
        <w:rPr>
          <w:rFonts w:hint="eastAsia" w:ascii="微软雅黑" w:hAnsi="微软雅黑" w:eastAsia="微软雅黑" w:cs="微软雅黑"/>
          <w:i w:val="0"/>
          <w:strike w:val="0"/>
          <w:color w:val="000000"/>
          <w:sz w:val="24"/>
          <w:u w:val="none"/>
        </w:rPr>
      </w:pPr>
      <w:r>
        <w:rPr>
          <w:rFonts w:hint="eastAsia" w:ascii="微软雅黑" w:hAnsi="微软雅黑" w:eastAsia="微软雅黑" w:cs="微软雅黑"/>
          <w:i w:val="0"/>
          <w:strike w:val="0"/>
          <w:color w:val="000000"/>
          <w:sz w:val="24"/>
          <w:u w:val="none"/>
        </w:rPr>
        <w:t>家庭守护模块显示引导开通的宣传图，点击开通套餐按钮，主账号进入套餐订购页面，分享账号toast提示“请联系主账号开通”。</w:t>
      </w:r>
    </w:p>
    <w:p>
      <w:pPr>
        <w:pBdr>
          <w:bottom w:val="none" w:color="auto" w:sz="0" w:space="0"/>
        </w:pBdr>
        <w:snapToGrid/>
        <w:spacing w:before="0" w:after="0" w:line="360" w:lineRule="auto"/>
        <w:ind w:left="0"/>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drawing>
          <wp:inline distT="0" distB="0" distL="0" distR="0">
            <wp:extent cx="2439670" cy="324167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3"/>
                    <a:stretch>
                      <a:fillRect/>
                    </a:stretch>
                  </pic:blipFill>
                  <pic:spPr>
                    <a:xfrm>
                      <a:off x="0" y="0"/>
                      <a:ext cx="2439670" cy="3241685"/>
                    </a:xfrm>
                    <a:prstGeom prst="rect">
                      <a:avLst/>
                    </a:prstGeom>
                  </pic:spPr>
                </pic:pic>
              </a:graphicData>
            </a:graphic>
          </wp:inline>
        </w:drawing>
      </w:r>
    </w:p>
    <w:p>
      <w:pPr>
        <w:pStyle w:val="4"/>
        <w:rPr>
          <w:rFonts w:hint="eastAsia"/>
          <w:b/>
          <w:color w:val="FF0000"/>
        </w:rPr>
      </w:pPr>
      <w:r>
        <w:t>模块</w:t>
      </w:r>
      <w:r>
        <w:rPr>
          <w:rFonts w:hint="eastAsia"/>
        </w:rPr>
        <w:t>五</w:t>
      </w:r>
      <w:r>
        <w:t>:</w:t>
      </w:r>
      <w:r>
        <w:rPr>
          <w:rFonts w:hint="eastAsia"/>
        </w:rPr>
        <w:t>设备使用</w:t>
      </w:r>
      <w:r>
        <w:rPr>
          <w:rFonts w:hint="eastAsia"/>
          <w:b/>
          <w:color w:val="FF0000"/>
        </w:rPr>
        <w:t>（相关数据以用户+设备维度统计，主账号和分享账号行为数据不同）</w:t>
      </w:r>
    </w:p>
    <w:p>
      <w:pPr>
        <w:rPr>
          <w:rFonts w:hint="eastAsia"/>
        </w:rPr>
      </w:pPr>
      <w:r>
        <w:drawing>
          <wp:inline distT="0" distB="0" distL="0" distR="0">
            <wp:extent cx="1830070" cy="322135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4"/>
                    <a:stretch>
                      <a:fillRect/>
                    </a:stretch>
                  </pic:blipFill>
                  <pic:spPr>
                    <a:xfrm>
                      <a:off x="0" y="0"/>
                      <a:ext cx="1830070" cy="3221525"/>
                    </a:xfrm>
                    <a:prstGeom prst="rect">
                      <a:avLst/>
                    </a:prstGeom>
                  </pic:spPr>
                </pic:pic>
              </a:graphicData>
            </a:graphic>
          </wp:inline>
        </w:drawing>
      </w:r>
      <w:r>
        <w:rPr>
          <w:rFonts w:hint="eastAsia"/>
        </w:rPr>
        <w:t xml:space="preserve"> </w:t>
      </w:r>
      <w:r>
        <w:drawing>
          <wp:inline distT="0" distB="0" distL="0" distR="0">
            <wp:extent cx="1791970" cy="3183255"/>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5"/>
                    <a:stretch>
                      <a:fillRect/>
                    </a:stretch>
                  </pic:blipFill>
                  <pic:spPr>
                    <a:xfrm>
                      <a:off x="0" y="0"/>
                      <a:ext cx="1791970" cy="3183858"/>
                    </a:xfrm>
                    <a:prstGeom prst="rect">
                      <a:avLst/>
                    </a:prstGeom>
                  </pic:spPr>
                </pic:pic>
              </a:graphicData>
            </a:graphic>
          </wp:inline>
        </w:drawing>
      </w:r>
      <w:r>
        <w:rPr>
          <w:rFonts w:hint="eastAsia"/>
        </w:rPr>
        <w:t xml:space="preserve"> </w:t>
      </w:r>
    </w:p>
    <w:p>
      <w:pPr>
        <w:rPr>
          <w:rFonts w:hint="eastAsia"/>
        </w:rPr>
      </w:pPr>
      <w:r>
        <w:rPr>
          <w:rFonts w:hint="eastAsia"/>
        </w:rPr>
        <w:t xml:space="preserve">       主账号                 分享账号             </w:t>
      </w:r>
    </w:p>
    <w:p>
      <w:pPr>
        <w:pBdr>
          <w:bottom w:val="none" w:color="auto" w:sz="0" w:space="0"/>
        </w:pBdr>
        <w:rPr>
          <w:rFonts w:hint="eastAsia"/>
        </w:rPr>
      </w:pPr>
    </w:p>
    <w:p>
      <w:pPr>
        <w:numPr>
          <w:ilvl w:val="0"/>
          <w:numId w:val="13"/>
        </w:numPr>
        <w:snapToGrid/>
        <w:spacing w:before="0" w:after="0" w:line="360" w:lineRule="auto"/>
        <w:jc w:val="both"/>
        <w:rPr>
          <w:i w:val="0"/>
          <w:strike w:val="0"/>
          <w:color w:val="000000"/>
          <w:sz w:val="24"/>
          <w:u w:val="none"/>
          <w:shd w:val="clear" w:color="auto" w:fill="auto"/>
        </w:rPr>
      </w:pPr>
      <w:r>
        <w:rPr>
          <w:i w:val="0"/>
          <w:strike w:val="0"/>
          <w:color w:val="000000"/>
          <w:sz w:val="24"/>
          <w:u w:val="none"/>
          <w:shd w:val="clear" w:color="auto" w:fill="auto"/>
        </w:rPr>
        <w:t>设备信息：</w:t>
      </w:r>
      <w:r>
        <w:rPr>
          <w:rFonts w:hint="eastAsia"/>
          <w:i w:val="0"/>
          <w:strike w:val="0"/>
          <w:color w:val="000000"/>
          <w:sz w:val="24"/>
          <w:u w:val="none"/>
          <w:shd w:val="clear" w:color="auto" w:fill="auto"/>
        </w:rPr>
        <w:t>设备图片、</w:t>
      </w:r>
      <w:r>
        <w:rPr>
          <w:i w:val="0"/>
          <w:strike w:val="0"/>
          <w:color w:val="000000"/>
          <w:sz w:val="24"/>
          <w:u w:val="none"/>
          <w:shd w:val="clear" w:color="auto" w:fill="auto"/>
        </w:rPr>
        <w:t>设备名称</w:t>
      </w:r>
      <w:r>
        <w:rPr>
          <w:rFonts w:hint="eastAsia"/>
          <w:i w:val="0"/>
          <w:strike w:val="0"/>
          <w:color w:val="000000"/>
          <w:sz w:val="24"/>
          <w:u w:val="none"/>
          <w:shd w:val="clear" w:color="auto" w:fill="auto"/>
        </w:rPr>
        <w:t>、位置信息、统计周期内使用中场景信息（若有）、共享情况（主账号显示共享人数，分享账号显示共享标签）。点击进入相应设备管控页面。</w:t>
      </w:r>
    </w:p>
    <w:p>
      <w:pPr>
        <w:numPr>
          <w:ilvl w:val="0"/>
          <w:numId w:val="13"/>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本周/月有页面访问活跃的情况下，显示以下内容：</w:t>
      </w:r>
    </w:p>
    <w:p>
      <w:pPr>
        <w:snapToGrid/>
        <w:spacing w:before="0" w:after="0" w:line="360" w:lineRule="auto"/>
        <w:ind w:left="336"/>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（1）总结文案：</w:t>
      </w:r>
    </w:p>
    <w:p>
      <w:pPr>
        <w:numPr>
          <w:ilvl w:val="0"/>
          <w:numId w:val="14"/>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第一句：你更喜欢在【早上、中午、下午、晚上】看监控。</w:t>
      </w:r>
    </w:p>
    <w:p>
      <w:pPr>
        <w:snapToGrid/>
        <w:spacing w:before="0" w:after="0" w:line="360" w:lineRule="auto"/>
        <w:ind w:left="672"/>
        <w:rPr>
          <w:rFonts w:hint="eastAsia"/>
          <w:i w:val="0"/>
          <w:strike w:val="0"/>
          <w:color w:val="000000"/>
          <w:sz w:val="24"/>
          <w:u w:val="none"/>
          <w:shd w:val="clear" w:color="auto" w:fill="auto"/>
        </w:rPr>
      </w:pPr>
      <w:r>
        <w:rPr>
          <w:rFonts w:hint="eastAsia"/>
          <w:i w:val="0"/>
          <w:strike w:val="0"/>
          <w:color w:val="000000"/>
          <w:sz w:val="24"/>
          <w:u w:val="none"/>
          <w:shd w:val="clear" w:color="auto" w:fill="auto"/>
        </w:rPr>
        <w:t>更喜欢访问的时间段判断规则：分别统计本周/月时间维度内，当前用户早上、中午、下午、晚上四个时段查看当前设备直播/告警/回看页面访问的次数之和，次数最多的即为最喜欢访问的时间段。若有2个或3个时段统计次数相同都最多，则都显示，如“你更喜欢在早上和晚上看监控“、“你更喜欢在早上、中午、晚上看监控“。若4个时间段统计次数相同，则文案变为“你全天都会查看监控”。</w:t>
      </w:r>
    </w:p>
    <w:p>
      <w:pPr>
        <w:snapToGrid/>
        <w:spacing w:before="0" w:after="0" w:line="360" w:lineRule="auto"/>
        <w:ind w:left="672"/>
        <w:rPr>
          <w:rFonts w:hint="eastAsia"/>
          <w:i w:val="0"/>
          <w:strike w:val="0"/>
          <w:color w:val="000000"/>
          <w:sz w:val="24"/>
          <w:u w:val="none"/>
          <w:shd w:val="clear" w:color="auto" w:fill="auto"/>
        </w:rPr>
      </w:pPr>
      <w:r>
        <w:rPr>
          <w:rFonts w:hint="eastAsia"/>
          <w:i w:val="0"/>
          <w:strike w:val="0"/>
          <w:color w:val="000000"/>
          <w:sz w:val="24"/>
          <w:u w:val="none"/>
          <w:shd w:val="clear" w:color="auto" w:fill="auto"/>
        </w:rPr>
        <w:t>直播页面访问埋点：live_page</w:t>
      </w:r>
    </w:p>
    <w:p>
      <w:pPr>
        <w:snapToGrid/>
        <w:spacing w:before="0" w:after="0" w:line="360" w:lineRule="auto"/>
        <w:ind w:left="672"/>
        <w:rPr>
          <w:rFonts w:hint="eastAsia"/>
          <w:i w:val="0"/>
          <w:strike w:val="0"/>
          <w:color w:val="000000"/>
          <w:sz w:val="24"/>
          <w:u w:val="none"/>
          <w:shd w:val="clear" w:color="auto" w:fill="auto"/>
        </w:rPr>
      </w:pPr>
      <w:r>
        <w:rPr>
          <w:rFonts w:hint="eastAsia"/>
          <w:i w:val="0"/>
          <w:strike w:val="0"/>
          <w:color w:val="000000"/>
          <w:sz w:val="24"/>
          <w:u w:val="none"/>
          <w:shd w:val="clear" w:color="auto" w:fill="auto"/>
        </w:rPr>
        <w:t>告警页面访问埋点：alarm_page</w:t>
      </w:r>
    </w:p>
    <w:p>
      <w:pPr>
        <w:pBdr>
          <w:bottom w:val="none" w:color="auto" w:sz="0" w:space="0"/>
        </w:pBdr>
        <w:snapToGrid/>
        <w:spacing w:before="0" w:after="0" w:line="360" w:lineRule="auto"/>
        <w:ind w:left="672"/>
        <w:rPr>
          <w:rFonts w:hint="eastAsia"/>
          <w:i w:val="0"/>
          <w:strike w:val="0"/>
          <w:color w:val="000000"/>
          <w:sz w:val="24"/>
          <w:u w:val="none"/>
          <w:shd w:val="clear" w:color="auto" w:fill="auto"/>
        </w:rPr>
      </w:pPr>
      <w:r>
        <w:rPr>
          <w:rFonts w:hint="eastAsia"/>
          <w:i w:val="0"/>
          <w:strike w:val="0"/>
          <w:color w:val="000000"/>
          <w:sz w:val="24"/>
          <w:u w:val="none"/>
          <w:shd w:val="clear" w:color="auto" w:fill="auto"/>
        </w:rPr>
        <w:t>回看页面访问埋点：icloud_page</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180"/>
        <w:gridCol w:w="510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8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时段</w:t>
            </w:r>
          </w:p>
        </w:tc>
        <w:tc>
          <w:tcPr>
            <w:tcW w:w="510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时间范围</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8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早上</w:t>
            </w:r>
          </w:p>
        </w:tc>
        <w:tc>
          <w:tcPr>
            <w:tcW w:w="5100" w:type="dxa"/>
            <w:vAlign w:val="center"/>
          </w:tcPr>
          <w:p>
            <w:pPr>
              <w:pBdr>
                <w:bottom w:val="none" w:color="auto" w:sz="0" w:space="0"/>
              </w:pBdr>
              <w:snapToGrid/>
              <w:spacing w:before="0" w:after="0" w:line="360" w:lineRule="auto"/>
              <w:ind w:left="0"/>
              <w:jc w:val="center"/>
              <w:rPr>
                <w:i w:val="0"/>
                <w:strike w:val="0"/>
                <w:color w:val="000000"/>
                <w:sz w:val="24"/>
                <w:u w:val="none"/>
                <w:shd w:val="clear" w:color="auto" w:fill="auto"/>
              </w:rPr>
            </w:pPr>
            <w:r>
              <w:rPr>
                <w:i w:val="0"/>
                <w:strike w:val="0"/>
                <w:color w:val="000000"/>
                <w:sz w:val="24"/>
                <w:u w:val="none"/>
                <w:shd w:val="clear" w:color="auto" w:fill="auto"/>
              </w:rPr>
              <w:t>06:00–11:59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8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中午</w:t>
            </w:r>
          </w:p>
        </w:tc>
        <w:tc>
          <w:tcPr>
            <w:tcW w:w="5100" w:type="dxa"/>
            <w:vAlign w:val="center"/>
          </w:tcPr>
          <w:p>
            <w:pPr>
              <w:pBdr>
                <w:bottom w:val="none" w:color="auto" w:sz="0" w:space="0"/>
              </w:pBdr>
              <w:snapToGrid/>
              <w:spacing w:before="0" w:after="0" w:line="360" w:lineRule="auto"/>
              <w:ind w:left="0"/>
              <w:jc w:val="center"/>
              <w:rPr>
                <w:i w:val="0"/>
                <w:strike w:val="0"/>
                <w:color w:val="000000"/>
                <w:sz w:val="24"/>
                <w:u w:val="none"/>
                <w:shd w:val="clear" w:color="auto" w:fill="auto"/>
              </w:rPr>
            </w:pPr>
            <w:r>
              <w:rPr>
                <w:i w:val="0"/>
                <w:strike w:val="0"/>
                <w:color w:val="000000"/>
                <w:sz w:val="24"/>
                <w:u w:val="none"/>
                <w:shd w:val="clear" w:color="auto" w:fill="auto"/>
              </w:rPr>
              <w:t>12:00–14:59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8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下午</w:t>
            </w:r>
          </w:p>
        </w:tc>
        <w:tc>
          <w:tcPr>
            <w:tcW w:w="5100" w:type="dxa"/>
            <w:vAlign w:val="center"/>
          </w:tcPr>
          <w:p>
            <w:pPr>
              <w:pBdr>
                <w:bottom w:val="none" w:color="auto" w:sz="0" w:space="0"/>
              </w:pBdr>
              <w:snapToGrid/>
              <w:spacing w:before="0" w:after="0" w:line="360" w:lineRule="auto"/>
              <w:ind w:left="0"/>
              <w:jc w:val="center"/>
              <w:rPr>
                <w:i w:val="0"/>
                <w:strike w:val="0"/>
                <w:color w:val="000000"/>
                <w:sz w:val="24"/>
                <w:u w:val="none"/>
                <w:shd w:val="clear" w:color="auto" w:fill="auto"/>
              </w:rPr>
            </w:pPr>
            <w:r>
              <w:rPr>
                <w:i w:val="0"/>
                <w:strike w:val="0"/>
                <w:color w:val="000000"/>
                <w:sz w:val="24"/>
                <w:u w:val="none"/>
                <w:shd w:val="clear" w:color="auto" w:fill="auto"/>
              </w:rPr>
              <w:t>15:00–18:59</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80" w:type="dxa"/>
            <w:vAlign w:val="center"/>
          </w:tcPr>
          <w:p>
            <w:pPr>
              <w:snapToGrid/>
              <w:spacing w:before="0" w:after="0" w:line="360" w:lineRule="auto"/>
              <w:jc w:val="center"/>
              <w:rPr>
                <w:rFonts w:hint="eastAsia"/>
                <w:i w:val="0"/>
                <w:strike w:val="0"/>
                <w:color w:val="000000"/>
                <w:sz w:val="24"/>
                <w:u w:val="none"/>
                <w:shd w:val="clear" w:color="auto" w:fill="auto"/>
              </w:rPr>
            </w:pPr>
            <w:r>
              <w:rPr>
                <w:rFonts w:hint="eastAsia"/>
                <w:i w:val="0"/>
                <w:strike w:val="0"/>
                <w:color w:val="000000"/>
                <w:sz w:val="24"/>
                <w:u w:val="none"/>
                <w:shd w:val="clear" w:color="auto" w:fill="auto"/>
              </w:rPr>
              <w:t>晚上</w:t>
            </w:r>
          </w:p>
        </w:tc>
        <w:tc>
          <w:tcPr>
            <w:tcW w:w="5100" w:type="dxa"/>
            <w:vAlign w:val="center"/>
          </w:tcPr>
          <w:p>
            <w:pPr>
              <w:pBdr>
                <w:bottom w:val="none" w:color="auto" w:sz="0" w:space="0"/>
              </w:pBdr>
              <w:snapToGrid/>
              <w:spacing w:before="0" w:after="0" w:line="360" w:lineRule="auto"/>
              <w:ind w:left="0"/>
              <w:jc w:val="center"/>
              <w:rPr>
                <w:i w:val="0"/>
                <w:strike w:val="0"/>
                <w:color w:val="000000"/>
                <w:sz w:val="24"/>
                <w:u w:val="none"/>
                <w:shd w:val="clear" w:color="auto" w:fill="auto"/>
              </w:rPr>
            </w:pPr>
            <w:r>
              <w:rPr>
                <w:i w:val="0"/>
                <w:strike w:val="0"/>
                <w:color w:val="000000"/>
                <w:sz w:val="24"/>
                <w:u w:val="none"/>
                <w:shd w:val="clear" w:color="auto" w:fill="auto"/>
              </w:rPr>
              <w:t>19:00–次日 05:59</w:t>
            </w:r>
          </w:p>
        </w:tc>
      </w:tr>
    </w:tbl>
    <w:p>
      <w:pPr>
        <w:numPr>
          <w:ilvl w:val="0"/>
          <w:numId w:val="15"/>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第二句：满足条件则展示，不满足条件不展示</w:t>
      </w:r>
    </w:p>
    <w:p>
      <w:pPr>
        <w:numPr>
          <w:ilvl w:val="1"/>
          <w:numId w:val="15"/>
        </w:numPr>
        <w:snapToGrid/>
        <w:spacing w:before="0" w:after="0" w:line="360" w:lineRule="auto"/>
        <w:jc w:val="both"/>
        <w:rPr>
          <w:rFonts w:hint="eastAsia"/>
          <w:b/>
          <w:i w:val="0"/>
          <w:strike w:val="0"/>
          <w:color w:val="000000"/>
          <w:sz w:val="24"/>
          <w:u w:val="none"/>
          <w:shd w:val="clear" w:color="auto" w:fill="auto"/>
        </w:rPr>
      </w:pPr>
      <w:r>
        <w:rPr>
          <w:rFonts w:hint="eastAsia"/>
          <w:i w:val="0"/>
          <w:strike w:val="0"/>
          <w:color w:val="000000"/>
          <w:sz w:val="24"/>
          <w:u w:val="none"/>
          <w:shd w:val="clear" w:color="auto" w:fill="auto"/>
        </w:rPr>
        <w:t>若当前用户在统计周期内，在</w:t>
      </w:r>
      <w:r>
        <w:rPr>
          <w:rFonts w:hint="eastAsia"/>
          <w:b/>
          <w:i w:val="0"/>
          <w:strike w:val="0"/>
          <w:color w:val="000000"/>
          <w:sz w:val="24"/>
          <w:u w:val="none"/>
          <w:shd w:val="clear" w:color="auto" w:fill="auto"/>
        </w:rPr>
        <w:t>凌晨00:00-5:00</w:t>
      </w:r>
      <w:r>
        <w:rPr>
          <w:rFonts w:hint="eastAsia"/>
          <w:i w:val="0"/>
          <w:strike w:val="0"/>
          <w:color w:val="000000"/>
          <w:sz w:val="24"/>
          <w:u w:val="none"/>
          <w:shd w:val="clear" w:color="auto" w:fill="auto"/>
        </w:rPr>
        <w:t>有查看当前设备具体告警视频的行为，则文案显示</w:t>
      </w:r>
      <w:r>
        <w:rPr>
          <w:rFonts w:hint="eastAsia"/>
          <w:b/>
          <w:i w:val="0"/>
          <w:strike w:val="0"/>
          <w:color w:val="000000"/>
          <w:sz w:val="24"/>
          <w:u w:val="none"/>
          <w:shd w:val="clear" w:color="auto" w:fill="auto"/>
        </w:rPr>
        <w:t>最近一次</w:t>
      </w:r>
      <w:r>
        <w:rPr>
          <w:rFonts w:hint="eastAsia"/>
          <w:i w:val="0"/>
          <w:strike w:val="0"/>
          <w:color w:val="000000"/>
          <w:sz w:val="24"/>
          <w:u w:val="none"/>
          <w:shd w:val="clear" w:color="auto" w:fill="auto"/>
        </w:rPr>
        <w:t>查看告警的信息：x月x日你睡的很晚，hh:mm还在看【具体告警类型的长文案】的视频。如“4月1日你睡的很晚，00:12还在看有宝宝哭声的视频”。（</w:t>
      </w:r>
      <w:r>
        <w:rPr>
          <w:rFonts w:hint="eastAsia"/>
          <w:b/>
          <w:i w:val="0"/>
          <w:strike w:val="0"/>
          <w:color w:val="000000"/>
          <w:sz w:val="24"/>
          <w:u w:val="none"/>
          <w:shd w:val="clear" w:color="auto" w:fill="auto"/>
        </w:rPr>
        <w:t>注意查看行为在0-5点这个时间范围内，日期要显示为前一天的日期。）</w:t>
      </w:r>
    </w:p>
    <w:p>
      <w:pPr>
        <w:pBdr>
          <w:bottom w:val="none" w:color="auto" w:sz="0" w:space="0"/>
        </w:pBdr>
        <w:snapToGrid/>
        <w:spacing w:before="0" w:after="0" w:line="360" w:lineRule="auto"/>
        <w:ind w:left="1448"/>
        <w:jc w:val="both"/>
        <w:rPr>
          <w:rFonts w:hint="eastAsia"/>
          <w:b/>
          <w:i w:val="0"/>
          <w:strike w:val="0"/>
          <w:color w:val="000000"/>
          <w:sz w:val="24"/>
          <w:u w:val="none"/>
          <w:shd w:val="clear" w:color="auto" w:fill="auto"/>
        </w:rPr>
      </w:pPr>
      <w:r>
        <w:rPr>
          <w:rFonts w:hint="eastAsia"/>
          <w:b w:val="0"/>
          <w:i w:val="0"/>
          <w:strike w:val="0"/>
          <w:color w:val="000000"/>
          <w:sz w:val="24"/>
          <w:u w:val="none"/>
          <w:shd w:val="clear" w:color="auto" w:fill="auto"/>
        </w:rPr>
        <w:t>移动看家所有告警信息：</w:t>
      </w:r>
      <w:r>
        <w:rPr>
          <w:rStyle w:val="19"/>
          <w:color w:val="auto"/>
        </w:rPr>
        <w:fldChar w:fldCharType="begin"/>
      </w:r>
      <w:r>
        <w:rPr>
          <w:rStyle w:val="19"/>
          <w:color w:val="auto"/>
        </w:rPr>
        <w:instrText xml:space="preserve">HYPERLINK https://docs.qq.com/sheet/DUHN2c0tFUXd0aUJK?tab=BB08J2 docLink \tdfe 1 \tdlt inline \tdlf FromPaste \tdtf 1 \l \tdsub docLink \tdkey tyx3ag</w:instrText>
      </w:r>
      <w:r>
        <w:rPr>
          <w:rStyle w:val="19"/>
          <w:color w:val="auto"/>
        </w:rPr>
        <w:fldChar w:fldCharType="separate"/>
      </w:r>
      <w:r>
        <w:rPr>
          <w:rStyle w:val="19"/>
          <w:color w:val="auto"/>
        </w:rPr>
        <w:t>移动看家所有告警类型表</w:t>
      </w:r>
      <w:r>
        <w:rPr>
          <w:rStyle w:val="19"/>
          <w:color w:val="auto"/>
        </w:rPr>
        <w:fldChar w:fldCharType="end"/>
      </w:r>
    </w:p>
    <w:p>
      <w:pPr>
        <w:snapToGrid/>
        <w:spacing w:before="0" w:after="0" w:line="360" w:lineRule="auto"/>
        <w:ind w:left="1008"/>
        <w:jc w:val="both"/>
        <w:rPr>
          <w:rFonts w:hint="eastAsia"/>
          <w:i w:val="0"/>
          <w:strike w:val="0"/>
          <w:color w:val="000000"/>
          <w:spacing w:val="0"/>
          <w:sz w:val="24"/>
          <w:u w:val="none"/>
        </w:rPr>
      </w:pPr>
      <w:r>
        <w:rPr>
          <w:rFonts w:hint="eastAsia"/>
          <w:i w:val="0"/>
          <w:strike w:val="0"/>
          <w:color w:val="000000"/>
          <w:sz w:val="24"/>
          <w:u w:val="none"/>
          <w:shd w:val="clear" w:color="auto" w:fill="auto"/>
        </w:rPr>
        <w:t>告警视频点击埋点：</w:t>
      </w:r>
      <w:r>
        <w:rPr>
          <w:i w:val="0"/>
          <w:strike w:val="0"/>
          <w:color w:val="000000"/>
          <w:spacing w:val="0"/>
          <w:sz w:val="24"/>
          <w:u w:val="none"/>
        </w:rPr>
        <w:t>alarm_play_label</w:t>
      </w:r>
      <w:r>
        <w:rPr>
          <w:rFonts w:hint="eastAsia"/>
          <w:i w:val="0"/>
          <w:strike w:val="0"/>
          <w:color w:val="000000"/>
          <w:spacing w:val="0"/>
          <w:sz w:val="24"/>
          <w:u w:val="none"/>
        </w:rPr>
        <w:t>（tags参数区分具体告警的类型）</w:t>
      </w:r>
    </w:p>
    <w:p>
      <w:pPr>
        <w:snapToGrid/>
        <w:spacing w:before="0" w:after="0" w:line="360" w:lineRule="auto"/>
        <w:ind w:left="1008"/>
        <w:jc w:val="both"/>
        <w:rPr>
          <w:rFonts w:hint="eastAsia"/>
          <w:i w:val="0"/>
          <w:strike w:val="0"/>
          <w:color w:val="FF0000"/>
          <w:spacing w:val="0"/>
          <w:sz w:val="24"/>
          <w:u w:val="none"/>
        </w:rPr>
      </w:pPr>
      <w:r>
        <w:rPr>
          <w:rFonts w:hint="eastAsia"/>
          <w:i w:val="0"/>
          <w:strike w:val="0"/>
          <w:color w:val="FF0000"/>
          <w:spacing w:val="0"/>
          <w:sz w:val="24"/>
          <w:u w:val="none"/>
        </w:rPr>
        <w:t>一个告警有多个tags，显示第一个tags的告警类型。</w:t>
      </w:r>
    </w:p>
    <w:p>
      <w:pPr>
        <w:numPr>
          <w:ilvl w:val="1"/>
          <w:numId w:val="15"/>
        </w:numPr>
        <w:pBdr>
          <w:bottom w:val="none" w:color="auto" w:sz="0" w:space="0"/>
        </w:pBdr>
        <w:snapToGrid/>
        <w:spacing w:before="0" w:after="0" w:line="360" w:lineRule="auto"/>
        <w:jc w:val="both"/>
        <w:rPr>
          <w:rFonts w:hint="eastAsia"/>
          <w:b/>
          <w:i w:val="0"/>
          <w:strike w:val="0"/>
          <w:color w:val="000000"/>
          <w:sz w:val="24"/>
          <w:u w:val="none"/>
          <w:shd w:val="clear" w:color="auto" w:fill="auto"/>
        </w:rPr>
      </w:pPr>
      <w:r>
        <w:rPr>
          <w:rFonts w:hint="eastAsia"/>
          <w:i w:val="0"/>
          <w:strike w:val="0"/>
          <w:color w:val="000000"/>
          <w:sz w:val="24"/>
          <w:u w:val="none"/>
          <w:shd w:val="clear" w:color="auto" w:fill="auto"/>
        </w:rPr>
        <w:t>若不满足上述条件，在</w:t>
      </w:r>
      <w:r>
        <w:rPr>
          <w:rFonts w:hint="eastAsia"/>
          <w:b/>
          <w:i w:val="0"/>
          <w:strike w:val="0"/>
          <w:color w:val="000000"/>
          <w:sz w:val="24"/>
          <w:u w:val="none"/>
          <w:shd w:val="clear" w:color="auto" w:fill="auto"/>
        </w:rPr>
        <w:t>凌晨00:00-5:00</w:t>
      </w:r>
      <w:r>
        <w:rPr>
          <w:rFonts w:hint="eastAsia"/>
          <w:i w:val="0"/>
          <w:strike w:val="0"/>
          <w:color w:val="000000"/>
          <w:sz w:val="24"/>
          <w:u w:val="none"/>
          <w:shd w:val="clear" w:color="auto" w:fill="auto"/>
        </w:rPr>
        <w:t>有查看当前设备直播/告警/回看任意页面的行为，则文案显示</w:t>
      </w:r>
      <w:r>
        <w:rPr>
          <w:rFonts w:hint="eastAsia"/>
          <w:b/>
          <w:i w:val="0"/>
          <w:strike w:val="0"/>
          <w:color w:val="000000"/>
          <w:sz w:val="24"/>
          <w:u w:val="none"/>
          <w:shd w:val="clear" w:color="auto" w:fill="auto"/>
        </w:rPr>
        <w:t>最近一次</w:t>
      </w:r>
      <w:r>
        <w:rPr>
          <w:rFonts w:hint="eastAsia"/>
          <w:i w:val="0"/>
          <w:strike w:val="0"/>
          <w:color w:val="000000"/>
          <w:sz w:val="24"/>
          <w:u w:val="none"/>
          <w:shd w:val="clear" w:color="auto" w:fill="auto"/>
        </w:rPr>
        <w:t>查看的信息：x月x日你睡的很晚，hh:mm还在看监控。（</w:t>
      </w:r>
      <w:r>
        <w:rPr>
          <w:rFonts w:hint="eastAsia"/>
          <w:b/>
          <w:i w:val="0"/>
          <w:strike w:val="0"/>
          <w:color w:val="000000"/>
          <w:sz w:val="24"/>
          <w:u w:val="none"/>
          <w:shd w:val="clear" w:color="auto" w:fill="auto"/>
        </w:rPr>
        <w:t>注意查看行为在0-5点这个时间范围内，日期要显示为前一天的日期。）</w:t>
      </w:r>
    </w:p>
    <w:p>
      <w:pPr>
        <w:snapToGrid/>
        <w:spacing w:before="0" w:after="0" w:line="360" w:lineRule="auto"/>
        <w:ind w:left="1448"/>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直播页面访问埋点：live_page</w:t>
      </w:r>
    </w:p>
    <w:p>
      <w:pPr>
        <w:snapToGrid/>
        <w:spacing w:before="0" w:after="0" w:line="360" w:lineRule="auto"/>
        <w:ind w:left="1448"/>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告警页面访问埋点：alarm_page</w:t>
      </w:r>
    </w:p>
    <w:p>
      <w:pPr>
        <w:pBdr>
          <w:bottom w:val="none" w:color="auto" w:sz="0" w:space="0"/>
        </w:pBdr>
        <w:snapToGrid/>
        <w:spacing w:before="0" w:after="0" w:line="360" w:lineRule="auto"/>
        <w:ind w:left="1448"/>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回看页面访问埋点：icloud_page</w:t>
      </w:r>
    </w:p>
    <w:p>
      <w:pPr>
        <w:numPr>
          <w:ilvl w:val="1"/>
          <w:numId w:val="15"/>
        </w:numPr>
        <w:pBdr>
          <w:bottom w:val="none" w:color="auto" w:sz="0" w:space="0"/>
        </w:pBdr>
        <w:snapToGrid/>
        <w:spacing w:before="0" w:after="0" w:line="360" w:lineRule="auto"/>
        <w:jc w:val="both"/>
        <w:rPr>
          <w:rFonts w:hint="eastAsia"/>
          <w:b w:val="0"/>
          <w:i w:val="0"/>
          <w:strike w:val="0"/>
          <w:color w:val="000000"/>
          <w:sz w:val="24"/>
          <w:u w:val="none"/>
          <w:shd w:val="clear" w:color="auto" w:fill="auto"/>
        </w:rPr>
      </w:pPr>
      <w:r>
        <w:rPr>
          <w:rFonts w:hint="eastAsia"/>
          <w:b w:val="0"/>
          <w:i w:val="0"/>
          <w:strike w:val="0"/>
          <w:color w:val="000000"/>
          <w:sz w:val="24"/>
          <w:u w:val="none"/>
          <w:shd w:val="clear" w:color="auto" w:fill="auto"/>
        </w:rPr>
        <w:t>若以上条件均不满足，则不展示第二句话。</w:t>
      </w:r>
    </w:p>
    <w:p>
      <w:pPr>
        <w:numPr>
          <w:ilvl w:val="0"/>
          <w:numId w:val="15"/>
        </w:numPr>
        <w:snapToGrid/>
        <w:spacing w:before="0" w:after="0" w:line="360" w:lineRule="auto"/>
        <w:rPr>
          <w:i w:val="0"/>
          <w:strike w:val="0"/>
          <w:color w:val="000000"/>
          <w:sz w:val="24"/>
          <w:u w:val="none"/>
          <w:shd w:val="clear" w:color="auto" w:fill="auto"/>
        </w:rPr>
      </w:pPr>
      <w:r>
        <w:rPr>
          <w:rFonts w:hint="eastAsia"/>
          <w:i w:val="0"/>
          <w:strike w:val="0"/>
          <w:color w:val="000000"/>
          <w:sz w:val="24"/>
          <w:u w:val="none"/>
          <w:shd w:val="clear" w:color="auto" w:fill="auto"/>
        </w:rPr>
        <w:t>第三句：本周/月你把【具体告警类型长文案】视频看了X次，【相应趣味性文案】</w:t>
      </w:r>
    </w:p>
    <w:p>
      <w:pPr>
        <w:numPr>
          <w:ilvl w:val="1"/>
          <w:numId w:val="15"/>
        </w:numPr>
        <w:pBdr>
          <w:bottom w:val="none" w:color="auto" w:sz="0" w:space="0"/>
        </w:pBd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显示当前用户当前设备查看次数最多的告警类型的长文案和查看次数，以及对应的趣味性文案。详见</w:t>
      </w:r>
      <w:r>
        <w:rPr>
          <w:rStyle w:val="19"/>
          <w:color w:val="auto"/>
        </w:rPr>
        <w:fldChar w:fldCharType="begin"/>
      </w:r>
      <w:r>
        <w:rPr>
          <w:rStyle w:val="19"/>
          <w:color w:val="auto"/>
        </w:rPr>
        <w:instrText xml:space="preserve">HYPERLINK https://docs.qq.com/sheet/DUFhmcUZ4VndvWkZX?tab=08qfjk docLink \tdfe 1 \tdlt inline \tdlf FromPaste \tdtf 1 \l \tdsub docLink \tdkey arfiei</w:instrText>
      </w:r>
      <w:r>
        <w:rPr>
          <w:rStyle w:val="19"/>
          <w:color w:val="auto"/>
        </w:rPr>
        <w:fldChar w:fldCharType="separate"/>
      </w:r>
      <w:r>
        <w:rPr>
          <w:rStyle w:val="19"/>
          <w:color w:val="auto"/>
        </w:rPr>
        <w:t>浙江安防报告文案库</w:t>
      </w:r>
      <w:r>
        <w:rPr>
          <w:rStyle w:val="19"/>
          <w:color w:val="auto"/>
        </w:rPr>
        <w:fldChar w:fldCharType="end"/>
      </w:r>
      <w:r>
        <w:rPr>
          <w:rFonts w:hint="eastAsia"/>
          <w:i w:val="0"/>
          <w:strike w:val="0"/>
          <w:color w:val="000000"/>
          <w:sz w:val="24"/>
          <w:u w:val="none"/>
          <w:shd w:val="clear" w:color="auto" w:fill="auto"/>
        </w:rPr>
        <w:t>中&lt;设备使用-总结文案&gt;sheet页。</w:t>
      </w:r>
    </w:p>
    <w:p>
      <w:pPr>
        <w:numPr>
          <w:ilvl w:val="1"/>
          <w:numId w:val="15"/>
        </w:numPr>
        <w:snapToGrid/>
        <w:spacing w:before="0" w:after="0" w:line="360" w:lineRule="auto"/>
        <w:jc w:val="both"/>
        <w:rPr>
          <w:rFonts w:hint="eastAsia"/>
          <w:i w:val="0"/>
          <w:strike/>
          <w:color w:val="000000"/>
          <w:spacing w:val="0"/>
          <w:sz w:val="24"/>
          <w:u w:val="none"/>
        </w:rPr>
      </w:pPr>
      <w:commentRangeStart w:id="1"/>
      <w:r>
        <w:rPr>
          <w:rFonts w:hint="eastAsia"/>
          <w:i w:val="0"/>
          <w:strike/>
          <w:color w:val="000000"/>
          <w:spacing w:val="0"/>
          <w:sz w:val="24"/>
          <w:u w:val="none"/>
        </w:rPr>
        <w:t>按照本周/月看护场景优先统计AI告警并显示，若无AI告警，再统计基础告警并显示。</w:t>
      </w:r>
      <w:commentRangeEnd w:id="1"/>
      <w:r>
        <w:commentReference w:id="1"/>
      </w:r>
    </w:p>
    <w:p>
      <w:pPr>
        <w:numPr>
          <w:ilvl w:val="1"/>
          <w:numId w:val="15"/>
        </w:numPr>
        <w:pBdr>
          <w:bottom w:val="none" w:color="auto" w:sz="0" w:space="0"/>
        </w:pBdr>
        <w:snapToGrid/>
        <w:spacing w:before="0" w:after="0" w:line="360" w:lineRule="auto"/>
        <w:jc w:val="both"/>
        <w:rPr>
          <w:i w:val="0"/>
          <w:strike w:val="0"/>
          <w:color w:val="000000"/>
          <w:sz w:val="24"/>
          <w:u w:val="none"/>
          <w:shd w:val="clear" w:color="auto" w:fill="auto"/>
        </w:rPr>
      </w:pPr>
      <w:r>
        <w:rPr>
          <w:rFonts w:hint="eastAsia"/>
          <w:i w:val="0"/>
          <w:strike w:val="0"/>
          <w:color w:val="000000"/>
          <w:spacing w:val="0"/>
          <w:sz w:val="24"/>
          <w:u w:val="none"/>
        </w:rPr>
        <w:t>若查看次数最多的告警类型有多个，则按照文案库中每个场景的AI告警列出顺序为优先级最多选择4个显示，样式为“</w:t>
      </w:r>
      <w:r>
        <w:rPr>
          <w:rFonts w:hint="eastAsia"/>
          <w:i w:val="0"/>
          <w:strike w:val="0"/>
          <w:color w:val="000000"/>
          <w:sz w:val="24"/>
          <w:u w:val="none"/>
          <w:shd w:val="clear" w:color="auto" w:fill="auto"/>
        </w:rPr>
        <w:t>本周/月你把【告警类型1】、【告警类型2】、【告警类型3】、【告警类型4】视频均看了X次，【相应趣味性文案】。</w:t>
      </w:r>
    </w:p>
    <w:p>
      <w:pPr>
        <w:numPr>
          <w:ilvl w:val="1"/>
          <w:numId w:val="15"/>
        </w:numPr>
        <w:pBdr>
          <w:bottom w:val="none" w:color="auto" w:sz="0" w:space="0"/>
        </w:pBdr>
        <w:snapToGrid/>
        <w:spacing w:before="0" w:after="0" w:line="360" w:lineRule="auto"/>
        <w:jc w:val="both"/>
        <w:rPr>
          <w:rFonts w:hint="eastAsia"/>
          <w:i w:val="0"/>
          <w:strike w:val="0"/>
          <w:color w:val="000000"/>
          <w:spacing w:val="0"/>
          <w:sz w:val="24"/>
          <w:u w:val="none"/>
        </w:rPr>
      </w:pPr>
      <w:r>
        <w:rPr>
          <w:rFonts w:hint="eastAsia"/>
          <w:i w:val="0"/>
          <w:strike w:val="0"/>
          <w:color w:val="000000"/>
          <w:sz w:val="24"/>
          <w:u w:val="none"/>
          <w:shd w:val="clear" w:color="auto" w:fill="auto"/>
        </w:rPr>
        <w:t>使用埋点：告警视频点击埋点</w:t>
      </w:r>
      <w:r>
        <w:rPr>
          <w:i w:val="0"/>
          <w:strike w:val="0"/>
          <w:color w:val="000000"/>
          <w:spacing w:val="0"/>
          <w:sz w:val="24"/>
          <w:u w:val="none"/>
        </w:rPr>
        <w:t>alarm_play_label</w:t>
      </w:r>
      <w:r>
        <w:rPr>
          <w:rFonts w:hint="eastAsia"/>
          <w:i w:val="0"/>
          <w:strike w:val="0"/>
          <w:color w:val="000000"/>
          <w:spacing w:val="0"/>
          <w:sz w:val="24"/>
          <w:u w:val="none"/>
        </w:rPr>
        <w:t>（</w:t>
      </w:r>
      <w:r>
        <w:rPr>
          <w:i w:val="0"/>
          <w:strike w:val="0"/>
          <w:color w:val="000000"/>
          <w:spacing w:val="0"/>
          <w:sz w:val="24"/>
          <w:u w:val="none"/>
        </w:rPr>
        <w:t>tags</w:t>
      </w:r>
      <w:r>
        <w:rPr>
          <w:rFonts w:hint="eastAsia"/>
          <w:i w:val="0"/>
          <w:strike w:val="0"/>
          <w:color w:val="000000"/>
          <w:spacing w:val="0"/>
          <w:sz w:val="24"/>
          <w:u w:val="none"/>
        </w:rPr>
        <w:t>参数区分告警类型，取pv比较）</w:t>
      </w:r>
    </w:p>
    <w:p>
      <w:pPr>
        <w:snapToGrid/>
        <w:spacing w:before="0" w:after="0" w:line="360" w:lineRule="auto"/>
        <w:ind w:left="336"/>
        <w:jc w:val="both"/>
        <w:rPr>
          <w:i w:val="0"/>
          <w:strike w:val="0"/>
          <w:color w:val="000000"/>
          <w:sz w:val="24"/>
          <w:u w:val="none"/>
          <w:shd w:val="clear" w:color="auto" w:fill="auto"/>
        </w:rPr>
      </w:pPr>
      <w:r>
        <w:rPr>
          <w:rFonts w:hint="eastAsia"/>
          <w:i w:val="0"/>
          <w:strike w:val="0"/>
          <w:color w:val="000000"/>
          <w:sz w:val="24"/>
          <w:u w:val="none"/>
          <w:shd w:val="clear" w:color="auto" w:fill="auto"/>
        </w:rPr>
        <w:t>（2）重要视频：显示深夜观看（具体看的那个视频）和观看最多（观看最多告警类型里时间最近一个视频）的两个视频的封面图。深夜观看显示具体观看日期+时间；观看最多显示本周/月查看次数。重要视频有则显示，无则不显示（无云存的情况，都没有告警点击，所以无重要视频数据。只有观看最多，无深夜观看，则只展示观看最多一个视频封面）。支持点击进入告警页面并定位到相应告警视频。</w:t>
      </w:r>
    </w:p>
    <w:p>
      <w:pPr>
        <w:snapToGrid/>
        <w:spacing w:before="0" w:after="0" w:line="360" w:lineRule="auto"/>
        <w:ind w:left="336"/>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drawing>
          <wp:inline distT="0" distB="0" distL="0" distR="0">
            <wp:extent cx="5064760" cy="179387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6"/>
                    <a:stretch>
                      <a:fillRect/>
                    </a:stretch>
                  </pic:blipFill>
                  <pic:spPr>
                    <a:xfrm>
                      <a:off x="0" y="0"/>
                      <a:ext cx="5064760" cy="1794023"/>
                    </a:xfrm>
                    <a:prstGeom prst="rect">
                      <a:avLst/>
                    </a:prstGeom>
                  </pic:spPr>
                </pic:pic>
              </a:graphicData>
            </a:graphic>
          </wp:inline>
        </w:drawing>
      </w:r>
    </w:p>
    <w:p>
      <w:pPr>
        <w:snapToGrid/>
        <w:spacing w:before="0" w:after="0" w:line="360" w:lineRule="auto"/>
        <w:ind w:left="336"/>
        <w:jc w:val="both"/>
        <w:rPr>
          <w:i w:val="0"/>
          <w:strike w:val="0"/>
          <w:color w:val="000000"/>
          <w:sz w:val="24"/>
          <w:u w:val="none"/>
          <w:shd w:val="clear" w:color="auto" w:fill="auto"/>
        </w:rPr>
      </w:pPr>
      <w:r>
        <w:rPr>
          <w:rFonts w:hint="eastAsia"/>
          <w:i w:val="0"/>
          <w:strike w:val="0"/>
          <w:color w:val="000000"/>
          <w:sz w:val="24"/>
          <w:u w:val="none"/>
          <w:shd w:val="clear" w:color="auto" w:fill="auto"/>
        </w:rPr>
        <w:t>（3）使用分布</w:t>
      </w:r>
      <w:r>
        <w:rPr>
          <w:i w:val="0"/>
          <w:strike w:val="0"/>
          <w:color w:val="000000"/>
          <w:sz w:val="24"/>
          <w:u w:val="none"/>
          <w:shd w:val="clear" w:color="auto" w:fill="auto"/>
        </w:rPr>
        <w:t>柱状图：</w:t>
      </w:r>
      <w:r>
        <w:rPr>
          <w:rFonts w:hint="eastAsia"/>
          <w:i w:val="0"/>
          <w:strike w:val="0"/>
          <w:color w:val="000000"/>
          <w:sz w:val="24"/>
          <w:u w:val="none"/>
          <w:shd w:val="clear" w:color="auto" w:fill="auto"/>
        </w:rPr>
        <w:t>显示本周/月每日直播、看家、回看访问时长之和，并通过颜色分别区分直播、看家、回看单个页面的访问时长。</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545"/>
        <w:gridCol w:w="2220"/>
        <w:gridCol w:w="451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545"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页面</w:t>
            </w:r>
          </w:p>
        </w:tc>
        <w:tc>
          <w:tcPr>
            <w:tcW w:w="2220"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埋点</w:t>
            </w:r>
          </w:p>
        </w:tc>
        <w:tc>
          <w:tcPr>
            <w:tcW w:w="4515"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计算口径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545"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直播</w:t>
            </w:r>
          </w:p>
        </w:tc>
        <w:tc>
          <w:tcPr>
            <w:tcW w:w="2220"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live_page_time</w:t>
            </w:r>
          </w:p>
        </w:tc>
        <w:tc>
          <w:tcPr>
            <w:tcW w:w="4515" w:type="dxa"/>
            <w:vAlign w:val="center"/>
          </w:tcPr>
          <w:p>
            <w:pPr>
              <w:pBdr>
                <w:bottom w:val="none" w:color="auto" w:sz="0" w:space="0"/>
              </w:pBdr>
              <w:snapToGrid/>
              <w:spacing w:before="0" w:after="0" w:line="360" w:lineRule="auto"/>
              <w:ind w:left="336"/>
              <w:rPr>
                <w:rFonts w:hint="eastAsia"/>
                <w:i w:val="0"/>
                <w:strike w:val="0"/>
                <w:color w:val="000000"/>
                <w:sz w:val="24"/>
                <w:u w:val="none"/>
                <w:shd w:val="clear" w:color="auto" w:fill="auto"/>
              </w:rPr>
            </w:pPr>
            <w:r>
              <w:rPr>
                <w:rFonts w:hint="eastAsia"/>
                <w:i w:val="0"/>
                <w:strike w:val="0"/>
                <w:color w:val="000000"/>
                <w:sz w:val="24"/>
                <w:u w:val="none"/>
                <w:shd w:val="clear" w:color="auto" w:fill="auto"/>
              </w:rPr>
              <w:t>直播访问时长=当前用户当前设备每日直播单次访问时长之和</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545"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看家</w:t>
            </w:r>
          </w:p>
        </w:tc>
        <w:tc>
          <w:tcPr>
            <w:tcW w:w="2220"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alarm_page_time</w:t>
            </w:r>
          </w:p>
        </w:tc>
        <w:tc>
          <w:tcPr>
            <w:tcW w:w="4515" w:type="dxa"/>
            <w:vAlign w:val="center"/>
          </w:tcPr>
          <w:p>
            <w:pPr>
              <w:pBdr>
                <w:bottom w:val="none" w:color="auto" w:sz="0" w:space="0"/>
              </w:pBdr>
              <w:snapToGrid/>
              <w:spacing w:before="0" w:after="0" w:line="360" w:lineRule="auto"/>
              <w:ind w:left="336"/>
              <w:rPr>
                <w:rFonts w:hint="eastAsia"/>
                <w:i w:val="0"/>
                <w:strike w:val="0"/>
                <w:color w:val="000000"/>
                <w:sz w:val="24"/>
                <w:u w:val="none"/>
                <w:shd w:val="clear" w:color="auto" w:fill="auto"/>
              </w:rPr>
            </w:pPr>
            <w:r>
              <w:rPr>
                <w:rFonts w:hint="eastAsia"/>
                <w:i w:val="0"/>
                <w:strike w:val="0"/>
                <w:color w:val="000000"/>
                <w:sz w:val="24"/>
                <w:u w:val="none"/>
                <w:shd w:val="clear" w:color="auto" w:fill="auto"/>
              </w:rPr>
              <w:t>告警访问时长=当前用户当前设备每日告警单次访问时长之和</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545" w:type="dxa"/>
            <w:vAlign w:val="center"/>
          </w:tcPr>
          <w:p>
            <w:pPr>
              <w:snapToGrid/>
              <w:spacing w:before="0" w:after="0" w:line="360" w:lineRule="auto"/>
              <w:rPr>
                <w:rFonts w:hint="eastAsia"/>
                <w:i w:val="0"/>
                <w:strike w:val="0"/>
                <w:color w:val="000000"/>
                <w:sz w:val="24"/>
                <w:u w:val="none"/>
                <w:shd w:val="clear" w:color="auto" w:fill="auto"/>
              </w:rPr>
            </w:pPr>
            <w:r>
              <w:rPr>
                <w:rFonts w:hint="eastAsia"/>
                <w:i w:val="0"/>
                <w:strike w:val="0"/>
                <w:color w:val="000000"/>
                <w:sz w:val="24"/>
                <w:u w:val="none"/>
                <w:shd w:val="clear" w:color="auto" w:fill="auto"/>
              </w:rPr>
              <w:t>回看</w:t>
            </w:r>
          </w:p>
        </w:tc>
        <w:tc>
          <w:tcPr>
            <w:tcW w:w="2220" w:type="dxa"/>
            <w:vAlign w:val="center"/>
          </w:tcPr>
          <w:p>
            <w:pPr>
              <w:pBdr>
                <w:bottom w:val="none" w:color="auto" w:sz="0" w:space="0"/>
              </w:pBdr>
              <w:snapToGrid/>
              <w:spacing w:before="0" w:after="0" w:line="360" w:lineRule="auto"/>
              <w:ind w:left="0"/>
              <w:rPr>
                <w:rFonts w:hint="eastAsia"/>
                <w:i w:val="0"/>
                <w:strike w:val="0"/>
                <w:color w:val="000000"/>
                <w:sz w:val="24"/>
                <w:u w:val="none"/>
                <w:shd w:val="clear" w:color="auto" w:fill="auto"/>
              </w:rPr>
            </w:pPr>
            <w:r>
              <w:rPr>
                <w:rFonts w:hint="eastAsia"/>
                <w:i w:val="0"/>
                <w:strike w:val="0"/>
                <w:color w:val="000000"/>
                <w:sz w:val="24"/>
                <w:u w:val="none"/>
                <w:shd w:val="clear" w:color="auto" w:fill="auto"/>
              </w:rPr>
              <w:t>icloud_page_time</w:t>
            </w:r>
          </w:p>
        </w:tc>
        <w:tc>
          <w:tcPr>
            <w:tcW w:w="4515" w:type="dxa"/>
            <w:vAlign w:val="center"/>
          </w:tcPr>
          <w:p>
            <w:pPr>
              <w:pBdr>
                <w:bottom w:val="none" w:color="auto" w:sz="0" w:space="0"/>
              </w:pBdr>
              <w:snapToGrid/>
              <w:spacing w:before="0" w:after="0" w:line="360" w:lineRule="auto"/>
              <w:ind w:left="336"/>
              <w:rPr>
                <w:rFonts w:hint="eastAsia"/>
                <w:i w:val="0"/>
                <w:strike w:val="0"/>
                <w:color w:val="000000"/>
                <w:sz w:val="24"/>
                <w:u w:val="none"/>
                <w:shd w:val="clear" w:color="auto" w:fill="auto"/>
              </w:rPr>
            </w:pPr>
            <w:r>
              <w:rPr>
                <w:rFonts w:hint="eastAsia"/>
                <w:i w:val="0"/>
                <w:strike w:val="0"/>
                <w:color w:val="000000"/>
                <w:sz w:val="24"/>
                <w:u w:val="none"/>
                <w:shd w:val="clear" w:color="auto" w:fill="auto"/>
              </w:rPr>
              <w:t>回看访问时长=当前用户当前设备每日回看单次访问时长之和</w:t>
            </w:r>
          </w:p>
        </w:tc>
      </w:tr>
    </w:tbl>
    <w:p>
      <w:pPr>
        <w:snapToGrid/>
        <w:spacing w:before="0" w:after="0" w:line="360" w:lineRule="auto"/>
        <w:ind w:left="336"/>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（4）图例：显示直播、看家、回看本周/月统计周期内总的访问时长数据，显示为X小时X分钟。（有数据则显示相应图例，无数据不显示。即统计周期内每日都无回看页面访问时长数据，则图例出不显示回看）</w:t>
      </w:r>
    </w:p>
    <w:p>
      <w:pPr>
        <w:numPr>
          <w:ilvl w:val="0"/>
          <w:numId w:val="13"/>
        </w:numPr>
        <w:pBdr>
          <w:bottom w:val="none" w:color="auto" w:sz="0" w:space="0"/>
        </w:pBdr>
        <w:snapToGrid/>
        <w:spacing w:before="0" w:after="0" w:line="360" w:lineRule="auto"/>
        <w:jc w:val="both"/>
        <w:rPr>
          <w:rFonts w:hint="eastAsia"/>
          <w:i w:val="0"/>
          <w:strike w:val="0"/>
          <w:color w:val="000000"/>
          <w:sz w:val="24"/>
          <w:u w:val="none"/>
          <w:shd w:val="clear" w:color="auto" w:fill="auto"/>
        </w:rPr>
      </w:pPr>
      <w:commentRangeStart w:id="2"/>
      <w:r>
        <w:rPr>
          <w:rFonts w:hint="eastAsia"/>
          <w:i w:val="0"/>
          <w:strike w:val="0"/>
          <w:color w:val="000000"/>
          <w:sz w:val="24"/>
          <w:u w:val="none"/>
          <w:shd w:val="clear" w:color="auto" w:fill="auto"/>
        </w:rPr>
        <w:t>统计周期内设备在线但无任何访问活跃的情况下，需要提供空态图，引导去查看。</w:t>
      </w:r>
      <w:commentRangeEnd w:id="2"/>
      <w:r>
        <w:commentReference w:id="2"/>
      </w:r>
    </w:p>
    <w:p>
      <w:pPr>
        <w:pStyle w:val="4"/>
        <w:rPr>
          <w:rFonts w:hint="eastAsia"/>
        </w:rPr>
      </w:pPr>
      <w:r>
        <w:t>模块</w:t>
      </w:r>
      <w:r>
        <w:rPr>
          <w:rFonts w:hint="eastAsia"/>
        </w:rPr>
        <w:t>六</w:t>
      </w:r>
      <w:r>
        <w:t>:</w:t>
      </w:r>
      <w:r>
        <w:rPr>
          <w:rFonts w:hint="eastAsia"/>
        </w:rPr>
        <w:t>云存储帮你省</w:t>
      </w:r>
    </w:p>
    <w:p>
      <w:r>
        <w:drawing>
          <wp:inline distT="0" distB="0" distL="0" distR="0">
            <wp:extent cx="2401570" cy="2581275"/>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7"/>
                    <a:stretch>
                      <a:fillRect/>
                    </a:stretch>
                  </pic:blipFill>
                  <pic:spPr>
                    <a:xfrm>
                      <a:off x="0" y="0"/>
                      <a:ext cx="2401570" cy="2581908"/>
                    </a:xfrm>
                    <a:prstGeom prst="rect">
                      <a:avLst/>
                    </a:prstGeom>
                  </pic:spPr>
                </pic:pic>
              </a:graphicData>
            </a:graphic>
          </wp:inline>
        </w:drawing>
      </w:r>
    </w:p>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针对在统计周期已开通云存储套餐的用户，显示本周和当年累计存储过的视频个数，以及对应节省的硬件存储成本。</w:t>
      </w:r>
    </w:p>
    <w:p>
      <w:pPr>
        <w:numPr>
          <w:ilvl w:val="0"/>
          <w:numId w:val="17"/>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本周/月存储过的视频个数：本周/月每日产生的视频个数之和</w:t>
      </w:r>
    </w:p>
    <w:p>
      <w:pPr>
        <w:numPr>
          <w:ilvl w:val="0"/>
          <w:numId w:val="17"/>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当年累计存储过的视频个数：当年每日产生的视频个数之和</w:t>
      </w:r>
    </w:p>
    <w:p>
      <w:pPr>
        <w:numPr>
          <w:ilvl w:val="0"/>
          <w:numId w:val="17"/>
        </w:numPr>
        <w:pBdr>
          <w:bottom w:val="none" w:color="auto" w:sz="0" w:space="0"/>
        </w:pBd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按照单视频硬件成本0.015元/个计算节省成本，显示数据需要四舍五入取整。</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945"/>
        <w:gridCol w:w="1710"/>
        <w:gridCol w:w="3285"/>
        <w:gridCol w:w="31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b/>
                <w:i w:val="0"/>
                <w:strike w:val="0"/>
                <w:color w:val="000000"/>
                <w:spacing w:val="0"/>
                <w:sz w:val="22"/>
                <w:u w:val="none"/>
              </w:rPr>
              <w:t>TF卡</w:t>
            </w:r>
            <w:r>
              <w:rPr>
                <w:rFonts w:ascii="微软雅黑" w:hAnsi="微软雅黑" w:eastAsia="微软雅黑" w:cs="微软雅黑"/>
                <w:b/>
                <w:i w:val="0"/>
                <w:strike w:val="0"/>
                <w:color w:val="000000"/>
                <w:spacing w:val="0"/>
                <w:sz w:val="22"/>
                <w:u w:val="none"/>
              </w:rPr>
              <w:t>容量</w:t>
            </w:r>
          </w:p>
        </w:tc>
        <w:tc>
          <w:tcPr>
            <w:tcW w:w="171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b/>
                <w:i w:val="0"/>
                <w:strike w:val="0"/>
                <w:color w:val="000000"/>
                <w:spacing w:val="0"/>
                <w:sz w:val="22"/>
                <w:u w:val="none"/>
              </w:rPr>
              <w:t>市场均价（元）</w:t>
            </w:r>
          </w:p>
        </w:tc>
        <w:tc>
          <w:tcPr>
            <w:tcW w:w="328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b/>
                <w:i w:val="0"/>
                <w:strike w:val="0"/>
                <w:color w:val="000000"/>
                <w:spacing w:val="0"/>
                <w:sz w:val="22"/>
                <w:u w:val="none"/>
              </w:rPr>
              <w:t>平均可录视频数量（1 分钟 / 段，H.265 高清）</w:t>
            </w:r>
          </w:p>
        </w:tc>
        <w:tc>
          <w:tcPr>
            <w:tcW w:w="319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sz w:val="22"/>
              </w:rPr>
              <w:t>单视频硬件成本</w:t>
            </w:r>
          </w:p>
          <w:p>
            <w:pPr>
              <w:snapToGrid/>
              <w:spacing w:before="0" w:after="0" w:line="240" w:lineRule="auto"/>
              <w:jc w:val="left"/>
              <w:rPr>
                <w:rFonts w:ascii="微软雅黑" w:hAnsi="微软雅黑" w:eastAsia="微软雅黑" w:cs="微软雅黑"/>
                <w:sz w:val="22"/>
              </w:rPr>
            </w:pP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32GB</w:t>
            </w:r>
          </w:p>
        </w:tc>
        <w:tc>
          <w:tcPr>
            <w:tcW w:w="171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25-35</w:t>
            </w:r>
          </w:p>
        </w:tc>
        <w:tc>
          <w:tcPr>
            <w:tcW w:w="328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约 2400 段</w:t>
            </w:r>
          </w:p>
        </w:tc>
        <w:tc>
          <w:tcPr>
            <w:tcW w:w="319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 xml:space="preserve">约 </w:t>
            </w:r>
            <w:r>
              <w:rPr>
                <w:rFonts w:ascii="微软雅黑" w:hAnsi="微软雅黑" w:eastAsia="微软雅黑" w:cs="微软雅黑"/>
                <w:b/>
                <w:i w:val="0"/>
                <w:strike w:val="0"/>
                <w:color w:val="000000"/>
                <w:spacing w:val="0"/>
                <w:sz w:val="22"/>
                <w:u w:val="none"/>
                <w:shd w:val="clear" w:color="auto" w:fill="auto"/>
              </w:rPr>
              <w:t>0.010-0.015 元 / 段</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64GB</w:t>
            </w:r>
          </w:p>
        </w:tc>
        <w:tc>
          <w:tcPr>
            <w:tcW w:w="171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45-60</w:t>
            </w:r>
          </w:p>
        </w:tc>
        <w:tc>
          <w:tcPr>
            <w:tcW w:w="328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约 4800 段</w:t>
            </w:r>
          </w:p>
        </w:tc>
        <w:tc>
          <w:tcPr>
            <w:tcW w:w="319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 xml:space="preserve">约 </w:t>
            </w:r>
            <w:r>
              <w:rPr>
                <w:rFonts w:ascii="微软雅黑" w:hAnsi="微软雅黑" w:eastAsia="微软雅黑" w:cs="微软雅黑"/>
                <w:b/>
                <w:i w:val="0"/>
                <w:strike w:val="0"/>
                <w:color w:val="000000"/>
                <w:spacing w:val="0"/>
                <w:sz w:val="22"/>
                <w:u w:val="none"/>
                <w:shd w:val="clear" w:color="auto" w:fill="auto"/>
              </w:rPr>
              <w:t>0.009-0.013 元 / 段</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4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128GB</w:t>
            </w:r>
          </w:p>
        </w:tc>
        <w:tc>
          <w:tcPr>
            <w:tcW w:w="171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75-100</w:t>
            </w:r>
          </w:p>
        </w:tc>
        <w:tc>
          <w:tcPr>
            <w:tcW w:w="328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约 9600 段</w:t>
            </w:r>
          </w:p>
        </w:tc>
        <w:tc>
          <w:tcPr>
            <w:tcW w:w="319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 xml:space="preserve">约 </w:t>
            </w:r>
            <w:r>
              <w:rPr>
                <w:rFonts w:ascii="微软雅黑" w:hAnsi="微软雅黑" w:eastAsia="微软雅黑" w:cs="微软雅黑"/>
                <w:b/>
                <w:i w:val="0"/>
                <w:strike w:val="0"/>
                <w:color w:val="000000"/>
                <w:spacing w:val="0"/>
                <w:sz w:val="22"/>
                <w:u w:val="none"/>
                <w:shd w:val="clear" w:color="auto" w:fill="auto"/>
              </w:rPr>
              <w:t>0.008-0.010 元 / 段</w:t>
            </w:r>
          </w:p>
        </w:tc>
      </w:tr>
    </w:tbl>
    <w:p>
      <w:pPr>
        <w:numPr>
          <w:ilvl w:val="0"/>
          <w:numId w:val="18"/>
        </w:numPr>
        <w:pBdr>
          <w:bottom w:val="none" w:color="auto" w:sz="0" w:space="0"/>
        </w:pBdr>
        <w:snapToGrid/>
        <w:spacing w:before="0" w:after="0" w:line="360" w:lineRule="auto"/>
        <w:jc w:val="both"/>
        <w:rPr>
          <w:rFonts w:hint="eastAsia"/>
          <w:i w:val="0"/>
          <w:strike w:val="0"/>
          <w:color w:val="000000"/>
          <w:sz w:val="24"/>
          <w:u w:val="none"/>
          <w:shd w:val="clear" w:color="auto" w:fill="auto"/>
        </w:rPr>
      </w:pPr>
      <w:commentRangeStart w:id="3"/>
      <w:r>
        <w:rPr>
          <w:rFonts w:hint="eastAsia"/>
          <w:i w:val="0"/>
          <w:strike w:val="0"/>
          <w:color w:val="000000"/>
          <w:sz w:val="24"/>
          <w:u w:val="none"/>
          <w:shd w:val="clear" w:color="auto" w:fill="auto"/>
        </w:rPr>
        <w:t>本周/月节省成本小于2元，则不显示本周/月存储情况。当年累计存储小于2元，则不显示整个模块。</w:t>
      </w:r>
      <w:commentRangeEnd w:id="3"/>
      <w:r>
        <w:commentReference w:id="3"/>
      </w:r>
      <w:r>
        <w:rPr>
          <w:rFonts w:hint="eastAsia"/>
          <w:i w:val="0"/>
          <w:strike w:val="0"/>
          <w:color w:val="000000"/>
          <w:sz w:val="24"/>
          <w:u w:val="none"/>
          <w:shd w:val="clear" w:color="auto" w:fill="auto"/>
        </w:rPr>
        <w:t>若本周/月和当年累计数据一样，则仅展示本周/月存储情况。</w:t>
      </w:r>
    </w:p>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总结文案：本周/月相当于省出了【具体生活场景】，【当年，如2026】累计相当于省出了【具体生活场景】，真划算！（此处文案显示与上述存储情况显示保持一致。即上面显示本周/月、当年存储情况，则总结文案就显示对应本周/月或当年内容）</w:t>
      </w:r>
    </w:p>
    <w:tbl>
      <w:tblPr>
        <w:tblStyle w:val="1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920"/>
        <w:gridCol w:w="631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b/>
                <w:i w:val="0"/>
                <w:strike w:val="0"/>
                <w:color w:val="000000"/>
                <w:spacing w:val="0"/>
                <w:sz w:val="22"/>
                <w:u w:val="none"/>
              </w:rPr>
              <w:t>节省金额区间</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b/>
                <w:i w:val="0"/>
                <w:strike w:val="0"/>
                <w:color w:val="000000"/>
                <w:spacing w:val="0"/>
                <w:sz w:val="22"/>
                <w:u w:val="none"/>
              </w:rPr>
              <w:t>对应生活场景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sz w:val="22"/>
              </w:rPr>
              <w:t>2-5元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sz w:val="22"/>
              </w:rPr>
              <w:t>1瓶饮料</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i w:val="0"/>
                <w:strike w:val="0"/>
                <w:color w:val="000000"/>
                <w:spacing w:val="0"/>
                <w:sz w:val="22"/>
                <w:u w:val="none"/>
              </w:rPr>
              <w:t>5</w:t>
            </w:r>
            <w:r>
              <w:rPr>
                <w:rFonts w:ascii="微软雅黑" w:hAnsi="微软雅黑" w:eastAsia="微软雅黑" w:cs="微软雅黑"/>
                <w:i w:val="0"/>
                <w:strike w:val="0"/>
                <w:color w:val="000000"/>
                <w:spacing w:val="0"/>
                <w:sz w:val="22"/>
                <w:u w:val="none"/>
              </w:rPr>
              <w:t>–15 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 杯奶茶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16–30 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 xml:space="preserve">1 杯咖啡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31–50 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w:t>
            </w:r>
            <w:r>
              <w:rPr>
                <w:rFonts w:hint="eastAsia" w:ascii="微软雅黑" w:hAnsi="微软雅黑" w:eastAsia="微软雅黑" w:cs="微软雅黑"/>
                <w:i w:val="0"/>
                <w:strike w:val="0"/>
                <w:color w:val="000000"/>
                <w:spacing w:val="0"/>
                <w:sz w:val="22"/>
                <w:u w:val="none"/>
              </w:rPr>
              <w:t>份甜点</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51–100 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 顿</w:t>
            </w:r>
            <w:r>
              <w:rPr>
                <w:rFonts w:hint="eastAsia" w:ascii="微软雅黑" w:hAnsi="微软雅黑" w:eastAsia="微软雅黑" w:cs="微软雅黑"/>
                <w:i w:val="0"/>
                <w:strike w:val="0"/>
                <w:color w:val="000000"/>
                <w:spacing w:val="0"/>
                <w:sz w:val="22"/>
                <w:u w:val="none"/>
              </w:rPr>
              <w:t>简餐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101–200 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pBdr>
                <w:bottom w:val="none" w:color="auto" w:sz="0" w:space="0"/>
              </w:pBd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1 顿火锅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ascii="微软雅黑" w:hAnsi="微软雅黑" w:eastAsia="微软雅黑" w:cs="微软雅黑"/>
                <w:i w:val="0"/>
                <w:strike w:val="0"/>
                <w:color w:val="000000"/>
                <w:spacing w:val="0"/>
                <w:sz w:val="22"/>
                <w:u w:val="none"/>
              </w:rPr>
              <w:t>201</w:t>
            </w:r>
            <w:r>
              <w:rPr>
                <w:rFonts w:hint="eastAsia" w:ascii="微软雅黑" w:hAnsi="微软雅黑" w:eastAsia="微软雅黑" w:cs="微软雅黑"/>
                <w:i w:val="0"/>
                <w:strike w:val="0"/>
                <w:color w:val="000000"/>
                <w:spacing w:val="0"/>
                <w:sz w:val="22"/>
                <w:u w:val="none"/>
              </w:rPr>
              <w:t>-1000元</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i w:val="0"/>
                <w:strike w:val="0"/>
                <w:color w:val="000000"/>
                <w:spacing w:val="0"/>
                <w:sz w:val="22"/>
                <w:u w:val="none"/>
              </w:rPr>
              <w:t>1</w:t>
            </w:r>
            <w:r>
              <w:rPr>
                <w:rFonts w:ascii="微软雅黑" w:hAnsi="微软雅黑" w:eastAsia="微软雅黑" w:cs="微软雅黑"/>
                <w:i w:val="0"/>
                <w:strike w:val="0"/>
                <w:color w:val="000000"/>
                <w:spacing w:val="0"/>
                <w:sz w:val="22"/>
                <w:u w:val="none"/>
              </w:rPr>
              <w:t>顿大餐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0" w:hRule="atLeast"/>
        </w:trPr>
        <w:tc>
          <w:tcPr>
            <w:tcW w:w="1920"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sz w:val="22"/>
              </w:rPr>
              <w:t>1000元以上</w:t>
            </w:r>
          </w:p>
        </w:tc>
        <w:tc>
          <w:tcPr>
            <w:tcW w:w="6315" w:type="dxa"/>
            <w:tcBorders>
              <w:top w:val="single" w:color="CCCCCC" w:sz="8" w:space="0"/>
              <w:left w:val="single" w:color="CCCCCC" w:sz="8" w:space="0"/>
              <w:bottom w:val="single" w:color="CCCCCC" w:sz="8" w:space="0"/>
              <w:right w:val="single" w:color="CCCCCC" w:sz="8" w:space="0"/>
            </w:tcBorders>
            <w:tcMar>
              <w:top w:w="120" w:type="dxa"/>
              <w:left w:w="120" w:type="dxa"/>
              <w:bottom w:w="120" w:type="dxa"/>
              <w:right w:w="120" w:type="dxa"/>
            </w:tcMar>
            <w:vAlign w:val="center"/>
          </w:tcPr>
          <w:p>
            <w:pPr>
              <w:pBdr>
                <w:bottom w:val="none" w:color="auto" w:sz="0" w:space="0"/>
              </w:pBdr>
              <w:snapToGrid/>
              <w:spacing w:before="0" w:after="0" w:line="240" w:lineRule="auto"/>
              <w:jc w:val="left"/>
              <w:rPr>
                <w:rFonts w:ascii="微软雅黑" w:hAnsi="微软雅黑" w:eastAsia="微软雅黑" w:cs="微软雅黑"/>
                <w:sz w:val="22"/>
              </w:rPr>
            </w:pPr>
            <w:r>
              <w:rPr>
                <w:rFonts w:hint="eastAsia" w:ascii="微软雅黑" w:hAnsi="微软雅黑" w:eastAsia="微软雅黑" w:cs="微软雅黑"/>
                <w:i w:val="0"/>
                <w:strike w:val="0"/>
                <w:color w:val="000000"/>
                <w:spacing w:val="0"/>
                <w:sz w:val="22"/>
                <w:u w:val="none"/>
              </w:rPr>
              <w:t>1</w:t>
            </w:r>
            <w:r>
              <w:rPr>
                <w:rFonts w:ascii="微软雅黑" w:hAnsi="微软雅黑" w:eastAsia="微软雅黑" w:cs="微软雅黑"/>
                <w:i w:val="0"/>
                <w:strike w:val="0"/>
                <w:color w:val="000000"/>
                <w:spacing w:val="0"/>
                <w:sz w:val="22"/>
                <w:u w:val="none"/>
              </w:rPr>
              <w:t>次短途出行</w:t>
            </w:r>
          </w:p>
        </w:tc>
      </w:tr>
    </w:tbl>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说明文案：以上节省金额为估算值，基于市场主流 TF 卡平均成本计算，仅供参考，不构成实际优惠承诺。</w:t>
      </w:r>
    </w:p>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不显示AI建议内容。</w:t>
      </w:r>
    </w:p>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针对在统计周期未开通云存储套餐的用户，引导订购。主账号点击立即开通进入套餐订购页面；</w:t>
      </w:r>
    </w:p>
    <w:p>
      <w:pPr>
        <w:snapToGrid/>
        <w:spacing w:before="0" w:after="0" w:line="360" w:lineRule="auto"/>
        <w:ind w:left="0"/>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drawing>
          <wp:inline distT="0" distB="0" distL="0" distR="0">
            <wp:extent cx="3315970" cy="295338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8"/>
                    <a:stretch>
                      <a:fillRect/>
                    </a:stretch>
                  </pic:blipFill>
                  <pic:spPr>
                    <a:xfrm>
                      <a:off x="0" y="0"/>
                      <a:ext cx="3315970" cy="2953501"/>
                    </a:xfrm>
                    <a:prstGeom prst="rect">
                      <a:avLst/>
                    </a:prstGeom>
                  </pic:spPr>
                </pic:pic>
              </a:graphicData>
            </a:graphic>
          </wp:inline>
        </w:drawing>
      </w:r>
    </w:p>
    <w:p>
      <w:pPr>
        <w:numPr>
          <w:ilvl w:val="0"/>
          <w:numId w:val="16"/>
        </w:numPr>
        <w:snapToGrid/>
        <w:spacing w:before="0" w:after="0" w:line="360" w:lineRule="auto"/>
        <w:jc w:val="both"/>
        <w:rPr>
          <w:rFonts w:hint="eastAsia"/>
          <w:i w:val="0"/>
          <w:strike w:val="0"/>
          <w:color w:val="000000"/>
          <w:sz w:val="24"/>
          <w:u w:val="none"/>
          <w:shd w:val="clear" w:color="auto" w:fill="auto"/>
        </w:rPr>
      </w:pPr>
      <w:r>
        <w:rPr>
          <w:rFonts w:hint="eastAsia"/>
          <w:i w:val="0"/>
          <w:strike w:val="0"/>
          <w:color w:val="000000"/>
          <w:sz w:val="24"/>
          <w:u w:val="none"/>
          <w:shd w:val="clear" w:color="auto" w:fill="auto"/>
        </w:rPr>
        <w:t>分享用户不显示云存帮你省的模块。</w:t>
      </w:r>
    </w:p>
    <w:p>
      <w:bookmarkStart w:id="0" w:name="_GoBack"/>
      <w:bookmarkEnd w:id="0"/>
    </w:p>
    <w:p>
      <w:pPr>
        <w:snapToGrid/>
        <w:spacing w:before="0" w:after="0" w:line="360" w:lineRule="auto"/>
        <w:ind w:left="0"/>
        <w:jc w:val="both"/>
        <w:rPr>
          <w:rFonts w:hint="eastAsia" w:ascii="微软雅黑" w:hAnsi="微软雅黑" w:eastAsia="微软雅黑" w:cs="微软雅黑"/>
          <w:i w:val="0"/>
          <w:strike w:val="0"/>
          <w:color w:val="000000"/>
          <w:sz w:val="24"/>
          <w:u w:val="none"/>
        </w:rPr>
      </w:pPr>
    </w:p>
    <w:p/>
    <w:sectPr>
      <w:pgSz w:w="11906" w:h="16838"/>
      <w:pgMar w:top="1440" w:right="1797" w:bottom="1440" w:left="1797" w:header="851" w:footer="992" w:gutter="0"/>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ancyW" w:date="2026-05-27T10:38:44Z" w:initials="">
    <w:p w14:paraId="22646D6A">
      <w:r>
        <w:t>交互UI补充</w:t>
      </w:r>
    </w:p>
  </w:comment>
  <w:comment w:id="1" w:author="NancyW" w:date="2026-06-01T10:15:46Z" w:initials="">
    <w:p w14:paraId="5D477525">
      <w:r>
        <w:t>alarm_play_label这个埋点只能区分AI告警，客户端没有上报基础告警类型</w:t>
      </w:r>
    </w:p>
  </w:comment>
  <w:comment w:id="2" w:author="NancyW" w:date="2026-05-27T16:21:48Z" w:initials="">
    <w:p w14:paraId="36742363">
      <w:r>
        <w:t>交互补充</w:t>
      </w:r>
    </w:p>
  </w:comment>
  <w:comment w:id="3" w:author="NancyW" w:date="2026-05-27T17:27:12Z" w:initials="">
    <w:p w14:paraId="704E6A40">
      <w:r>
        <w:t>交互UI补充只显示当年累计存储的样式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646D6A" w15:done="0"/>
  <w15:commentEx w15:paraId="5D477525" w15:done="0"/>
  <w15:commentEx w15:paraId="36742363" w15:done="0"/>
  <w15:commentEx w15:paraId="704E6A4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1">
    <w:nsid w:val="B5E306ED"/>
    <w:multiLevelType w:val="multilevel"/>
    <w:tmpl w:val="B5E306ED"/>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2">
    <w:nsid w:val="BF205925"/>
    <w:multiLevelType w:val="multilevel"/>
    <w:tmpl w:val="BF205925"/>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C8879AEF"/>
    <w:multiLevelType w:val="multilevel"/>
    <w:tmpl w:val="C8879AE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CF092B84"/>
    <w:multiLevelType w:val="multilevel"/>
    <w:tmpl w:val="CF092B8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5">
    <w:nsid w:val="D7F9FE59"/>
    <w:multiLevelType w:val="multilevel"/>
    <w:tmpl w:val="D7F9FE59"/>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6">
    <w:nsid w:val="DCBA6B53"/>
    <w:multiLevelType w:val="multilevel"/>
    <w:tmpl w:val="DCBA6B53"/>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7">
    <w:nsid w:val="F4B5D9F5"/>
    <w:multiLevelType w:val="multilevel"/>
    <w:tmpl w:val="F4B5D9F5"/>
    <w:lvl w:ilvl="0" w:tentative="0">
      <w:start w:val="1"/>
      <w:numFmt w:val="bullet"/>
      <w:lvlText w:val=""/>
      <w:lvlJc w:val="left"/>
      <w:pPr>
        <w:ind w:left="1008" w:hanging="336"/>
      </w:pPr>
      <w:rPr>
        <w:rFonts w:hint="default" w:ascii="Wingdings" w:hAnsi="Wingdings" w:cs="Wingdings"/>
      </w:rPr>
    </w:lvl>
    <w:lvl w:ilvl="1" w:tentative="0">
      <w:start w:val="1"/>
      <w:numFmt w:val="bullet"/>
      <w:lvlText w:val="¡"/>
      <w:lvlJc w:val="left"/>
      <w:pPr>
        <w:ind w:left="1448" w:hanging="336"/>
      </w:pPr>
      <w:rPr>
        <w:rFonts w:hint="default" w:ascii="Wingdings" w:hAnsi="Wingdings" w:cs="Wingdings"/>
      </w:rPr>
    </w:lvl>
    <w:lvl w:ilvl="2" w:tentative="0">
      <w:start w:val="1"/>
      <w:numFmt w:val="bullet"/>
      <w:lvlText w:val=""/>
      <w:lvlJc w:val="left"/>
      <w:pPr>
        <w:ind w:left="1888" w:hanging="336"/>
      </w:pPr>
      <w:rPr>
        <w:rFonts w:hint="default" w:ascii="Wingdings" w:hAnsi="Wingdings" w:cs="Wingdings"/>
      </w:rPr>
    </w:lvl>
    <w:lvl w:ilvl="3" w:tentative="0">
      <w:start w:val="1"/>
      <w:numFmt w:val="bullet"/>
      <w:lvlText w:val=""/>
      <w:lvlJc w:val="left"/>
      <w:pPr>
        <w:ind w:left="2328" w:hanging="336"/>
      </w:pPr>
      <w:rPr>
        <w:rFonts w:hint="default" w:ascii="Wingdings" w:hAnsi="Wingdings" w:cs="Wingdings"/>
      </w:rPr>
    </w:lvl>
    <w:lvl w:ilvl="4" w:tentative="0">
      <w:start w:val="1"/>
      <w:numFmt w:val="bullet"/>
      <w:lvlText w:val="¡"/>
      <w:lvlJc w:val="left"/>
      <w:pPr>
        <w:ind w:left="2768" w:hanging="336"/>
      </w:pPr>
      <w:rPr>
        <w:rFonts w:hint="default" w:ascii="Wingdings" w:hAnsi="Wingdings" w:cs="Wingdings"/>
      </w:rPr>
    </w:lvl>
    <w:lvl w:ilvl="5" w:tentative="0">
      <w:start w:val="1"/>
      <w:numFmt w:val="bullet"/>
      <w:lvlText w:val=""/>
      <w:lvlJc w:val="left"/>
      <w:pPr>
        <w:ind w:left="3208" w:hanging="336"/>
      </w:pPr>
      <w:rPr>
        <w:rFonts w:hint="default" w:ascii="Wingdings" w:hAnsi="Wingdings" w:cs="Wingdings"/>
      </w:rPr>
    </w:lvl>
    <w:lvl w:ilvl="6" w:tentative="0">
      <w:start w:val="1"/>
      <w:numFmt w:val="bullet"/>
      <w:lvlText w:val=""/>
      <w:lvlJc w:val="left"/>
      <w:pPr>
        <w:ind w:left="3648" w:hanging="336"/>
      </w:pPr>
      <w:rPr>
        <w:rFonts w:hint="default" w:ascii="Wingdings" w:hAnsi="Wingdings" w:cs="Wingdings"/>
      </w:rPr>
    </w:lvl>
    <w:lvl w:ilvl="7" w:tentative="0">
      <w:start w:val="1"/>
      <w:numFmt w:val="bullet"/>
      <w:lvlText w:val="¡"/>
      <w:lvlJc w:val="left"/>
      <w:pPr>
        <w:ind w:left="4088" w:hanging="336"/>
      </w:pPr>
      <w:rPr>
        <w:rFonts w:hint="default" w:ascii="Wingdings" w:hAnsi="Wingdings" w:cs="Wingdings"/>
      </w:rPr>
    </w:lvl>
    <w:lvl w:ilvl="8" w:tentative="0">
      <w:start w:val="1"/>
      <w:numFmt w:val="bullet"/>
      <w:lvlText w:val=""/>
      <w:lvlJc w:val="left"/>
      <w:pPr>
        <w:ind w:left="4528" w:hanging="336"/>
      </w:pPr>
      <w:rPr>
        <w:rFonts w:hint="default" w:ascii="Wingdings" w:hAnsi="Wingdings" w:cs="Wingdings"/>
      </w:rPr>
    </w:lvl>
  </w:abstractNum>
  <w:abstractNum w:abstractNumId="8">
    <w:nsid w:val="0053208E"/>
    <w:multiLevelType w:val="multilevel"/>
    <w:tmpl w:val="0053208E"/>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9">
    <w:nsid w:val="0248C179"/>
    <w:multiLevelType w:val="multilevel"/>
    <w:tmpl w:val="0248C179"/>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0">
    <w:nsid w:val="03D62ECE"/>
    <w:multiLevelType w:val="multilevel"/>
    <w:tmpl w:val="03D62ECE"/>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11">
    <w:nsid w:val="2470EC97"/>
    <w:multiLevelType w:val="multilevel"/>
    <w:tmpl w:val="2470EC97"/>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2">
    <w:nsid w:val="25B654F3"/>
    <w:multiLevelType w:val="multilevel"/>
    <w:tmpl w:val="25B654F3"/>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13">
    <w:nsid w:val="2A8F537B"/>
    <w:multiLevelType w:val="multilevel"/>
    <w:tmpl w:val="2A8F537B"/>
    <w:lvl w:ilvl="0" w:tentative="0">
      <w:start w:val="1"/>
      <w:numFmt w:val="bullet"/>
      <w:lvlText w:val=""/>
      <w:lvlJc w:val="left"/>
      <w:pPr>
        <w:ind w:left="672" w:hanging="336"/>
      </w:pPr>
      <w:rPr>
        <w:rFonts w:hint="default" w:ascii="Wingdings" w:hAnsi="Wingdings" w:cs="Wingdings"/>
        <w:spacing w:val="0"/>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14">
    <w:nsid w:val="4D4DC07F"/>
    <w:multiLevelType w:val="multilevel"/>
    <w:tmpl w:val="4D4DC07F"/>
    <w:lvl w:ilvl="0" w:tentative="0">
      <w:start w:val="1"/>
      <w:numFmt w:val="bullet"/>
      <w:lvlText w:val=""/>
      <w:lvlJc w:val="left"/>
      <w:pPr>
        <w:ind w:left="672" w:hanging="336"/>
      </w:pPr>
      <w:rPr>
        <w:rFonts w:hint="default" w:ascii="Wingdings" w:hAnsi="Wingdings" w:cs="Wingdings"/>
      </w:rPr>
    </w:lvl>
    <w:lvl w:ilvl="1" w:tentative="0">
      <w:start w:val="1"/>
      <w:numFmt w:val="bullet"/>
      <w:lvlText w:val="¡"/>
      <w:lvlJc w:val="left"/>
      <w:pPr>
        <w:ind w:left="1112" w:hanging="336"/>
      </w:pPr>
      <w:rPr>
        <w:rFonts w:hint="default" w:ascii="Wingdings" w:hAnsi="Wingdings" w:cs="Wingdings"/>
      </w:rPr>
    </w:lvl>
    <w:lvl w:ilvl="2" w:tentative="0">
      <w:start w:val="1"/>
      <w:numFmt w:val="bullet"/>
      <w:lvlText w:val=""/>
      <w:lvlJc w:val="left"/>
      <w:pPr>
        <w:ind w:left="1552" w:hanging="336"/>
      </w:pPr>
      <w:rPr>
        <w:rFonts w:hint="default" w:ascii="Wingdings" w:hAnsi="Wingdings" w:cs="Wingdings"/>
      </w:rPr>
    </w:lvl>
    <w:lvl w:ilvl="3" w:tentative="0">
      <w:start w:val="1"/>
      <w:numFmt w:val="bullet"/>
      <w:lvlText w:val=""/>
      <w:lvlJc w:val="left"/>
      <w:pPr>
        <w:ind w:left="1992" w:hanging="336"/>
      </w:pPr>
      <w:rPr>
        <w:rFonts w:hint="default" w:ascii="Wingdings" w:hAnsi="Wingdings" w:cs="Wingdings"/>
      </w:rPr>
    </w:lvl>
    <w:lvl w:ilvl="4" w:tentative="0">
      <w:start w:val="1"/>
      <w:numFmt w:val="bullet"/>
      <w:lvlText w:val="¡"/>
      <w:lvlJc w:val="left"/>
      <w:pPr>
        <w:ind w:left="2432" w:hanging="336"/>
      </w:pPr>
      <w:rPr>
        <w:rFonts w:hint="default" w:ascii="Wingdings" w:hAnsi="Wingdings" w:cs="Wingdings"/>
      </w:rPr>
    </w:lvl>
    <w:lvl w:ilvl="5" w:tentative="0">
      <w:start w:val="1"/>
      <w:numFmt w:val="bullet"/>
      <w:lvlText w:val=""/>
      <w:lvlJc w:val="left"/>
      <w:pPr>
        <w:ind w:left="2872" w:hanging="336"/>
      </w:pPr>
      <w:rPr>
        <w:rFonts w:hint="default" w:ascii="Wingdings" w:hAnsi="Wingdings" w:cs="Wingdings"/>
      </w:rPr>
    </w:lvl>
    <w:lvl w:ilvl="6" w:tentative="0">
      <w:start w:val="1"/>
      <w:numFmt w:val="bullet"/>
      <w:lvlText w:val=""/>
      <w:lvlJc w:val="left"/>
      <w:pPr>
        <w:ind w:left="3312" w:hanging="336"/>
      </w:pPr>
      <w:rPr>
        <w:rFonts w:hint="default" w:ascii="Wingdings" w:hAnsi="Wingdings" w:cs="Wingdings"/>
      </w:rPr>
    </w:lvl>
    <w:lvl w:ilvl="7" w:tentative="0">
      <w:start w:val="1"/>
      <w:numFmt w:val="bullet"/>
      <w:lvlText w:val="¡"/>
      <w:lvlJc w:val="left"/>
      <w:pPr>
        <w:ind w:left="3752" w:hanging="336"/>
      </w:pPr>
      <w:rPr>
        <w:rFonts w:hint="default" w:ascii="Wingdings" w:hAnsi="Wingdings" w:cs="Wingdings"/>
      </w:rPr>
    </w:lvl>
    <w:lvl w:ilvl="8" w:tentative="0">
      <w:start w:val="1"/>
      <w:numFmt w:val="bullet"/>
      <w:lvlText w:val=""/>
      <w:lvlJc w:val="left"/>
      <w:pPr>
        <w:ind w:left="4192" w:hanging="336"/>
      </w:pPr>
      <w:rPr>
        <w:rFonts w:hint="default" w:ascii="Wingdings" w:hAnsi="Wingdings" w:cs="Wingdings"/>
      </w:rPr>
    </w:lvl>
  </w:abstractNum>
  <w:abstractNum w:abstractNumId="15">
    <w:nsid w:val="59ADCABA"/>
    <w:multiLevelType w:val="multilevel"/>
    <w:tmpl w:val="59ADCABA"/>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6">
    <w:nsid w:val="5A241D34"/>
    <w:multiLevelType w:val="multilevel"/>
    <w:tmpl w:val="5A241D34"/>
    <w:lvl w:ilvl="0" w:tentative="0">
      <w:start w:val="2"/>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7">
    <w:nsid w:val="72183CF9"/>
    <w:multiLevelType w:val="multilevel"/>
    <w:tmpl w:val="72183CF9"/>
    <w:lvl w:ilvl="0" w:tentative="0">
      <w:start w:val="1"/>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ancyW">
    <w15:presenceInfo w15:providerId="None" w15:userId="Nancy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1ABB7875"/>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toc 8"/>
    <w:basedOn w:val="1"/>
    <w:next w:val="1"/>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1"/>
    <w:qFormat/>
    <w:uiPriority w:val="0"/>
    <w:pPr>
      <w:jc w:val="center"/>
      <w:outlineLvl w:val="1"/>
    </w:pPr>
    <w:rPr>
      <w:rFonts w:cstheme="minorBidi"/>
      <w:b/>
      <w:bCs/>
      <w:kern w:val="28"/>
      <w:sz w:val="44"/>
      <w:szCs w:val="32"/>
    </w:rPr>
  </w:style>
  <w:style w:type="paragraph" w:styleId="15">
    <w:name w:val="Title"/>
    <w:basedOn w:val="1"/>
    <w:next w:val="1"/>
    <w:link w:val="22"/>
    <w:qFormat/>
    <w:uiPriority w:val="0"/>
    <w:pPr>
      <w:jc w:val="center"/>
      <w:outlineLvl w:val="0"/>
    </w:pPr>
    <w:rPr>
      <w:rFonts w:cstheme="majorBidi"/>
      <w:b/>
      <w:bCs/>
      <w:sz w:val="48"/>
      <w:szCs w:val="32"/>
    </w:rPr>
  </w:style>
  <w:style w:type="table" w:styleId="17">
    <w:name w:val="Table Grid"/>
    <w:basedOn w:val="16"/>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uiPriority w:val="0"/>
    <w:rPr>
      <w:color w:val="1E6FFF"/>
      <w:u w:val="single"/>
    </w:rPr>
  </w:style>
  <w:style w:type="paragraph" w:customStyle="1" w:styleId="20">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1">
    <w:name w:val="副标题 字符"/>
    <w:basedOn w:val="18"/>
    <w:link w:val="14"/>
    <w:uiPriority w:val="0"/>
    <w:rPr>
      <w:rFonts w:ascii="Arial" w:hAnsi="Arial" w:eastAsia="微软雅黑" w:cstheme="minorBidi"/>
      <w:b/>
      <w:bCs/>
      <w:kern w:val="28"/>
      <w:sz w:val="44"/>
      <w:szCs w:val="32"/>
    </w:rPr>
  </w:style>
  <w:style w:type="character" w:customStyle="1" w:styleId="22">
    <w:name w:val="标题 字符"/>
    <w:basedOn w:val="18"/>
    <w:link w:val="15"/>
    <w:uiPriority w:val="0"/>
    <w:rPr>
      <w:rFonts w:ascii="Arial" w:hAnsi="Arial" w:eastAsia="微软雅黑" w:cstheme="majorBidi"/>
      <w:b/>
      <w:bCs/>
      <w:kern w:val="2"/>
      <w:sz w:val="48"/>
      <w:szCs w:val="32"/>
    </w:rPr>
  </w:style>
  <w:style w:type="character" w:customStyle="1" w:styleId="23">
    <w:name w:val="melo-codeblock-Base-theme-char"/>
    <w:uiPriority w:val="99"/>
    <w:rPr>
      <w:rFonts w:ascii="Monaco" w:hAnsi="Monaco" w:eastAsia="Monaco" w:cs="Monaco"/>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2026-06-04T17:34:00Z</dcterms:created>
  <dc:creator>gaoyuhong</dc:creator>
  <cp:lastModifiedBy>gaoyuhong</cp:lastModifiedBy>
  <dcterms:modified xsi:type="dcterms:W3CDTF">2026-06-04T09:35:44Z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7D300462749547109C73B93630C36394</vt:lpwstr>
  </property>
</Properties>
</file>