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pPr>
    </w:p>
    <w:p>
      <w:pPr>
        <w:spacing w:after="200"/>
        <w:jc w:val="center"/>
      </w:pPr>
      <w:r>
        <w:drawing>
          <wp:inline distT="0" distB="0" distL="0" distR="0">
            <wp:extent cx="1285875"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85875" cy="1285875"/>
                    </a:xfrm>
                    <a:prstGeom prst="rect">
                      <a:avLst/>
                    </a:prstGeom>
                  </pic:spPr>
                </pic:pic>
              </a:graphicData>
            </a:graphic>
          </wp:inline>
        </w:drawing>
      </w:r>
    </w:p>
    <w:p>
      <w:pPr>
        <w:spacing w:after="60" w:before="0" w:line="360"/>
        <w:jc w:val="center"/>
      </w:pPr>
      <w:r>
        <w:rPr>
          <w:b/>
          <w:bCs/>
          <w:sz w:val="32"/>
          <w:szCs w:val="32"/>
        </w:rPr>
        <w:t xml:space="preserve">UNIVERSITY OF PUTHISASTRA</w:t>
      </w:r>
    </w:p>
    <w:p>
      <w:pPr>
        <w:spacing w:after="40" w:before="0" w:line="360"/>
        <w:jc w:val="center"/>
      </w:pPr>
      <w:r>
        <w:rPr>
          <w:sz w:val="20"/>
          <w:szCs w:val="20"/>
        </w:rPr>
        <w:t xml:space="preserve">#55, Street 180–184, Sangkat Boeung Raing, Khan Daun Penh, Phnom Penh, Cambodia</w:t>
      </w:r>
    </w:p>
    <w:p>
      <w:pPr>
        <w:spacing w:after="40" w:before="0" w:line="360"/>
        <w:jc w:val="center"/>
      </w:pPr>
      <w:r>
        <w:rPr>
          <w:b/>
          <w:bCs/>
          <w:sz w:val="24"/>
          <w:szCs w:val="24"/>
        </w:rPr>
        <w:t xml:space="preserve">[FACULTY OF ______________________]</w:t>
      </w:r>
    </w:p>
    <w:p>
      <w:pPr>
        <w:spacing w:after="320" w:before="0" w:line="360"/>
        <w:jc w:val="center"/>
      </w:pPr>
      <w:r>
        <w:rPr>
          <w:sz w:val="22"/>
          <w:szCs w:val="22"/>
        </w:rPr>
        <w:t xml:space="preserve">[DEPARTMENT / PROGRAMME OF ______________________]</w:t>
      </w:r>
    </w:p>
    <w:p>
      <w:pPr>
        <w:pBdr>
          <w:top w:val="single" w:color="1F3864" w:sz="8"/>
        </w:pBdr>
        <w:spacing w:after="300"/>
        <w:jc w:val="center"/>
      </w:pPr>
      <w:r>
        <w:t xml:space="preserve"/>
      </w:r>
    </w:p>
    <w:p>
      <w:pPr>
        <w:spacing w:after="60" w:before="0" w:line="360"/>
        <w:jc w:val="center"/>
      </w:pPr>
      <w:r>
        <w:rPr>
          <w:b/>
          <w:bCs/>
          <w:sz w:val="30"/>
          <w:szCs w:val="30"/>
        </w:rPr>
        <w:t xml:space="preserve">[TITLE OF THE DISSERTATION:</w:t>
      </w:r>
    </w:p>
    <w:p>
      <w:pPr>
        <w:spacing w:after="300" w:before="0" w:line="360"/>
        <w:jc w:val="center"/>
      </w:pPr>
      <w:r>
        <w:rPr>
          <w:b/>
          <w:bCs/>
          <w:sz w:val="30"/>
          <w:szCs w:val="30"/>
        </w:rPr>
        <w:t xml:space="preserve">A STUDY OF [TOPIC] AMONG [POPULATION] IN [CONTEXT]]</w:t>
      </w:r>
    </w:p>
    <w:p>
      <w:pPr>
        <w:pBdr>
          <w:top w:val="single" w:color="1F3864" w:sz="8"/>
        </w:pBdr>
        <w:spacing w:after="320"/>
        <w:jc w:val="center"/>
      </w:pPr>
      <w:r>
        <w:t xml:space="preserve"/>
      </w:r>
    </w:p>
    <w:p>
      <w:pPr>
        <w:spacing w:after="100" w:before="0" w:line="360"/>
        <w:jc w:val="center"/>
      </w:pPr>
      <w:r>
        <w:t xml:space="preserve">A Dissertation Submitted to the Faculty of [FACULTY], University of Puthisastra, in Partial Fulfilment of the Requirements for the Degree of</w:t>
      </w:r>
    </w:p>
    <w:p>
      <w:pPr>
        <w:spacing w:after="400" w:before="0" w:line="360"/>
        <w:jc w:val="center"/>
      </w:pPr>
      <w:r>
        <w:rPr>
          <w:b/>
          <w:bCs/>
          <w:sz w:val="26"/>
          <w:szCs w:val="26"/>
        </w:rPr>
        <w:t xml:space="preserve">[BACHELOR / MASTER] OF [PROGRAMME NAME]</w:t>
      </w:r>
    </w:p>
    <w:p>
      <w:pPr>
        <w:spacing w:after="40" w:before="0" w:line="360"/>
        <w:jc w:val="center"/>
      </w:pPr>
      <w:r>
        <w:rPr>
          <w:b/>
          <w:bCs/>
        </w:rPr>
        <w:t xml:space="preserve">Submitted by:</w:t>
      </w:r>
    </w:p>
    <w:p>
      <w:pPr>
        <w:spacing w:after="40" w:before="0" w:line="360"/>
        <w:jc w:val="center"/>
      </w:pPr>
      <w:r>
        <w:t xml:space="preserve">[STUDENT FULL NAME]</w:t>
      </w:r>
    </w:p>
    <w:p>
      <w:pPr>
        <w:spacing w:after="240" w:before="0" w:line="360"/>
        <w:jc w:val="center"/>
      </w:pPr>
      <w:r>
        <w:t xml:space="preserve">Student ID: [ID NUMBER]</w:t>
      </w:r>
    </w:p>
    <w:p>
      <w:pPr>
        <w:spacing w:after="40" w:before="0" w:line="360"/>
        <w:jc w:val="center"/>
      </w:pPr>
      <w:r>
        <w:rPr>
          <w:b/>
          <w:bCs/>
        </w:rPr>
        <w:t xml:space="preserve">Supervised by:</w:t>
      </w:r>
    </w:p>
    <w:p>
      <w:pPr>
        <w:spacing w:after="400" w:before="0" w:line="360"/>
        <w:jc w:val="center"/>
      </w:pPr>
      <w:r>
        <w:t xml:space="preserve">[TITLE AND NAME OF SUPERVISOR]</w:t>
      </w:r>
    </w:p>
    <w:p>
      <w:pPr>
        <w:spacing w:after="0" w:before="0" w:line="360"/>
        <w:jc w:val="center"/>
      </w:pPr>
      <w:r>
        <w:t xml:space="preserve">[MONTH] [YEAR]</w:t>
      </w:r>
    </w:p>
    <w:p>
      <w:pPr>
        <w:spacing w:after="0" w:before="0" w:line="360"/>
        <w:jc w:val="center"/>
      </w:pPr>
      <w:r>
        <w:t xml:space="preserve">Phnom Penh, Cambodia</w:t>
      </w:r>
    </w:p>
    <w:p>
      <w:pPr>
        <w:sectPr>
          <w:pgSz w:w="12240" w:h="15840" w:orient="portrait"/>
          <w:pgMar w:top="1440" w:right="1440" w:bottom="1440" w:left="2160" w:header="720" w:footer="720" w:gutter="0"/>
          <w:pgNumType/>
          <w:docGrid w:linePitch="360"/>
        </w:sectPr>
      </w:pPr>
    </w:p>
    <w:p>
      <w:pPr>
        <w:pStyle w:val="Heading1"/>
        <w:spacing w:after="240" w:before="240"/>
        <w:jc w:val="left"/>
      </w:pPr>
      <w:r>
        <w:t xml:space="preserve">DECLARATION OF ORIGINALITY</w:t>
      </w:r>
    </w:p>
    <w:p>
      <w:pPr>
        <w:spacing w:after="160" w:before="0" w:line="360"/>
        <w:jc w:val="both"/>
      </w:pPr>
      <w:r>
        <w:t xml:space="preserve">I, [STUDENT FULL NAME], Student ID [ID NUMBER], hereby declare that this dissertation entitled “[TITLE OF THE DISSERTATION]” is my own original work, produced under the supervision of [SUPERVISOR NAME]. It has not been submitted, in whole or in part, for any other degree or qualification at the University of Puthisastra or at any other institution.</w:t>
      </w:r>
    </w:p>
    <w:p>
      <w:pPr>
        <w:spacing w:after="160" w:before="0" w:line="360"/>
        <w:jc w:val="both"/>
      </w:pPr>
      <w:r>
        <w:t xml:space="preserve">All sources of information, ideas, data and prior scholarship used in this dissertation have been acknowledged in the text and listed in full in the reference list, in accordance with the seventh edition of the Publication Manual of the American Psychological Association. I confirm that I have complied with the University of Puthisastra policy on academic integrity, and I accept that any breach of that policy, including plagiarism, falsification of data or unacknowledged use of generative artificial intelligence tools, may result in disciplinary action.</w:t>
      </w:r>
    </w:p>
    <w:p>
      <w:pPr>
        <w:spacing w:after="0" w:line="360"/>
      </w:pPr>
    </w:p>
    <w:p>
      <w:pPr>
        <w:spacing w:after="0" w:line="360"/>
      </w:pPr>
    </w:p>
    <w:p>
      <w:pPr>
        <w:spacing w:after="160" w:before="0" w:line="360"/>
        <w:jc w:val="both"/>
      </w:pPr>
      <w:r>
        <w:t xml:space="preserve">Signature: ______________________                    Date: ______________________</w:t>
      </w:r>
    </w:p>
    <w:p>
      <w:pPr>
        <w:spacing w:after="160" w:before="0" w:line="360"/>
        <w:jc w:val="both"/>
      </w:pPr>
      <w:r>
        <w:t xml:space="preserve">Name: [STUDENT FULL NAME]</w:t>
      </w:r>
    </w:p>
    <w:p>
      <w:r>
        <w:br w:type="page"/>
      </w:r>
    </w:p>
    <w:p>
      <w:pPr>
        <w:pStyle w:val="Heading1"/>
        <w:spacing w:after="240" w:before="240"/>
        <w:jc w:val="left"/>
      </w:pPr>
      <w:r>
        <w:t xml:space="preserve">SUPERVISOR’S APPROVAL</w:t>
      </w:r>
    </w:p>
    <w:p>
      <w:pPr>
        <w:spacing w:after="160" w:before="0" w:line="360"/>
        <w:jc w:val="both"/>
      </w:pPr>
      <w:r>
        <w:t xml:space="preserve">This is to certify that the dissertation entitled “[TITLE OF THE DISSERTATION]”, submitted by [STUDENT FULL NAME] (ID: [ID NUMBER]) to the Faculty of [FACULTY], University of Puthisastra, has been prepared under my supervision. I confirm that the work meets the academic standards required for submission in partial fulfilment of the requirements for the degree of [DEGREE], and I recommend it for examination.</w:t>
      </w:r>
    </w:p>
    <w:p>
      <w:pPr>
        <w:spacing w:after="0" w:line="360"/>
      </w:pPr>
    </w:p>
    <w:p>
      <w:pPr>
        <w:spacing w:after="0" w:line="360"/>
      </w:pPr>
    </w:p>
    <w:p>
      <w:pPr>
        <w:spacing w:after="160" w:before="0" w:line="360"/>
        <w:jc w:val="both"/>
      </w:pPr>
      <w:r>
        <w:t xml:space="preserve">Signature: ______________________                    Date: ______________________</w:t>
      </w:r>
    </w:p>
    <w:p>
      <w:pPr>
        <w:spacing w:after="160" w:before="0" w:line="360"/>
        <w:jc w:val="both"/>
      </w:pPr>
      <w:r>
        <w:t xml:space="preserve">Supervisor: [TITLE AND NAME OF SUPERVISOR]</w:t>
      </w:r>
    </w:p>
    <w:p>
      <w:pPr>
        <w:spacing w:after="160" w:before="0" w:line="360"/>
        <w:jc w:val="both"/>
      </w:pPr>
      <w:r>
        <w:t xml:space="preserve">Faculty of [FACULTY], University of Puthisastra</w:t>
      </w:r>
    </w:p>
    <w:p>
      <w:r>
        <w:br w:type="page"/>
      </w:r>
    </w:p>
    <w:p>
      <w:pPr>
        <w:pStyle w:val="Heading1"/>
        <w:spacing w:after="240" w:before="240"/>
        <w:jc w:val="left"/>
      </w:pPr>
      <w:r>
        <w:t xml:space="preserve">ACKNOWLEDGEMENTS</w:t>
      </w:r>
    </w:p>
    <w:p>
      <w:pPr>
        <w:spacing w:after="160" w:before="0" w:line="360"/>
        <w:jc w:val="both"/>
      </w:pPr>
      <w:r>
        <w:t xml:space="preserve">I wish to express my sincere gratitude to my supervisor, [SUPERVISOR NAME], whose guidance, critical feedback and patience shaped every stage of this research. I am also grateful to the academic and administrative staff of the Faculty of [FACULTY] at the University of Puthisastra for the training and institutional support that made this study possible.</w:t>
      </w:r>
    </w:p>
    <w:p>
      <w:pPr>
        <w:spacing w:after="160" w:before="0" w:line="360"/>
        <w:jc w:val="both"/>
      </w:pPr>
      <w:r>
        <w:t xml:space="preserve">I thank [NAME OF ETHICS COMMITTEE / INSTITUTION] for reviewing and approving the research protocol, and the management of [STUDY SITES] for granting access to participants. My deepest thanks go to the [NUMBER] respondents and [NUMBER] interviewees who gave their time and shared their experiences; this dissertation would not exist without their willingness to participate.</w:t>
      </w:r>
    </w:p>
    <w:p>
      <w:pPr>
        <w:spacing w:after="160" w:before="0" w:line="360"/>
        <w:jc w:val="both"/>
      </w:pPr>
      <w:r>
        <w:t xml:space="preserve">Finally, I thank my family and friends for their encouragement throughout this programme. Any errors or omissions that remain are entirely my own.</w:t>
      </w:r>
    </w:p>
    <w:p>
      <w:r>
        <w:br w:type="page"/>
      </w:r>
    </w:p>
    <w:p>
      <w:pPr>
        <w:pStyle w:val="Heading1"/>
        <w:spacing w:after="240" w:before="240"/>
        <w:jc w:val="left"/>
      </w:pPr>
      <w:r>
        <w:t xml:space="preserve">ABSTRACT</w:t>
      </w:r>
    </w:p>
    <w:p>
      <w:pPr>
        <w:spacing w:after="160" w:before="0" w:line="360"/>
        <w:jc w:val="both"/>
      </w:pPr>
      <w:r>
        <w:t xml:space="preserve">Background. [TOPIC] has attracted growing attention in [FIELD], yet its determinants and outcomes among [POPULATION] in [CONTEXT] remain poorly understood. Existing evidence is concentrated in [HIGH-INCOME / OTHER SETTINGS] and rarely accounts for the institutional, cultural and resource conditions that characterise [COUNTRY].</w:t>
      </w:r>
    </w:p>
    <w:p>
      <w:pPr>
        <w:spacing w:after="160" w:before="0" w:line="360"/>
        <w:jc w:val="both"/>
      </w:pPr>
      <w:r>
        <w:t xml:space="preserve">Aim. This study aims to examine the factors influencing [DEPENDENT VARIABLE] among [POPULATION] in [CONTEXT], and to explain how and why those factors operate.</w:t>
      </w:r>
    </w:p>
    <w:p>
      <w:pPr>
        <w:spacing w:after="160" w:before="0" w:line="360"/>
        <w:jc w:val="both"/>
      </w:pPr>
      <w:r>
        <w:t xml:space="preserve">Methods. The study adopts a pragmatist philosophy and an explanatory sequential mixed methods design. In the quantitative strand, a cross-sectional survey of [N] [POPULATION] selected by [SAMPLING METHOD] will be conducted using a structured questionnaire adapted from validated instruments and measured on a five-point Likert scale. Data will be analysed in [SPSS v.__ / SmartPLS v.__] using descriptive statistics, reliability and validity testing, correlation and [multiple regression / partial least squares structural equation modelling]. In the qualitative strand, semi-structured interviews with [n] purposively selected participants will be analysed using reflexive thematic analysis. The two strands will be integrated through a joint display at the interpretation stage.</w:t>
      </w:r>
    </w:p>
    <w:p>
      <w:pPr>
        <w:spacing w:after="160" w:before="0" w:line="360"/>
        <w:jc w:val="both"/>
      </w:pPr>
      <w:r>
        <w:t xml:space="preserve">Results. [Summarise the principal results in three or four sentences: the level of [DEPENDENT VARIABLE] recorded, how many hypotheses were supported, which predictor was strongest, the proportion of variance explained, and the themes generated by the qualitative strand.]</w:t>
      </w:r>
    </w:p>
    <w:p>
      <w:pPr>
        <w:spacing w:after="160" w:before="0" w:line="360"/>
        <w:jc w:val="both"/>
      </w:pPr>
      <w:r>
        <w:t xml:space="preserve">Conclusion. [State the central conclusion in one or two sentences, followed by its principal implication for practice and policy in [CONTEXT].] The study contributes an empirically tested and contextually explained model of [DEPENDENT VARIABLE] among [POPULATION] in Cambodia, together with a validated Khmer-language instrument and evidence-based recommendations for [PRACTITIONERS], [MANAGERS/INSTITUTIONS] and [POLICYMAKERS].</w:t>
      </w:r>
    </w:p>
    <w:p>
      <w:pPr>
        <w:spacing w:after="0" w:line="360"/>
      </w:pPr>
    </w:p>
    <w:p>
      <w:pPr>
        <w:spacing w:after="160" w:before="0" w:line="360"/>
        <w:jc w:val="both"/>
      </w:pPr>
      <w:r>
        <w:rPr>
          <w:b/>
          <w:bCs/>
        </w:rPr>
        <w:t xml:space="preserve">Keywords: </w:t>
      </w:r>
      <w:r>
        <w:t xml:space="preserve">[keyword 1]; [keyword 2]; [keyword 3]; [keyword 4]; mixed methods; Cambodia</w:t>
      </w:r>
    </w:p>
    <w:p>
      <w:r>
        <w:br w:type="page"/>
      </w:r>
    </w:p>
    <w:p>
      <w:pPr>
        <w:pStyle w:val="Heading1"/>
        <w:spacing w:after="240" w:before="240"/>
        <w:jc w:val="left"/>
      </w:pPr>
      <w:r>
        <w:t xml:space="preserve">TABLE OF CONTENTS</w:t>
      </w:r>
    </w:p>
    <w:sdt>
      <w:sdtPr>
        <w:alias w:val="Right-click and select “Update Field” to generate the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240"/>
        <w:jc w:val="left"/>
      </w:pPr>
      <w:r>
        <w:t xml:space="preserve">LIST OF TABLES</w:t>
      </w:r>
    </w:p>
    <w:p>
      <w:pPr>
        <w:spacing w:after="100" w:before="0" w:line="360"/>
        <w:jc w:val="both"/>
      </w:pPr>
      <w:r>
        <w:t xml:space="preserve">Table 1.1  Definition of Key Terms</w:t>
      </w:r>
    </w:p>
    <w:p>
      <w:pPr>
        <w:spacing w:after="100" w:before="0" w:line="360"/>
        <w:jc w:val="both"/>
      </w:pPr>
      <w:r>
        <w:t xml:space="preserve">Table 2.1  Comparison of Selected Empirical Studies</w:t>
      </w:r>
    </w:p>
    <w:p>
      <w:pPr>
        <w:spacing w:after="100" w:before="0" w:line="360"/>
        <w:jc w:val="both"/>
      </w:pPr>
      <w:r>
        <w:t xml:space="preserve">Table 2.2  Summary of Research Hypotheses</w:t>
      </w:r>
    </w:p>
    <w:p>
      <w:pPr>
        <w:spacing w:after="100" w:before="0" w:line="360"/>
        <w:jc w:val="both"/>
      </w:pPr>
      <w:r>
        <w:t xml:space="preserve">Table 3.1  Alignment of Research Questions, Data Sources and Analysis</w:t>
      </w:r>
    </w:p>
    <w:p>
      <w:pPr>
        <w:spacing w:after="100" w:before="0" w:line="360"/>
        <w:jc w:val="both"/>
      </w:pPr>
      <w:r>
        <w:t xml:space="preserve">Table 3.2  Questionnaire Constructs, Items and Sources</w:t>
      </w:r>
    </w:p>
    <w:p>
      <w:pPr>
        <w:spacing w:after="100" w:before="0" w:line="360"/>
        <w:jc w:val="both"/>
      </w:pPr>
      <w:r>
        <w:t xml:space="preserve">Table 3.3  Sample Size Determination</w:t>
      </w:r>
    </w:p>
    <w:p>
      <w:pPr>
        <w:spacing w:after="100" w:before="0" w:line="360"/>
        <w:jc w:val="both"/>
      </w:pPr>
      <w:r>
        <w:t xml:space="preserve">Table 3.4  Strategies for Establishing Trustworthiness</w:t>
      </w:r>
    </w:p>
    <w:p>
      <w:pPr>
        <w:spacing w:after="100" w:before="0" w:line="360"/>
        <w:jc w:val="both"/>
      </w:pPr>
      <w:r>
        <w:t xml:space="preserve">Table 3.5  Indicative Research Timeline</w:t>
      </w:r>
    </w:p>
    <w:p>
      <w:pPr>
        <w:spacing w:after="100" w:before="0" w:line="360"/>
        <w:jc w:val="both"/>
      </w:pPr>
      <w:r>
        <w:t xml:space="preserve">Table 4.1  Demographic Profile of Respondents</w:t>
      </w:r>
    </w:p>
    <w:p>
      <w:pPr>
        <w:spacing w:after="100" w:before="0" w:line="360"/>
        <w:jc w:val="both"/>
      </w:pPr>
      <w:r>
        <w:t xml:space="preserve">Table 4.2  Descriptive Statistics of the Study Constructs</w:t>
      </w:r>
    </w:p>
    <w:p>
      <w:pPr>
        <w:spacing w:after="100" w:before="0" w:line="360"/>
        <w:jc w:val="both"/>
      </w:pPr>
      <w:r>
        <w:t xml:space="preserve">Table 4.3  Reliability and Convergent Validity</w:t>
      </w:r>
    </w:p>
    <w:p>
      <w:pPr>
        <w:spacing w:after="100" w:before="0" w:line="360"/>
        <w:jc w:val="both"/>
      </w:pPr>
      <w:r>
        <w:t xml:space="preserve">Table 4.4  Discriminant Validity: Fornell–Larcker Criterion</w:t>
      </w:r>
    </w:p>
    <w:p>
      <w:pPr>
        <w:spacing w:after="100" w:before="0" w:line="360"/>
        <w:jc w:val="both"/>
      </w:pPr>
      <w:r>
        <w:t xml:space="preserve">Table 4.5  Pearson Correlations Among Study Constructs</w:t>
      </w:r>
    </w:p>
    <w:p>
      <w:pPr>
        <w:spacing w:after="100" w:before="0" w:line="360"/>
        <w:jc w:val="both"/>
      </w:pPr>
      <w:r>
        <w:t xml:space="preserve">Table 4.6  Results of Hypothesis Testing</w:t>
      </w:r>
    </w:p>
    <w:p>
      <w:pPr>
        <w:spacing w:after="100" w:before="0" w:line="360"/>
        <w:jc w:val="both"/>
      </w:pPr>
      <w:r>
        <w:t xml:space="preserve">Table 4.7  Profile of Interview Participants</w:t>
      </w:r>
    </w:p>
    <w:p>
      <w:pPr>
        <w:spacing w:after="100" w:before="0" w:line="360"/>
        <w:jc w:val="both"/>
      </w:pPr>
      <w:r>
        <w:t xml:space="preserve">Table 4.8  Thematic Structure of the Qualitative Findings</w:t>
      </w:r>
    </w:p>
    <w:p>
      <w:pPr>
        <w:spacing w:after="100" w:before="0" w:line="360"/>
        <w:jc w:val="both"/>
      </w:pPr>
      <w:r>
        <w:t xml:space="preserve">Table 4.9  Joint Display Integrating Quantitative and Qualitative Findings</w:t>
      </w:r>
    </w:p>
    <w:p>
      <w:pPr>
        <w:spacing w:after="100" w:before="0" w:line="360"/>
        <w:jc w:val="both"/>
      </w:pPr>
      <w:r>
        <w:t xml:space="preserve">Table 5.1  Comparison of Present Findings with Prior Studies</w:t>
      </w:r>
    </w:p>
    <w:p>
      <w:pPr>
        <w:spacing w:after="100" w:before="0" w:line="360"/>
        <w:jc w:val="both"/>
      </w:pPr>
      <w:r>
        <w:t xml:space="preserve">Table 6.1  Recommendations, Responsible Parties and Supporting Evidence</w:t>
      </w:r>
    </w:p>
    <w:p>
      <w:r>
        <w:br w:type="page"/>
      </w:r>
    </w:p>
    <w:p>
      <w:pPr>
        <w:pStyle w:val="Heading1"/>
        <w:spacing w:after="240" w:before="240"/>
        <w:jc w:val="left"/>
      </w:pPr>
      <w:r>
        <w:t xml:space="preserve">LIST OF FIGURES</w:t>
      </w:r>
    </w:p>
    <w:p>
      <w:pPr>
        <w:spacing w:after="100" w:before="0" w:line="360"/>
        <w:jc w:val="both"/>
      </w:pPr>
      <w:r>
        <w:t xml:space="preserve">Figure 2.1  Conceptual Framework of the Study</w:t>
      </w:r>
    </w:p>
    <w:p>
      <w:pPr>
        <w:spacing w:after="100" w:before="0" w:line="360"/>
        <w:jc w:val="both"/>
      </w:pPr>
      <w:r>
        <w:t xml:space="preserve">Figure 3.1  Explanatory Sequential Mixed Methods Design</w:t>
      </w:r>
    </w:p>
    <w:p>
      <w:pPr>
        <w:spacing w:after="100" w:before="0" w:line="360"/>
        <w:jc w:val="both"/>
      </w:pPr>
      <w:r>
        <w:t xml:space="preserve">Figure 4.1  [Simple Slopes Plot / Structural Model with Path Coefficients]</w:t>
      </w:r>
    </w:p>
    <w:p>
      <w:pPr>
        <w:spacing w:after="100" w:before="0" w:line="360"/>
        <w:jc w:val="both"/>
      </w:pPr>
      <w:r>
        <w:t xml:space="preserve">Figure 5.1  Revised Conceptual Framework Based on the Integrated Findings</w:t>
      </w:r>
    </w:p>
    <w:p>
      <w:r>
        <w:br w:type="page"/>
      </w:r>
    </w:p>
    <w:p>
      <w:pPr>
        <w:pStyle w:val="Heading1"/>
        <w:spacing w:after="240" w:before="240"/>
        <w:jc w:val="left"/>
      </w:pPr>
      <w:r>
        <w:t xml:space="preserve">LIST OF ABBREVIATIONS</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2200"/>
        <w:gridCol w:w="6440"/>
      </w:tblGrid>
      <w:tr>
        <w:trPr>
          <w:tblHeader/>
        </w:trPr>
        <w:tc>
          <w:tcPr>
            <w:tcW w:type="dxa" w:w="22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Abbreviation</w:t>
            </w:r>
          </w:p>
        </w:tc>
        <w:tc>
          <w:tcPr>
            <w:tcW w:type="dxa" w:w="644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Full Term</w:t>
            </w:r>
          </w:p>
        </w:tc>
      </w:tr>
      <w:tr>
        <w:tc>
          <w:tcPr>
            <w:tcW w:type="dxa" w:w="2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APA</w:t>
            </w:r>
          </w:p>
        </w:tc>
        <w:tc>
          <w:tcPr>
            <w:tcW w:type="dxa" w:w="64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American Psychological Association</w:t>
            </w:r>
          </w:p>
        </w:tc>
      </w:tr>
      <w:tr>
        <w:tc>
          <w:tcPr>
            <w:tcW w:type="dxa" w:w="2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AVE</w:t>
            </w:r>
          </w:p>
        </w:tc>
        <w:tc>
          <w:tcPr>
            <w:tcW w:type="dxa" w:w="64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Average Variance Extracted</w:t>
            </w:r>
          </w:p>
        </w:tc>
      </w:tr>
      <w:tr>
        <w:tc>
          <w:tcPr>
            <w:tcW w:type="dxa" w:w="2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CFA</w:t>
            </w:r>
          </w:p>
        </w:tc>
        <w:tc>
          <w:tcPr>
            <w:tcW w:type="dxa" w:w="64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Confirmatory Factor Analysis</w:t>
            </w:r>
          </w:p>
        </w:tc>
      </w:tr>
      <w:tr>
        <w:tc>
          <w:tcPr>
            <w:tcW w:type="dxa" w:w="2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CMB</w:t>
            </w:r>
          </w:p>
        </w:tc>
        <w:tc>
          <w:tcPr>
            <w:tcW w:type="dxa" w:w="64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Common Method Bias</w:t>
            </w:r>
          </w:p>
        </w:tc>
      </w:tr>
      <w:tr>
        <w:tc>
          <w:tcPr>
            <w:tcW w:type="dxa" w:w="2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CR</w:t>
            </w:r>
          </w:p>
        </w:tc>
        <w:tc>
          <w:tcPr>
            <w:tcW w:type="dxa" w:w="64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Composite Reliability</w:t>
            </w:r>
          </w:p>
        </w:tc>
      </w:tr>
      <w:tr>
        <w:tc>
          <w:tcPr>
            <w:tcW w:type="dxa" w:w="2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CVI</w:t>
            </w:r>
          </w:p>
        </w:tc>
        <w:tc>
          <w:tcPr>
            <w:tcW w:type="dxa" w:w="64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Content Validity Index</w:t>
            </w:r>
          </w:p>
        </w:tc>
      </w:tr>
      <w:tr>
        <w:tc>
          <w:tcPr>
            <w:tcW w:type="dxa" w:w="2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DOI</w:t>
            </w:r>
          </w:p>
        </w:tc>
        <w:tc>
          <w:tcPr>
            <w:tcW w:type="dxa" w:w="64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Diffusion of Innovations</w:t>
            </w:r>
          </w:p>
        </w:tc>
      </w:tr>
      <w:tr>
        <w:tc>
          <w:tcPr>
            <w:tcW w:type="dxa" w:w="2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HTMT</w:t>
            </w:r>
          </w:p>
        </w:tc>
        <w:tc>
          <w:tcPr>
            <w:tcW w:type="dxa" w:w="64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Heterotrait–Monotrait Ratio of Correlations</w:t>
            </w:r>
          </w:p>
        </w:tc>
      </w:tr>
      <w:tr>
        <w:tc>
          <w:tcPr>
            <w:tcW w:type="dxa" w:w="2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IRB</w:t>
            </w:r>
          </w:p>
        </w:tc>
        <w:tc>
          <w:tcPr>
            <w:tcW w:type="dxa" w:w="64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Institutional Review Board</w:t>
            </w:r>
          </w:p>
        </w:tc>
      </w:tr>
      <w:tr>
        <w:tc>
          <w:tcPr>
            <w:tcW w:type="dxa" w:w="2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PLS-SEM</w:t>
            </w:r>
          </w:p>
        </w:tc>
        <w:tc>
          <w:tcPr>
            <w:tcW w:type="dxa" w:w="64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Partial Least Squares Structural Equation Modelling</w:t>
            </w:r>
          </w:p>
        </w:tc>
      </w:tr>
      <w:tr>
        <w:tc>
          <w:tcPr>
            <w:tcW w:type="dxa" w:w="2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SPSS</w:t>
            </w:r>
          </w:p>
        </w:tc>
        <w:tc>
          <w:tcPr>
            <w:tcW w:type="dxa" w:w="64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Statistical Package for the Social Sciences</w:t>
            </w:r>
          </w:p>
        </w:tc>
      </w:tr>
      <w:tr>
        <w:tc>
          <w:tcPr>
            <w:tcW w:type="dxa" w:w="2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TAM</w:t>
            </w:r>
          </w:p>
        </w:tc>
        <w:tc>
          <w:tcPr>
            <w:tcW w:type="dxa" w:w="64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Technology Acceptance Model</w:t>
            </w:r>
          </w:p>
        </w:tc>
      </w:tr>
      <w:tr>
        <w:tc>
          <w:tcPr>
            <w:tcW w:type="dxa" w:w="2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TPB</w:t>
            </w:r>
          </w:p>
        </w:tc>
        <w:tc>
          <w:tcPr>
            <w:tcW w:type="dxa" w:w="64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Theory of Planned Behaviour</w:t>
            </w:r>
          </w:p>
        </w:tc>
      </w:tr>
      <w:tr>
        <w:tc>
          <w:tcPr>
            <w:tcW w:type="dxa" w:w="2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UP</w:t>
            </w:r>
          </w:p>
        </w:tc>
        <w:tc>
          <w:tcPr>
            <w:tcW w:type="dxa" w:w="64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University of Puthisastra</w:t>
            </w:r>
          </w:p>
        </w:tc>
      </w:tr>
      <w:tr>
        <w:tc>
          <w:tcPr>
            <w:tcW w:type="dxa" w:w="2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UTAUT</w:t>
            </w:r>
          </w:p>
        </w:tc>
        <w:tc>
          <w:tcPr>
            <w:tcW w:type="dxa" w:w="64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Unified Theory of Acceptance and Use of Technology</w:t>
            </w:r>
          </w:p>
        </w:tc>
      </w:tr>
      <w:tr>
        <w:tc>
          <w:tcPr>
            <w:tcW w:type="dxa" w:w="2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[ADD]</w:t>
            </w:r>
          </w:p>
        </w:tc>
        <w:tc>
          <w:tcPr>
            <w:tcW w:type="dxa" w:w="64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[Add abbreviations specific to your topic]</w:t>
            </w:r>
          </w:p>
        </w:tc>
      </w:tr>
    </w:tbl>
    <w:p>
      <w:pPr>
        <w:sectPr>
          <w:footerReference w:type="default" r:id="rId7"/>
          <w:pgSz w:w="12240" w:h="15840" w:orient="portrait"/>
          <w:pgMar w:top="1440" w:right="1440" w:bottom="1440" w:left="2160" w:header="720" w:footer="720" w:gutter="0"/>
          <w:pgNumType w:start="1" w:fmt="lowerRoman"/>
          <w:docGrid w:linePitch="360"/>
        </w:sectPr>
      </w:pPr>
    </w:p>
    <w:p>
      <w:pPr>
        <w:pStyle w:val="Heading1"/>
        <w:pageBreakBefore/>
        <w:spacing w:after="240" w:before="240"/>
        <w:jc w:val="left"/>
      </w:pPr>
      <w:r>
        <w:t xml:space="preserve">CHAPTER 1: INTRODUCTION</w:t>
      </w:r>
    </w:p>
    <w:p>
      <w:pPr>
        <w:pStyle w:val="Heading2"/>
        <w:keepNext/>
        <w:spacing w:after="140" w:before="280"/>
      </w:pPr>
      <w:r>
        <w:t xml:space="preserve">1.1 Background of the Study</w:t>
      </w:r>
    </w:p>
    <w:p>
      <w:pPr>
        <w:spacing w:after="160" w:before="0" w:line="360"/>
        <w:jc w:val="both"/>
      </w:pPr>
      <w:r>
        <w:t xml:space="preserve">Over the past two decades, [TOPIC] has moved from the margins of [FIELD] to the centre of academic and policy debate. Rapid change in [DRIVER 1: e.g., digital technology, demographic structure, regulatory reform] and in [DRIVER 2] has altered the conditions under which [POPULATION] operate, and organisations in [SECTOR] are now expected to demonstrate measurable performance in [DEPENDENT VARIABLE] rather than merely to assert good intentions (Author, Year; Author &amp; Author, Year). International bodies including [ORGANISATION 1] and [ORGANISATION 2] have identified [TOPIC] as a priority area, and a substantial evidence base has accumulated on its antecedents and consequences.</w:t>
      </w:r>
    </w:p>
    <w:p>
      <w:pPr>
        <w:spacing w:after="160" w:before="0" w:line="360"/>
        <w:jc w:val="both"/>
      </w:pPr>
      <w:r>
        <w:t xml:space="preserve">The relevance of this debate is not evenly distributed. Much of the accumulated evidence originates in [HIGH-INCOME SETTINGS], where infrastructure, regulatory capacity and professional norms differ markedly from those of low- and middle-income countries. Cambodia presents a distinctive configuration. The country has recorded sustained economic growth and rapid expansion of [RELEVANT SECTOR], yet institutional capacity, human resource density and access to [RESOURCE] remain uneven between Phnom Penh and the provinces (Author, Year). National strategy documents such as [POLICY DOCUMENT, YEAR] explicitly commit to strengthening [RELEVANT NATIONAL PRIORITY], creating both a practical need and a policy window for locally grounded evidence on [TOPIC].</w:t>
      </w:r>
    </w:p>
    <w:p>
      <w:pPr>
        <w:spacing w:after="160" w:before="0" w:line="360"/>
        <w:jc w:val="both"/>
      </w:pPr>
      <w:r>
        <w:t xml:space="preserve">Within this national picture, [POPULATION] occupy a strategically important position. They are the group through whom [PROCESS] is enacted in daily practice, and their [BEHAVIOUR / ATTITUDES / COMPETENCIES] therefore mediate the relationship between formal policy and actual outcomes. Prior work suggests that the same intervention may succeed in one setting and fail in another because of differences in [CONTEXTUAL FACTOR 1], [CONTEXTUAL FACTOR 2] and [CONTEXTUAL FACTOR 3] (Author &amp; Author, Year). This makes context-specific investigation a methodological necessity rather than a matter of local interest alone.</w:t>
      </w:r>
    </w:p>
    <w:p>
      <w:pPr>
        <w:spacing w:after="160" w:before="0" w:line="360"/>
        <w:jc w:val="both"/>
      </w:pPr>
      <w:r>
        <w:t xml:space="preserve">Theoretically, research on [TOPIC] has been organised around a small number of dominant frameworks, notably the Technology Acceptance Model (Davis, 1989), the Unified Theory of Acceptance and Use of Technology (Venkatesh et al., 2003, 2012), Diffusion of Innovations theory (Rogers, 2003) and the Theory of Planned Behaviour (Ajzen, 1991). These frameworks have proved robust across many populations, but they were developed and validated in contexts characterised by voluntary use, abundant infrastructure and individualistic cultural orientations. Their explanatory adequacy in a Cambodian setting, where [CONSTRAINT 1] and [CONSTRAINT 2] shape behaviour, has not been systematically established.</w:t>
      </w:r>
    </w:p>
    <w:p>
      <w:pPr>
        <w:spacing w:after="160" w:before="0" w:line="360"/>
        <w:jc w:val="both"/>
      </w:pPr>
      <w:r>
        <w:t xml:space="preserve">Against this background, the present study investigates [TOPIC] among [POPULATION] in [CONTEXT]. It combines a structured survey, which establishes the strength and direction of relationships among the constructs of interest, with semi-structured interviews, which explain how participants themselves account for those relationships. The intention is neither to import a model wholesale nor to reject established theory, but to test its transferability and to extend it where local evidence indicates that extension is warranted.</w:t>
      </w:r>
    </w:p>
    <w:p>
      <w:pPr>
        <w:pStyle w:val="Heading2"/>
        <w:keepNext/>
        <w:spacing w:after="140" w:before="280"/>
      </w:pPr>
      <w:r>
        <w:t xml:space="preserve">1.2 Statement of the Research Problem</w:t>
      </w:r>
    </w:p>
    <w:p>
      <w:pPr>
        <w:spacing w:after="160" w:before="0" w:line="360"/>
        <w:jc w:val="both"/>
      </w:pPr>
      <w:r>
        <w:t xml:space="preserve">Despite growing institutional commitment to [TOPIC], available indicators suggest that outcomes in [CONTEXT] fall short of stated targets. [EVIDENCE OF THE PROBLEM: e.g., reported rates, audit findings, survey statistics, documented service gaps] indicate that [SPECIFIC PROBLEM] persists, with consequences for [AFFECTED GROUP] in the form of [CONSEQUENCE 1] and [CONSEQUENCE 2] (Author, Year; [INSTITUTIONAL REPORT], Year). The problem is therefore not hypothetical; it is observable, documented and consequential.</w:t>
      </w:r>
    </w:p>
    <w:p>
      <w:pPr>
        <w:spacing w:after="160" w:before="0" w:line="360"/>
        <w:jc w:val="both"/>
      </w:pPr>
      <w:r>
        <w:t xml:space="preserve">What is contested is the explanation. One body of work attributes shortfalls of this kind primarily to structural constraints such as [STRUCTURAL FACTOR], implying that individual-level intervention will have limited effect. A second body of work locates the problem in individual and organisational factors such as [FACTOR A], [FACTOR B] and [FACTOR C], implying that training, incentives or redesigned processes could produce meaningful improvement (Author &amp; Author, Year). Because these explanations carry sharply different implications for policy and resource allocation, adjudicating between them is a practical as well as an academic matter.</w:t>
      </w:r>
    </w:p>
    <w:p>
      <w:pPr>
        <w:spacing w:after="160" w:before="0" w:line="360"/>
        <w:jc w:val="both"/>
      </w:pPr>
      <w:r>
        <w:t xml:space="preserve">Adjudication is currently obstructed by three limitations in the evidence base. First, the empirical literature on [TOPIC] in Cambodia is thin, and the studies that do exist are largely descriptive, reporting prevalence or perception levels without modelling relationships between constructs. Second, studies conducted in comparable settings report inconsistent findings: the effect of [KEY VARIABLE] on [DEPENDENT VARIABLE] has been reported as positive and significant in some studies, non-significant in others, and conditional on [MODERATOR] in a third group (see Section 2.6). Third, almost all of this work is single-method. Quantitative studies establish that associations exist but cannot explain the mechanisms behind them, while the small qualitative literature offers mechanisms without establishing whether they generalise. The problem this study addresses, therefore, is the absence of an empirically tested and contextually explained account of what drives [DEPENDENT VARIABLE] among [POPULATION] in [CONTEXT].</w:t>
      </w:r>
    </w:p>
    <w:p>
      <w:pPr>
        <w:pStyle w:val="Heading2"/>
        <w:keepNext/>
        <w:spacing w:after="140" w:before="280"/>
      </w:pPr>
      <w:r>
        <w:t xml:space="preserve">1.3 Research Gap</w:t>
      </w:r>
    </w:p>
    <w:p>
      <w:pPr>
        <w:spacing w:after="160" w:before="0" w:line="360"/>
        <w:jc w:val="both"/>
      </w:pPr>
      <w:r>
        <w:t xml:space="preserve">Three specific gaps follow from the discussion above and are developed more fully in Chapter 2. The contextual gap is the near-absence of theory-driven, model-based evidence on [TOPIC] in Cambodia; findings generated in [OTHER SETTINGS] cannot be assumed to transfer to a setting with different infrastructure, regulatory enforcement and professional hierarchies. The theoretical gap concerns the scope of the dominant acceptance and behaviour models, which specify [CORE CONSTRUCTS] but give limited attention to [PROPOSED ADDITIONAL CONSTRUCT], a factor that preliminary evidence and practitioner accounts identify as salient in resource-constrained settings. The methodological gap is the dominance of single-strand, cross-sectional, self-report designs, which leaves observed associations open to competing interpretations and provides no participant-level account of causal mechanisms.</w:t>
      </w:r>
    </w:p>
    <w:p>
      <w:pPr>
        <w:spacing w:after="160" w:before="0" w:line="360"/>
        <w:jc w:val="both"/>
      </w:pPr>
      <w:r>
        <w:t xml:space="preserve">This study addresses all three gaps simultaneously. It applies an established theoretical framework to a population and setting in which it has not been validated; it extends that framework by incorporating [PROPOSED ADDITIONAL CONSTRUCT] as [an antecedent / a mediator / a moderator]; and it uses an explanatory sequential mixed methods design so that statistical relationships are interpreted in the light of participants' own explanations rather than the researcher's assumptions.</w:t>
      </w:r>
    </w:p>
    <w:p>
      <w:pPr>
        <w:pStyle w:val="Heading2"/>
        <w:keepNext/>
        <w:spacing w:after="140" w:before="280"/>
      </w:pPr>
      <w:r>
        <w:t xml:space="preserve">1.4 Research Aim</w:t>
      </w:r>
    </w:p>
    <w:p>
      <w:pPr>
        <w:spacing w:after="160" w:before="0" w:line="360"/>
        <w:jc w:val="both"/>
      </w:pPr>
      <w:r>
        <w:t xml:space="preserve">The aim of this study is to examine the factors influencing [DEPENDENT VARIABLE] among [POPULATION] in [CONTEXT], and to explain the mechanisms through which those factors operate, in order to inform evidence-based improvement of [PRACTICE / POLICY AREA].</w:t>
      </w:r>
    </w:p>
    <w:p>
      <w:pPr>
        <w:pStyle w:val="Heading2"/>
        <w:keepNext/>
        <w:spacing w:after="140" w:before="280"/>
      </w:pPr>
      <w:r>
        <w:t xml:space="preserve">1.5 Research Objectives</w:t>
      </w:r>
    </w:p>
    <w:p>
      <w:pPr>
        <w:spacing w:after="100" w:before="0" w:line="360"/>
        <w:jc w:val="both"/>
      </w:pPr>
      <w:r>
        <w:t xml:space="preserve">The study pursues the following specific objectives:</w:t>
      </w:r>
    </w:p>
    <w:p>
      <w:pPr>
        <w:spacing w:after="80" w:before="0" w:line="360"/>
        <w:ind w:left="360"/>
        <w:jc w:val="both"/>
      </w:pPr>
      <w:r>
        <w:t xml:space="preserve">1. To assess the current level of [DEPENDENT VARIABLE] among [POPULATION] in [CONTEXT].</w:t>
      </w:r>
    </w:p>
    <w:p>
      <w:pPr>
        <w:spacing w:after="80" w:before="0" w:line="360"/>
        <w:ind w:left="360"/>
        <w:jc w:val="both"/>
      </w:pPr>
      <w:r>
        <w:t xml:space="preserve">2. To determine the relationship between [INDEPENDENT VARIABLE 1], [INDEPENDENT VARIABLE 2], [INDEPENDENT VARIABLE 3] and [DEPENDENT VARIABLE].</w:t>
      </w:r>
    </w:p>
    <w:p>
      <w:pPr>
        <w:spacing w:after="80" w:before="0" w:line="360"/>
        <w:ind w:left="360"/>
        <w:jc w:val="both"/>
      </w:pPr>
      <w:r>
        <w:t xml:space="preserve">3. To examine the [mediating / moderating] role of [PROPOSED ADDITIONAL CONSTRUCT] in the relationship between [KEY INDEPENDENT VARIABLE] and [DEPENDENT VARIABLE].</w:t>
      </w:r>
    </w:p>
    <w:p>
      <w:pPr>
        <w:spacing w:after="80" w:before="0" w:line="360"/>
        <w:ind w:left="360"/>
        <w:jc w:val="both"/>
      </w:pPr>
      <w:r>
        <w:t xml:space="preserve">4. To explore how [POPULATION] explain the barriers and enablers that shape [DEPENDENT VARIABLE] in their daily practice.</w:t>
      </w:r>
    </w:p>
    <w:p>
      <w:pPr>
        <w:spacing w:after="160" w:before="0" w:line="360"/>
        <w:ind w:left="360"/>
        <w:jc w:val="both"/>
      </w:pPr>
      <w:r>
        <w:t xml:space="preserve">5. To propose evidence-based recommendations for [PRACTITIONERS], [INSTITUTIONS] and [POLICYMAKERS] in [CONTEXT].</w:t>
      </w:r>
    </w:p>
    <w:p>
      <w:pPr>
        <w:pStyle w:val="Heading2"/>
        <w:keepNext/>
        <w:spacing w:after="140" w:before="280"/>
      </w:pPr>
      <w:r>
        <w:t xml:space="preserve">1.6 Research Questions and Hypotheses</w:t>
      </w:r>
    </w:p>
    <w:p>
      <w:pPr>
        <w:pStyle w:val="Heading3"/>
        <w:keepNext/>
        <w:spacing w:after="120" w:before="220"/>
      </w:pPr>
      <w:r>
        <w:t xml:space="preserve">1.6.1 Research Questions</w:t>
      </w:r>
    </w:p>
    <w:p>
      <w:pPr>
        <w:spacing w:after="100" w:before="0" w:line="360"/>
        <w:jc w:val="both"/>
      </w:pPr>
      <w:r>
        <w:t xml:space="preserve">The study is guided by one overarching question: what factors influence [DEPENDENT VARIABLE] among [POPULATION] in [CONTEXT], and how do those factors operate in practice? This is addressed through four subsidiary questions:</w:t>
      </w:r>
    </w:p>
    <w:p>
      <w:pPr>
        <w:spacing w:after="80" w:before="0" w:line="360"/>
        <w:ind w:left="360"/>
        <w:jc w:val="both"/>
      </w:pPr>
      <w:r>
        <w:t xml:space="preserve">RQ1. What is the current level of [DEPENDENT VARIABLE] among [POPULATION] in [CONTEXT]?</w:t>
      </w:r>
    </w:p>
    <w:p>
      <w:pPr>
        <w:spacing w:after="80" w:before="0" w:line="360"/>
        <w:ind w:left="360"/>
        <w:jc w:val="both"/>
      </w:pPr>
      <w:r>
        <w:t xml:space="preserve">RQ2. To what extent do [INDEPENDENT VARIABLE 1], [INDEPENDENT VARIABLE 2] and [INDEPENDENT VARIABLE 3] predict [DEPENDENT VARIABLE]?</w:t>
      </w:r>
    </w:p>
    <w:p>
      <w:pPr>
        <w:spacing w:after="80" w:before="0" w:line="360"/>
        <w:ind w:left="360"/>
        <w:jc w:val="both"/>
      </w:pPr>
      <w:r>
        <w:t xml:space="preserve">RQ3. Does [PROPOSED ADDITIONAL CONSTRUCT] [mediate / moderate] the relationship between [KEY INDEPENDENT VARIABLE] and [DEPENDENT VARIABLE]?</w:t>
      </w:r>
    </w:p>
    <w:p>
      <w:pPr>
        <w:spacing w:after="160" w:before="0" w:line="360"/>
        <w:ind w:left="360"/>
        <w:jc w:val="both"/>
      </w:pPr>
      <w:r>
        <w:t xml:space="preserve">RQ4. How do [POPULATION] account for the barriers and enablers that shape [DEPENDENT VARIABLE] in their own practice?</w:t>
      </w:r>
    </w:p>
    <w:p>
      <w:pPr>
        <w:spacing w:after="160" w:before="0" w:line="360"/>
        <w:jc w:val="both"/>
      </w:pPr>
      <w:r>
        <w:t xml:space="preserve">RQ1 to RQ3 are addressed in the quantitative strand; RQ4 is addressed in the qualitative strand and is also used to interpret the results of RQ2 and RQ3. The alignment between questions, data sources and analytical techniques is set out in Table 3.1.</w:t>
      </w:r>
    </w:p>
    <w:p>
      <w:pPr>
        <w:pStyle w:val="Heading3"/>
        <w:keepNext/>
        <w:spacing w:after="120" w:before="220"/>
      </w:pPr>
      <w:r>
        <w:t xml:space="preserve">1.6.2 Hypotheses</w:t>
      </w:r>
    </w:p>
    <w:p>
      <w:pPr>
        <w:spacing w:after="100" w:before="0" w:line="360"/>
        <w:jc w:val="both"/>
      </w:pPr>
      <w:r>
        <w:t xml:space="preserve">Consistent with the theoretical framework developed in Section 2.9, the following directional hypotheses are proposed for the quantitative strand:</w:t>
      </w:r>
    </w:p>
    <w:p>
      <w:pPr>
        <w:spacing w:after="80" w:before="0" w:line="360"/>
        <w:ind w:left="360"/>
        <w:jc w:val="both"/>
      </w:pPr>
      <w:r>
        <w:t xml:space="preserve">H1. [INDEPENDENT VARIABLE 1] has a significant positive effect on [DEPENDENT VARIABLE].</w:t>
      </w:r>
    </w:p>
    <w:p>
      <w:pPr>
        <w:spacing w:after="80" w:before="0" w:line="360"/>
        <w:ind w:left="360"/>
        <w:jc w:val="both"/>
      </w:pPr>
      <w:r>
        <w:t xml:space="preserve">H2. [INDEPENDENT VARIABLE 2] has a significant positive effect on [DEPENDENT VARIABLE].</w:t>
      </w:r>
    </w:p>
    <w:p>
      <w:pPr>
        <w:spacing w:after="80" w:before="0" w:line="360"/>
        <w:ind w:left="360"/>
        <w:jc w:val="both"/>
      </w:pPr>
      <w:r>
        <w:t xml:space="preserve">H3. [INDEPENDENT VARIABLE 3] has a significant positive effect on [DEPENDENT VARIABLE].</w:t>
      </w:r>
    </w:p>
    <w:p>
      <w:pPr>
        <w:spacing w:after="80" w:before="0" w:line="360"/>
        <w:ind w:left="360"/>
        <w:jc w:val="both"/>
      </w:pPr>
      <w:r>
        <w:t xml:space="preserve">H4. [PROPOSED ADDITIONAL CONSTRUCT] has a significant positive effect on [DEPENDENT VARIABLE].</w:t>
      </w:r>
    </w:p>
    <w:p>
      <w:pPr>
        <w:spacing w:after="160" w:before="0" w:line="360"/>
        <w:ind w:left="360"/>
        <w:jc w:val="both"/>
      </w:pPr>
      <w:r>
        <w:t xml:space="preserve">H5. [PROPOSED ADDITIONAL CONSTRUCT] significantly [mediates / moderates] the relationship between [KEY INDEPENDENT VARIABLE] and [DEPENDENT VARIABLE].</w:t>
      </w:r>
    </w:p>
    <w:p>
      <w:pPr>
        <w:spacing w:after="160" w:before="0" w:line="360"/>
        <w:jc w:val="both"/>
      </w:pPr>
      <w:r>
        <w:t xml:space="preserve">Each hypothesis is stated in the alternative form and will be tested at the conventional significance level of p &lt; .05, with effect sizes reported alongside significance values so that practical as well as statistical significance can be judged (Cohen, 1988; Field, 2018).</w:t>
      </w:r>
    </w:p>
    <w:p>
      <w:pPr>
        <w:pStyle w:val="Heading2"/>
        <w:keepNext/>
        <w:spacing w:after="140" w:before="280"/>
      </w:pPr>
      <w:r>
        <w:t xml:space="preserve">1.7 Significance of the Study</w:t>
      </w:r>
    </w:p>
    <w:p>
      <w:pPr>
        <w:spacing w:after="160" w:before="0" w:line="360"/>
        <w:jc w:val="both"/>
      </w:pPr>
      <w:r>
        <w:t xml:space="preserve">Theoretically, the study contributes to the literature on [TOPIC] by testing whether an established framework retains explanatory power in a low-resource, high-power-distance setting, and by proposing [PROPOSED ADDITIONAL CONSTRUCT] as a context-relevant extension. Confirming or disconfirming the framework in this setting is informative in either direction: replication strengthens claims to generalisability, while non-replication identifies boundary conditions that the original formulations did not anticipate.</w:t>
      </w:r>
    </w:p>
    <w:p>
      <w:pPr>
        <w:spacing w:after="160" w:before="0" w:line="360"/>
        <w:jc w:val="both"/>
      </w:pPr>
      <w:r>
        <w:t xml:space="preserve">Practically, the findings will give [INSTITUTIONS / MANAGERS] in [CONTEXT] a prioritised, empirically grounded account of which factors are most strongly associated with [DEPENDENT VARIABLE]. Because resources for training, supervision and system improvement are finite, evidence about relative effect sizes is directly actionable. The qualitative strand adds implementation detail that statistical results alone cannot supply, indicating not only which levers matter but why they are difficult to pull.</w:t>
      </w:r>
    </w:p>
    <w:p>
      <w:pPr>
        <w:spacing w:after="160" w:before="0" w:line="360"/>
        <w:jc w:val="both"/>
      </w:pPr>
      <w:r>
        <w:t xml:space="preserve">At the policy level, the study responds to commitments articulated in [NATIONAL POLICY / STRATEGIC PLAN, YEAR] by supplying Cambodian data on a question that has so far been addressed largely with imported evidence. Methodologically, it demonstrates the application of an explanatory sequential mixed methods design in a Cambodian [SECTOR] setting, including instrument translation and back-translation procedures and an integration strategy based on joint displays, offering a replicable template for subsequent local research.</w:t>
      </w:r>
    </w:p>
    <w:p>
      <w:pPr>
        <w:spacing w:after="160" w:before="0" w:line="360"/>
        <w:jc w:val="both"/>
      </w:pPr>
      <w:r>
        <w:t xml:space="preserve">For the University of Puthisastra, the study contributes to the institution's research agenda in [RESEARCH AREA] and provides a validated, locally adapted instrument that may be reused in future student and faculty projects.</w:t>
      </w:r>
    </w:p>
    <w:p>
      <w:pPr>
        <w:pStyle w:val="Heading2"/>
        <w:keepNext/>
        <w:spacing w:after="140" w:before="280"/>
      </w:pPr>
      <w:r>
        <w:t xml:space="preserve">1.8 Scope and Delimitations</w:t>
      </w:r>
    </w:p>
    <w:p>
      <w:pPr>
        <w:spacing w:after="160" w:before="0" w:line="360"/>
        <w:jc w:val="both"/>
      </w:pPr>
      <w:r>
        <w:t xml:space="preserve">The study is delimited in four respects. In terms of content, it examines only the constructs specified in the conceptual framework in Section 2.9; other plausible determinants of [DEPENDENT VARIABLE], such as [EXCLUDED FACTOR 1] and [EXCLUDED FACTOR 2], are acknowledged but not modelled, in order to keep the model parsimonious and the instrument of manageable length. In terms of population, it covers [POPULATION] working in or affiliated with [STUDY SITES]; [EXCLUDED GROUP] are outside its scope. Geographically, data collection is confined to [LOCATION], so findings may not describe [OTHER PROVINCES / SETTINGS], where infrastructure and staffing differ. Temporally, data will be collected between [MONTH YEAR] and [MONTH YEAR], and the design is cross-sectional, which means the study describes associations at a single point in time and cannot establish causal ordering.</w:t>
      </w:r>
    </w:p>
    <w:p>
      <w:pPr>
        <w:spacing w:after="160" w:before="0" w:line="360"/>
        <w:jc w:val="both"/>
      </w:pPr>
      <w:r>
        <w:t xml:space="preserve">These delimitations are deliberate choices made to keep the study feasible within the time and resource constraints of a [DEGREE] dissertation. Their implications for the interpretation of results are revisited in Section 3.12 and will be discussed again in Chapter 5.</w:t>
      </w:r>
    </w:p>
    <w:p>
      <w:pPr>
        <w:pStyle w:val="Heading2"/>
        <w:keepNext/>
        <w:spacing w:after="140" w:before="280"/>
      </w:pPr>
      <w:r>
        <w:t xml:space="preserve">1.9 Definition of Key Terms</w:t>
      </w:r>
    </w:p>
    <w:p>
      <w:pPr>
        <w:spacing w:after="160" w:before="0" w:line="360"/>
        <w:jc w:val="both"/>
      </w:pPr>
      <w:r>
        <w:t xml:space="preserve">The following terms are used throughout this dissertation with the meanings given below. Conceptual definitions state what each construct means theoretically; operational definitions state how it will be measured in this study.</w:t>
      </w:r>
    </w:p>
    <w:p>
      <w:pPr>
        <w:keepNext/>
        <w:spacing w:after="100" w:before="200" w:line="240"/>
        <w:jc w:val="left"/>
      </w:pPr>
      <w:r>
        <w:rPr>
          <w:b/>
          <w:bCs/>
        </w:rPr>
        <w:t xml:space="preserve">Table 1.1 </w:t>
      </w:r>
      <w:r>
        <w:rPr>
          <w:i/>
          <w:iCs/>
        </w:rPr>
        <w:t xml:space="preserve">Definition of Key Terms</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1900"/>
        <w:gridCol w:w="3370"/>
        <w:gridCol w:w="3370"/>
      </w:tblGrid>
      <w:tr>
        <w:trPr>
          <w:tblHeader/>
        </w:trPr>
        <w:tc>
          <w:tcPr>
            <w:tcW w:type="dxa" w:w="19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Term</w:t>
            </w:r>
          </w:p>
        </w:tc>
        <w:tc>
          <w:tcPr>
            <w:tcW w:type="dxa" w:w="337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Conceptual Definition</w:t>
            </w:r>
          </w:p>
        </w:tc>
        <w:tc>
          <w:tcPr>
            <w:tcW w:type="dxa" w:w="337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Operational Definition in This Study</w:t>
            </w:r>
          </w:p>
        </w:tc>
      </w:tr>
      <w:tr>
        <w:tc>
          <w:tcPr>
            <w:tcW w:type="dxa" w:w="1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[DEPENDENT VARIABLE]</w:t>
            </w:r>
          </w:p>
        </w:tc>
        <w:tc>
          <w:tcPr>
            <w:tcW w:type="dxa" w:w="337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[Definition from a cited source] (Author, Year).</w:t>
            </w:r>
          </w:p>
        </w:tc>
        <w:tc>
          <w:tcPr>
            <w:tcW w:type="dxa" w:w="337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Mean score on the [n]-item [SCALE NAME] subscale, five-point Likert (1 = strongly disagree to 5 = strongly agree).</w:t>
            </w:r>
          </w:p>
        </w:tc>
      </w:tr>
      <w:tr>
        <w:tc>
          <w:tcPr>
            <w:tcW w:type="dxa" w:w="1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[INDEPENDENT VARIABLE 1]</w:t>
            </w:r>
          </w:p>
        </w:tc>
        <w:tc>
          <w:tcPr>
            <w:tcW w:type="dxa" w:w="337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[Definition from a cited source] (Author, Year).</w:t>
            </w:r>
          </w:p>
        </w:tc>
        <w:tc>
          <w:tcPr>
            <w:tcW w:type="dxa" w:w="337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Mean score on [n] items adapted from [Author, Year].</w:t>
            </w:r>
          </w:p>
        </w:tc>
      </w:tr>
      <w:tr>
        <w:tc>
          <w:tcPr>
            <w:tcW w:type="dxa" w:w="1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[INDEPENDENT VARIABLE 2]</w:t>
            </w:r>
          </w:p>
        </w:tc>
        <w:tc>
          <w:tcPr>
            <w:tcW w:type="dxa" w:w="337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[Definition from a cited source] (Author, Year).</w:t>
            </w:r>
          </w:p>
        </w:tc>
        <w:tc>
          <w:tcPr>
            <w:tcW w:type="dxa" w:w="337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Mean score on [n] items adapted from [Author, Year].</w:t>
            </w:r>
          </w:p>
        </w:tc>
      </w:tr>
      <w:tr>
        <w:tc>
          <w:tcPr>
            <w:tcW w:type="dxa" w:w="1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[INDEPENDENT VARIABLE 3]</w:t>
            </w:r>
          </w:p>
        </w:tc>
        <w:tc>
          <w:tcPr>
            <w:tcW w:type="dxa" w:w="337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[Definition from a cited source] (Author, Year).</w:t>
            </w:r>
          </w:p>
        </w:tc>
        <w:tc>
          <w:tcPr>
            <w:tcW w:type="dxa" w:w="337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Mean score on [n] items adapted from [Author, Year].</w:t>
            </w:r>
          </w:p>
        </w:tc>
      </w:tr>
      <w:tr>
        <w:tc>
          <w:tcPr>
            <w:tcW w:type="dxa" w:w="1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[PROPOSED ADDITIONAL CONSTRUCT]</w:t>
            </w:r>
          </w:p>
        </w:tc>
        <w:tc>
          <w:tcPr>
            <w:tcW w:type="dxa" w:w="337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[Definition from a cited source] (Author, Year).</w:t>
            </w:r>
          </w:p>
        </w:tc>
        <w:tc>
          <w:tcPr>
            <w:tcW w:type="dxa" w:w="337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Mean score on [n] items developed for this study from the literature and expert review.</w:t>
            </w:r>
          </w:p>
        </w:tc>
      </w:tr>
      <w:tr>
        <w:tc>
          <w:tcPr>
            <w:tcW w:type="dxa" w:w="1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[POPULATION]</w:t>
            </w:r>
          </w:p>
        </w:tc>
        <w:tc>
          <w:tcPr>
            <w:tcW w:type="dxa" w:w="337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[Definition of the target group, including inclusion criteria].</w:t>
            </w:r>
          </w:p>
        </w:tc>
        <w:tc>
          <w:tcPr>
            <w:tcW w:type="dxa" w:w="337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Individuals meeting the inclusion criteria stated in Section 3.5.</w:t>
            </w:r>
          </w:p>
        </w:tc>
      </w:tr>
      <w:tr>
        <w:tc>
          <w:tcPr>
            <w:tcW w:type="dxa" w:w="1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[CONTEXT-SPECIFIC TERM]</w:t>
            </w:r>
          </w:p>
        </w:tc>
        <w:tc>
          <w:tcPr>
            <w:tcW w:type="dxa" w:w="337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[Definition] (Author, Year).</w:t>
            </w:r>
          </w:p>
        </w:tc>
        <w:tc>
          <w:tcPr>
            <w:tcW w:type="dxa" w:w="337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[How it is identified or classified in the dataset].</w:t>
            </w:r>
          </w:p>
        </w:tc>
      </w:tr>
    </w:tbl>
    <w:p>
      <w:pPr>
        <w:spacing w:after="200" w:before="60" w:line="240"/>
        <w:jc w:val="left"/>
      </w:pPr>
      <w:r>
        <w:rPr>
          <w:i/>
          <w:iCs/>
          <w:sz w:val="20"/>
          <w:szCs w:val="20"/>
        </w:rPr>
        <w:t xml:space="preserve">Note. </w:t>
      </w:r>
      <w:r>
        <w:rPr>
          <w:sz w:val="20"/>
          <w:szCs w:val="20"/>
        </w:rPr>
        <w:t xml:space="preserve">Replace each bracketed entry with the definition and citation used in your study. Every construct in the conceptual framework should appear in this table.</w:t>
      </w:r>
    </w:p>
    <w:p>
      <w:pPr>
        <w:pStyle w:val="Heading2"/>
        <w:keepNext/>
        <w:spacing w:after="140" w:before="280"/>
      </w:pPr>
      <w:r>
        <w:t xml:space="preserve">1.10 Organisation of the Dissertation</w:t>
      </w:r>
    </w:p>
    <w:p>
      <w:pPr>
        <w:spacing w:after="160" w:before="0" w:line="360"/>
        <w:jc w:val="both"/>
      </w:pPr>
      <w:r>
        <w:t xml:space="preserve">This dissertation is presented in six chapters. Chapter 1 introduces the research by setting out its background, problem, gap, aim, objectives, questions, hypotheses, significance and scope. Chapter 2 reviews the theoretical and empirical literature on [TOPIC], compares prior studies, establishes the research gap in detail and derives the conceptual framework and hypotheses. Chapter 3 explains the research philosophy, design, population, sampling, instruments, procedures, analytical techniques, quality criteria and ethical safeguards through which the research questions are answered. Chapter 4 presents the quantitative and qualitative results and their integration, without interpretation. Chapter 5 discusses those results in relation to the reviewed literature, draws meta-inferences from the integrated evidence and proposes a revised conceptual framework. Chapter 6 states the conclusions reached against each research objective, sets out the contributions, limitations and recommendations of the study, and identifies directions for further research.</w:t>
      </w:r>
    </w:p>
    <w:p>
      <w:pPr>
        <w:pStyle w:val="Heading1"/>
        <w:pageBreakBefore/>
        <w:spacing w:after="240" w:before="240"/>
        <w:jc w:val="left"/>
      </w:pPr>
      <w:r>
        <w:t xml:space="preserve">CHAPTER 2: LITERATURE REVIEW</w:t>
      </w:r>
    </w:p>
    <w:p>
      <w:pPr>
        <w:pStyle w:val="Heading2"/>
        <w:keepNext/>
        <w:spacing w:after="140" w:before="280"/>
      </w:pPr>
      <w:r>
        <w:t xml:space="preserve">2.1 Introduction</w:t>
      </w:r>
    </w:p>
    <w:p>
      <w:pPr>
        <w:spacing w:after="160" w:before="0" w:line="360"/>
        <w:jc w:val="both"/>
      </w:pPr>
      <w:r>
        <w:t xml:space="preserve">This chapter reviews the theoretical and empirical literature that underpins the study. It begins by describing the review strategy, then examines the theories that have been used to explain [TOPIC] and justifies the framework adopted here. It next reviews the constructs of the study conceptually, before turning to empirical evidence organised by geographical scope. A comparative table summarises the design, sample and findings of the most relevant studies, after which the literature is discussed critically, the research gap is stated, and the conceptual framework and hypotheses are derived. The chapter closes with a summary that links the review to the methodology presented in Chapter 3.</w:t>
      </w:r>
    </w:p>
    <w:p>
      <w:pPr>
        <w:pStyle w:val="Heading2"/>
        <w:keepNext/>
        <w:spacing w:after="140" w:before="280"/>
      </w:pPr>
      <w:r>
        <w:t xml:space="preserve">2.2 Review Strategy</w:t>
      </w:r>
    </w:p>
    <w:p>
      <w:pPr>
        <w:spacing w:after="160" w:before="0" w:line="360"/>
        <w:jc w:val="both"/>
      </w:pPr>
      <w:r>
        <w:t xml:space="preserve">The review followed a structured, concept-centric procedure of the kind recommended by Webster and Watson (2002), supplemented by the transparency principles of the PRISMA 2020 statement (Page et al., 2021) without claiming to constitute a full systematic review. Searches were conducted in [DATABASE 1: e.g., Scopus], [DATABASE 2: e.g., Web of Science], PubMed, Google Scholar, arXiv and the University of Puthisastra library databases, using combinations of the terms ["search term 1"], ["search term 2"], ["search term 3"] and ["Cambodia" OR "Southeast Asia" OR "low- and middle-income countries"].</w:t>
      </w:r>
    </w:p>
    <w:p>
      <w:pPr>
        <w:spacing w:after="160" w:before="0" w:line="360"/>
        <w:jc w:val="both"/>
      </w:pPr>
      <w:r>
        <w:t xml:space="preserve">Sources were included if they were peer-reviewed journal articles, conference papers, academic books, or theses; published between [YEAR] and [YEAR]; written in English or Khmer; and reported theoretical or empirical work on [TOPIC] relevant to [POPULATION]. Sources were excluded if they were opinion pieces without data, if the full text was unavailable, or if [TOPIC] was mentioned only incidentally. Backward and forward citation tracking was used on the most-cited included studies to identify work the database searches had missed. The search returned [NUMBER] records, of which [NUMBER] were retained after title, abstract and full-text screening. Seminal older works are cited where they define a construct or theory that remains in use.</w:t>
      </w:r>
    </w:p>
    <w:p>
      <w:pPr>
        <w:pStyle w:val="Heading2"/>
        <w:keepNext/>
        <w:spacing w:after="140" w:before="280"/>
      </w:pPr>
      <w:r>
        <w:t xml:space="preserve">2.3 Theoretical Foundations</w:t>
      </w:r>
    </w:p>
    <w:p>
      <w:pPr>
        <w:pStyle w:val="Heading3"/>
        <w:keepNext/>
        <w:spacing w:after="120" w:before="220"/>
      </w:pPr>
      <w:r>
        <w:t xml:space="preserve">2.3.1 Technology Acceptance Model</w:t>
      </w:r>
    </w:p>
    <w:p>
      <w:pPr>
        <w:spacing w:after="160" w:before="0" w:line="360"/>
        <w:jc w:val="both"/>
      </w:pPr>
      <w:r>
        <w:t xml:space="preserve">The Technology Acceptance Model proposes that behavioural intention to use a system is determined principally by perceived usefulness and perceived ease of use, with external variables acting through these two beliefs (Davis, 1989). Its appeal lies in parsimony and in a consistent record of empirical support across populations and technologies. That same parsimony is its principal limitation: by concentrating on individual beliefs, the model gives little attention to social influence, facilitating conditions or organisational constraint, all of which are prominent in the setting examined here. Reviews have also noted that the model was designed for voluntary use, whereas in many workplace contexts, including [CONTEXT], use is mandated.</w:t>
      </w:r>
    </w:p>
    <w:p>
      <w:pPr>
        <w:pStyle w:val="Heading3"/>
        <w:keepNext/>
        <w:spacing w:after="120" w:before="220"/>
      </w:pPr>
      <w:r>
        <w:t xml:space="preserve">2.3.2 Unified Theory of Acceptance and Use of Technology</w:t>
      </w:r>
    </w:p>
    <w:p>
      <w:pPr>
        <w:spacing w:after="160" w:before="0" w:line="360"/>
        <w:jc w:val="both"/>
      </w:pPr>
      <w:r>
        <w:t xml:space="preserve">The Unified Theory of Acceptance and Use of Technology synthesised eight earlier models and identified performance expectancy, effort expectancy, social influence and facilitating conditions as direct determinants of intention and use, moderated by gender, age, experience and voluntariness of use (Venkatesh et al., 2003). The consumer-oriented extension, UTAUT2, added hedonic motivation, price value and habit (Venkatesh et al., 2012). UTAUT typically explains a substantially larger share of variance in intention than earlier models and, because it includes facilitating conditions and social influence, it accommodates the infrastructural and hierarchical features of [CONTEXT] more directly than TAM. Its weaknesses are the large number of constructs, which lengthens instruments and raises the risk of respondent fatigue, and the tendency of published applications to add constructs without theoretical justification.</w:t>
      </w:r>
    </w:p>
    <w:p>
      <w:pPr>
        <w:pStyle w:val="Heading3"/>
        <w:keepNext/>
        <w:spacing w:after="120" w:before="220"/>
      </w:pPr>
      <w:r>
        <w:t xml:space="preserve">2.3.3 Diffusion of Innovations Theory</w:t>
      </w:r>
    </w:p>
    <w:p>
      <w:pPr>
        <w:spacing w:after="160" w:before="0" w:line="360"/>
        <w:jc w:val="both"/>
      </w:pPr>
      <w:r>
        <w:t xml:space="preserve">Diffusion of Innovations theory explains adoption over time as a function of perceived innovation attributes — relative advantage, compatibility, complexity, trialability and observability — communication channels, time and the social system, and it distinguishes adopter categories from innovators to laggards (Rogers, 2003). Its strength is that it situates individual decisions within a social and temporal process rather than treating them as isolated cognitive events, which is valuable where change is diffusing unevenly across institutions. Its limitation for the present study is that its full form requires longitudinal or at least retrospective data on adoption timing, which a cross-sectional design cannot supply; only the perceived-attribute component is directly usable here.</w:t>
      </w:r>
    </w:p>
    <w:p>
      <w:pPr>
        <w:pStyle w:val="Heading3"/>
        <w:keepNext/>
        <w:spacing w:after="120" w:before="220"/>
      </w:pPr>
      <w:r>
        <w:t xml:space="preserve">2.3.4 Theory of Planned Behaviour</w:t>
      </w:r>
    </w:p>
    <w:p>
      <w:pPr>
        <w:spacing w:after="160" w:before="0" w:line="360"/>
        <w:jc w:val="both"/>
      </w:pPr>
      <w:r>
        <w:t xml:space="preserve">The Theory of Planned Behaviour holds that behaviour is predicted by intention, which is in turn a function of attitude toward the behaviour, subjective norm and perceived behavioural control (Ajzen, 1991). It is more general than the technology-specific models and applies equally to clinical, educational and organisational behaviours, which makes it useful where the behaviour of interest is not primarily technological. Perceived behavioural control is conceptually close to self-efficacy (Bandura, 1977) and is particularly relevant where structural constraints limit what individuals can enact regardless of their attitudes. Critics note that the intention–behaviour gap remains substantial and that the model underweights habit, emotion and resource availability.</w:t>
      </w:r>
    </w:p>
    <w:p>
      <w:pPr>
        <w:pStyle w:val="Heading3"/>
        <w:keepNext/>
        <w:spacing w:after="120" w:before="220"/>
      </w:pPr>
      <w:r>
        <w:t xml:space="preserve">2.3.5 Justification of the Theoretical Framework Adopted</w:t>
      </w:r>
    </w:p>
    <w:p>
      <w:pPr>
        <w:spacing w:after="160" w:before="0" w:line="360"/>
        <w:jc w:val="both"/>
      </w:pPr>
      <w:r>
        <w:t xml:space="preserve">This study adopts [SELECTED THEORY] as its primary framework, supplemented by [SECONDARY THEORY]. Three considerations support this choice. First, the constructs of [SELECTED THEORY] map directly onto the research questions, particularly RQ2, which concerns the relative predictive weight of several determinants. Second, validated measurement scales exist for each construct, permitting instrument adaptation rather than de novo development and thereby strengthening construct validity. Third, the framework includes [CONSTRUCT], which prior work in resource-constrained settings identifies as decisive; frameworks omitting it would be under-specified for [CONTEXT].</w:t>
      </w:r>
    </w:p>
    <w:p>
      <w:pPr>
        <w:spacing w:after="160" w:before="0" w:line="360"/>
        <w:jc w:val="both"/>
      </w:pPr>
      <w:r>
        <w:t xml:space="preserve">The framework is nonetheless extended. Because [SELECTED THEORY] was formulated in settings where [ASSUMPTION] holds and that assumption is questionable in [CONTEXT], [PROPOSED ADDITIONAL CONSTRUCT] is incorporated as [an antecedent / a mediator / a moderator]. This extension is not arbitrary: it is grounded in the empirical findings reviewed in Section 2.5 and in the theoretical argument set out in Section 2.9.</w:t>
      </w:r>
    </w:p>
    <w:p>
      <w:pPr>
        <w:pStyle w:val="Heading2"/>
        <w:keepNext/>
        <w:spacing w:after="140" w:before="280"/>
      </w:pPr>
      <w:r>
        <w:t xml:space="preserve">2.4 Conceptual Review of Key Constructs</w:t>
      </w:r>
    </w:p>
    <w:p>
      <w:pPr>
        <w:pStyle w:val="Heading3"/>
        <w:keepNext/>
        <w:spacing w:after="120" w:before="220"/>
      </w:pPr>
      <w:r>
        <w:t xml:space="preserve">2.4.1 [Dependent Variable]</w:t>
      </w:r>
    </w:p>
    <w:p>
      <w:pPr>
        <w:spacing w:after="160" w:before="0" w:line="360"/>
        <w:jc w:val="both"/>
      </w:pPr>
      <w:r>
        <w:t xml:space="preserve">[DEPENDENT VARIABLE] has been defined in several ways in the literature. [Author (Year)] treats it as [DEFINITION 1], emphasising [EMPHASIS], whereas [Author (Year)] defines it as [DEFINITION 2], a formulation that foregrounds [DIFFERENT EMPHASIS]. The distinction matters for measurement: the first conception implies [self-report / behavioural / objective] indicators, the second implies [alternative indicators]. This study adopts the definition of [Author, Year] because it aligns with the research aim and because a validated instrument is available for it. Reported levels of [DEPENDENT VARIABLE] vary widely across studies, from [X%] in [SETTING] to [Y%] in [SETTING], a spread that appears to reflect genuine contextual variation as well as differences in operational definition.</w:t>
      </w:r>
    </w:p>
    <w:p>
      <w:pPr>
        <w:pStyle w:val="Heading3"/>
        <w:keepNext/>
        <w:spacing w:after="120" w:before="220"/>
      </w:pPr>
      <w:r>
        <w:t xml:space="preserve">2.4.2 [Independent Variables]</w:t>
      </w:r>
    </w:p>
    <w:p>
      <w:pPr>
        <w:spacing w:after="160" w:before="0" w:line="360"/>
        <w:jc w:val="both"/>
      </w:pPr>
      <w:r>
        <w:t xml:space="preserve">[INDEPENDENT VARIABLE 1] refers to [DEFINITION] (Author, Year). It has been linked to [DEPENDENT VARIABLE] on the grounds that [MECHANISM], and the association is generally reported as positive, although effect sizes vary from small to moderate. [INDEPENDENT VARIABLE 2], defined as [DEFINITION] (Author, Year), is theorised to operate through [MECHANISM]; evidence here is less consistent, with [Author (Year)] reporting a significant effect and [Author (Year)] reporting none in a comparable population. [INDEPENDENT VARIABLE 3], understood as [DEFINITION] (Author, Year), has attracted attention more recently and is of particular relevance in settings where [CONTEXTUAL CONDITION] applies.</w:t>
      </w:r>
    </w:p>
    <w:p>
      <w:pPr>
        <w:pStyle w:val="Heading3"/>
        <w:keepNext/>
        <w:spacing w:after="120" w:before="220"/>
      </w:pPr>
      <w:r>
        <w:t xml:space="preserve">2.4.3 [Proposed Additional Construct]</w:t>
      </w:r>
    </w:p>
    <w:p>
      <w:pPr>
        <w:spacing w:after="160" w:before="0" w:line="360"/>
        <w:jc w:val="both"/>
      </w:pPr>
      <w:r>
        <w:t xml:space="preserve">[PROPOSED ADDITIONAL CONSTRUCT] is defined as [DEFINITION] (Author, Year). Although absent from the original formulation of [SELECTED THEORY], it appears repeatedly in qualitative accounts from low- and middle-income settings, where participants describe it as the factor that determines whether favourable attitudes translate into action. Its inclusion is therefore justified both empirically, by the pattern of qualitative findings, and theoretically, by the argument that models developed under conditions of resource abundance omit constraints that become binding under scarcity.</w:t>
      </w:r>
    </w:p>
    <w:p>
      <w:pPr>
        <w:pStyle w:val="Heading2"/>
        <w:keepNext/>
        <w:spacing w:after="140" w:before="280"/>
      </w:pPr>
      <w:r>
        <w:t xml:space="preserve">2.5 Review of Previous Empirical Studies</w:t>
      </w:r>
    </w:p>
    <w:p>
      <w:pPr>
        <w:pStyle w:val="Heading3"/>
        <w:keepNext/>
        <w:spacing w:after="120" w:before="220"/>
      </w:pPr>
      <w:r>
        <w:t xml:space="preserve">2.5.1 Evidence from International Studies</w:t>
      </w:r>
    </w:p>
    <w:p>
      <w:pPr>
        <w:spacing w:after="160" w:before="0" w:line="360"/>
        <w:jc w:val="both"/>
      </w:pPr>
      <w:r>
        <w:t xml:space="preserve">[Author (Year)] surveyed [N] [POPULATION] in [COUNTRY] and found that [FINDING], with [PREDICTOR] emerging as the strongest predictor (β = [.__], p &lt; .001) and the model explaining [__]% of variance. [Author and Author (Year)] reported broadly consistent results in [COUNTRY], although the effect of [VARIABLE] was significant only among respondents with more than [__] years of experience, suggesting a moderating role for experience. A meta-analysis by [Author et al. (Year)], pooling [K] studies and [N] participants, estimated a mean corrected correlation of [r = .__] between [PREDICTOR] and [DEPENDENT VARIABLE], with substantial residual heterogeneity attributed to differences in setting and measurement. Collectively, these studies establish that the relationships of interest are robust in aggregate but variable across contexts.</w:t>
      </w:r>
    </w:p>
    <w:p>
      <w:pPr>
        <w:pStyle w:val="Heading3"/>
        <w:keepNext/>
        <w:spacing w:after="120" w:before="220"/>
      </w:pPr>
      <w:r>
        <w:t xml:space="preserve">2.5.2 Evidence from Southeast Asia</w:t>
      </w:r>
    </w:p>
    <w:p>
      <w:pPr>
        <w:spacing w:after="160" w:before="0" w:line="360"/>
        <w:jc w:val="both"/>
      </w:pPr>
      <w:r>
        <w:t xml:space="preserve">Regional evidence is thinner but more directly comparable to the Cambodian setting. [Author (Year)] examined [TOPIC] among [N] [POPULATION] in Thailand and found [FINDING]; the authors attributed divergence from Western results to [CULTURAL / STRUCTURAL FACTOR]. In Vietnam, [Author and Author (Year)] reported that [FINDING], noting that hierarchical workplace norms amplified the influence of social pressure relative to individual attitudes. Studies from Indonesia and the Philippines ([Author, Year]; [Author, Year]) similarly report that facilitating conditions and organisational support carry greater weight than in models estimated on North American or European samples. This pattern is theoretically informative rather than incidental: it suggests that the relative importance of constructs, not merely their absolute levels, is context-dependent.</w:t>
      </w:r>
    </w:p>
    <w:p>
      <w:pPr>
        <w:pStyle w:val="Heading3"/>
        <w:keepNext/>
        <w:spacing w:after="120" w:before="220"/>
      </w:pPr>
      <w:r>
        <w:t xml:space="preserve">2.5.3 Evidence from Cambodia</w:t>
      </w:r>
    </w:p>
    <w:p>
      <w:pPr>
        <w:spacing w:after="160" w:before="0" w:line="360"/>
        <w:jc w:val="both"/>
      </w:pPr>
      <w:r>
        <w:t xml:space="preserve">Cambodian evidence on [TOPIC] is limited. [Author (Year)] conducted a descriptive cross-sectional survey of [N] [POPULATION] in Phnom Penh, reporting that [FINDING], but did not test relationships between variables. [Author and Author (Year)] used [METHOD] to examine [RELATED TOPIC], and although [TOPIC] was not their focus, their findings on [RELATED FINDING] are indirectly relevant. Grey literature, including reports by [ORGANISATION, YEAR], documents [PROBLEM] but does not analyse determinants. To the researcher's knowledge, no published study has tested a theory-based model of [DEPENDENT VARIABLE] among [POPULATION] in Cambodia, and none has combined survey and interview data to explain the relationships identified.</w:t>
      </w:r>
    </w:p>
    <w:p>
      <w:pPr>
        <w:pStyle w:val="Heading2"/>
        <w:keepNext/>
        <w:spacing w:after="140" w:before="280"/>
      </w:pPr>
      <w:r>
        <w:t xml:space="preserve">2.6 Comparison of Selected Empirical Studies</w:t>
      </w:r>
    </w:p>
    <w:p>
      <w:pPr>
        <w:spacing w:after="160" w:before="0" w:line="360"/>
        <w:jc w:val="both"/>
      </w:pPr>
      <w:r>
        <w:t xml:space="preserve">Table 2.1 compares the most directly relevant studies on design, sample, theoretical framework, principal findings and limitations. The comparison exposes both the convergence and the inconsistency described above and makes the gap addressed by this study explicit.</w:t>
      </w:r>
    </w:p>
    <w:p>
      <w:pPr>
        <w:keepNext/>
        <w:spacing w:after="100" w:before="200" w:line="240"/>
        <w:jc w:val="left"/>
      </w:pPr>
      <w:r>
        <w:rPr>
          <w:b/>
          <w:bCs/>
        </w:rPr>
        <w:t xml:space="preserve">Table 2.1 </w:t>
      </w:r>
      <w:r>
        <w:rPr>
          <w:i/>
          <w:iCs/>
        </w:rPr>
        <w:t xml:space="preserve">Comparison of Selected Empirical Studies</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1500"/>
        <w:gridCol w:w="1700"/>
        <w:gridCol w:w="1500"/>
        <w:gridCol w:w="2140"/>
        <w:gridCol w:w="1800"/>
      </w:tblGrid>
      <w:tr>
        <w:trPr>
          <w:tblHeader/>
        </w:trPr>
        <w:tc>
          <w:tcPr>
            <w:tcW w:type="dxa" w:w="15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Study</w:t>
            </w:r>
          </w:p>
        </w:tc>
        <w:tc>
          <w:tcPr>
            <w:tcW w:type="dxa" w:w="17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Context &amp; Sample</w:t>
            </w:r>
          </w:p>
        </w:tc>
        <w:tc>
          <w:tcPr>
            <w:tcW w:type="dxa" w:w="15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Design / Theory</w:t>
            </w:r>
          </w:p>
        </w:tc>
        <w:tc>
          <w:tcPr>
            <w:tcW w:type="dxa" w:w="214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Key Findings</w:t>
            </w:r>
          </w:p>
        </w:tc>
        <w:tc>
          <w:tcPr>
            <w:tcW w:type="dxa" w:w="18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Limitations</w:t>
            </w:r>
          </w:p>
        </w:tc>
      </w:tr>
      <w:tr>
        <w:tc>
          <w:tcPr>
            <w:tcW w:type="dxa" w:w="1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[Author, Year]</w:t>
            </w:r>
          </w:p>
        </w:tc>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[Country]; n = [N] [population]</w:t>
            </w:r>
          </w:p>
        </w:tc>
        <w:tc>
          <w:tcPr>
            <w:tcW w:type="dxa" w:w="1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Cross-sectional survey; [TAM]</w:t>
            </w:r>
          </w:p>
        </w:tc>
        <w:tc>
          <w:tcPr>
            <w:tcW w:type="dxa" w:w="21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[Predictor] → [DV] (β = .__, p &lt; .001); R² = [__]%</w:t>
            </w:r>
          </w:p>
        </w:tc>
        <w:tc>
          <w:tcPr>
            <w:tcW w:type="dxa" w:w="1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Single site; self-report only; no mechanism explored</w:t>
            </w:r>
          </w:p>
        </w:tc>
      </w:tr>
      <w:tr>
        <w:tc>
          <w:tcPr>
            <w:tcW w:type="dxa" w:w="1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[Author &amp; Author, Year]</w:t>
            </w:r>
          </w:p>
        </w:tc>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[Country]; n = [N]</w:t>
            </w:r>
          </w:p>
        </w:tc>
        <w:tc>
          <w:tcPr>
            <w:tcW w:type="dxa" w:w="1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Cross-sectional survey; [UTAUT]</w:t>
            </w:r>
          </w:p>
        </w:tc>
        <w:tc>
          <w:tcPr>
            <w:tcW w:type="dxa" w:w="21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[Variable] non-significant; [moderator] significant</w:t>
            </w:r>
          </w:p>
        </w:tc>
        <w:tc>
          <w:tcPr>
            <w:tcW w:type="dxa" w:w="1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Convenience sample; low response rate ([__]%)</w:t>
            </w:r>
          </w:p>
        </w:tc>
      </w:tr>
      <w:tr>
        <w:tc>
          <w:tcPr>
            <w:tcW w:type="dxa" w:w="1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[Author et al., Year]</w:t>
            </w:r>
          </w:p>
        </w:tc>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[K] studies; N = [N]</w:t>
            </w:r>
          </w:p>
        </w:tc>
        <w:tc>
          <w:tcPr>
            <w:tcW w:type="dxa" w:w="1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Meta-analysis</w:t>
            </w:r>
          </w:p>
        </w:tc>
        <w:tc>
          <w:tcPr>
            <w:tcW w:type="dxa" w:w="21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Mean r = [.__]; high heterogeneity (I² = [__]%)</w:t>
            </w:r>
          </w:p>
        </w:tc>
        <w:tc>
          <w:tcPr>
            <w:tcW w:type="dxa" w:w="1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Publication bias possible; few LMIC studies</w:t>
            </w:r>
          </w:p>
        </w:tc>
      </w:tr>
      <w:tr>
        <w:tc>
          <w:tcPr>
            <w:tcW w:type="dxa" w:w="1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[Author, Year]</w:t>
            </w:r>
          </w:p>
        </w:tc>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Thailand; n = [N]</w:t>
            </w:r>
          </w:p>
        </w:tc>
        <w:tc>
          <w:tcPr>
            <w:tcW w:type="dxa" w:w="1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Cross-sectional; [DOI]</w:t>
            </w:r>
          </w:p>
        </w:tc>
        <w:tc>
          <w:tcPr>
            <w:tcW w:type="dxa" w:w="21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[Finding]; culture-specific pattern noted</w:t>
            </w:r>
          </w:p>
        </w:tc>
        <w:tc>
          <w:tcPr>
            <w:tcW w:type="dxa" w:w="1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Not replicated; instrument not back-translated</w:t>
            </w:r>
          </w:p>
        </w:tc>
      </w:tr>
      <w:tr>
        <w:tc>
          <w:tcPr>
            <w:tcW w:type="dxa" w:w="1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[Author &amp; Author, Year]</w:t>
            </w:r>
          </w:p>
        </w:tc>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Vietnam; n = [N]</w:t>
            </w:r>
          </w:p>
        </w:tc>
        <w:tc>
          <w:tcPr>
            <w:tcW w:type="dxa" w:w="1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Mixed methods (convergent)</w:t>
            </w:r>
          </w:p>
        </w:tc>
        <w:tc>
          <w:tcPr>
            <w:tcW w:type="dxa" w:w="21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Social influence dominant; [finding]</w:t>
            </w:r>
          </w:p>
        </w:tc>
        <w:tc>
          <w:tcPr>
            <w:tcW w:type="dxa" w:w="1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Strands weakly integrated; small qualitative sample</w:t>
            </w:r>
          </w:p>
        </w:tc>
      </w:tr>
      <w:tr>
        <w:tc>
          <w:tcPr>
            <w:tcW w:type="dxa" w:w="1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[Author, Year]</w:t>
            </w:r>
          </w:p>
        </w:tc>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Cambodia; n = [N]</w:t>
            </w:r>
          </w:p>
        </w:tc>
        <w:tc>
          <w:tcPr>
            <w:tcW w:type="dxa" w:w="1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Descriptive cross-sectional</w:t>
            </w:r>
          </w:p>
        </w:tc>
        <w:tc>
          <w:tcPr>
            <w:tcW w:type="dxa" w:w="21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 reported [outcome]</w:t>
            </w:r>
          </w:p>
        </w:tc>
        <w:tc>
          <w:tcPr>
            <w:tcW w:type="dxa" w:w="1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No hypothesis testing; no theoretical framework</w:t>
            </w:r>
          </w:p>
        </w:tc>
      </w:tr>
      <w:tr>
        <w:tc>
          <w:tcPr>
            <w:tcW w:type="dxa" w:w="1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[Author, Year]</w:t>
            </w:r>
          </w:p>
        </w:tc>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Cambodia; n = [n]</w:t>
            </w:r>
          </w:p>
        </w:tc>
        <w:tc>
          <w:tcPr>
            <w:tcW w:type="dxa" w:w="1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Qualitative; interviews</w:t>
            </w:r>
          </w:p>
        </w:tc>
        <w:tc>
          <w:tcPr>
            <w:tcW w:type="dxa" w:w="21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Themes: [theme 1], [theme 2]</w:t>
            </w:r>
          </w:p>
        </w:tc>
        <w:tc>
          <w:tcPr>
            <w:tcW w:type="dxa" w:w="1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Findings not tested for generalisability</w:t>
            </w:r>
          </w:p>
        </w:tc>
      </w:tr>
    </w:tbl>
    <w:p>
      <w:pPr>
        <w:spacing w:after="200" w:before="60" w:line="240"/>
        <w:jc w:val="left"/>
      </w:pPr>
      <w:r>
        <w:rPr>
          <w:i/>
          <w:iCs/>
          <w:sz w:val="20"/>
          <w:szCs w:val="20"/>
        </w:rPr>
        <w:t xml:space="preserve">Note. </w:t>
      </w:r>
      <w:r>
        <w:rPr>
          <w:sz w:val="20"/>
          <w:szCs w:val="20"/>
        </w:rPr>
        <w:t xml:space="preserve">Populate this table with the studies you actually cite. Aim for eight to twelve entries so that the comparison is substantive; every row must also appear in the reference list.</w:t>
      </w:r>
    </w:p>
    <w:p>
      <w:pPr>
        <w:pStyle w:val="Heading2"/>
        <w:keepNext/>
        <w:spacing w:after="140" w:before="280"/>
      </w:pPr>
      <w:r>
        <w:t xml:space="preserve">2.7 Critical Discussion of the Literature</w:t>
      </w:r>
    </w:p>
    <w:p>
      <w:pPr>
        <w:spacing w:after="160" w:before="0" w:line="360"/>
        <w:jc w:val="both"/>
      </w:pPr>
      <w:r>
        <w:t xml:space="preserve">Read together, the reviewed studies establish that [DEPENDENT VARIABLE] is systematically associated with the proposed predictors, but they leave three matters unsettled. The first concerns inconsistency in findings. The effect of [KEY VARIABLE] is significant in [Author, Year] and [Author, Year] but not in [Author, Year] and [Author, Year]. Three explanations are plausible: differences in operationalisation, since studies reporting null effects tended to use [alternative measure]; differences in sample composition, since significant effects cluster in samples of [characteristic]; and genuine moderation by [MODERATOR], which only [Author (Year)] tested directly. The literature does not adjudicate between these explanations, and the present study is designed so that the second and third can at least be examined.</w:t>
      </w:r>
    </w:p>
    <w:p>
      <w:pPr>
        <w:spacing w:after="160" w:before="0" w:line="360"/>
        <w:jc w:val="both"/>
      </w:pPr>
      <w:r>
        <w:t xml:space="preserve">The second matter concerns methodological quality. The great majority of the reviewed quantitative studies are cross-sectional and rely on single-source self-report, which leaves them vulnerable to common method bias (Podsakoff et al., 2003) and unable to establish temporal precedence. Several report response rates below [__]% without analysing non-response, and few report the procedural or statistical remedies for method bias that current standards expect. Sample sizes are frequently justified by convention rather than by power analysis. These weaknesses do not invalidate the findings, but they qualify the confidence that can be placed in any single estimate and argue for designs that triangulate across data sources.</w:t>
      </w:r>
    </w:p>
    <w:p>
      <w:pPr>
        <w:spacing w:after="160" w:before="0" w:line="360"/>
        <w:jc w:val="both"/>
      </w:pPr>
      <w:r>
        <w:t xml:space="preserve">The third matter concerns theoretical scope and contextual transferability. Most studies apply an imported framework without assessing whether its assumptions hold locally, and measurement invariance across cultural groups is almost never tested, so apparent cross-national differences may partly reflect differences in how items are understood rather than in the constructs themselves. Where instruments were translated, back-translation procedures are frequently unreported. Furthermore, the small number of mixed methods studies in this area tend to report the two strands sequentially without genuine integration, which forfeits the principal advantage of the design (Fetters et al., 2013; O'Cathain et al., 2008). The present study responds by documenting translation and back-translation in full, by reporting method bias remedies, and by integrating strands through an explicit joint display.</w:t>
      </w:r>
    </w:p>
    <w:p>
      <w:pPr>
        <w:pStyle w:val="Heading2"/>
        <w:keepNext/>
        <w:spacing w:after="140" w:before="280"/>
      </w:pPr>
      <w:r>
        <w:t xml:space="preserve">2.8 Identification of the Research Gap</w:t>
      </w:r>
    </w:p>
    <w:p>
      <w:pPr>
        <w:spacing w:after="160" w:before="0" w:line="360"/>
        <w:jc w:val="both"/>
      </w:pPr>
      <w:r>
        <w:t xml:space="preserve">The gap addressed by this study can now be stated precisely. Empirically, no published study has tested a theory-based model of [DEPENDENT VARIABLE] among [POPULATION] in Cambodia; the available Cambodian work is descriptive, and regional work is not directly transferable because [REASON]. Theoretically, the dominant frameworks omit [PROPOSED ADDITIONAL CONSTRUCT], which qualitative evidence from comparable settings repeatedly identifies as decisive, so their specification is arguably incomplete for resource-constrained contexts. Methodologically, the field is dominated by single-strand cross-sectional designs whose associations remain open to competing interpretations and which offer no participant-level account of mechanism.</w:t>
      </w:r>
    </w:p>
    <w:p>
      <w:pPr>
        <w:spacing w:after="160" w:before="0" w:line="360"/>
        <w:jc w:val="both"/>
      </w:pPr>
      <w:r>
        <w:t xml:space="preserve">Addressing these three deficits jointly, rather than separately, is what distinguishes this study. Testing an extended model on a Cambodian sample addresses the empirical and theoretical gaps simultaneously, while the explanatory sequential design ensures that whatever pattern the model yields is interpreted through the accounts of the people whose behaviour it purports to describe.</w:t>
      </w:r>
    </w:p>
    <w:p>
      <w:pPr>
        <w:pStyle w:val="Heading2"/>
        <w:keepNext/>
        <w:spacing w:after="140" w:before="280"/>
      </w:pPr>
      <w:r>
        <w:t xml:space="preserve">2.9 Conceptual Framework and Hypothesis Development</w:t>
      </w:r>
    </w:p>
    <w:p>
      <w:pPr>
        <w:spacing w:after="160" w:before="0" w:line="360"/>
        <w:jc w:val="both"/>
      </w:pPr>
      <w:r>
        <w:t xml:space="preserve">The conceptual framework, shown in Figure 2.1, adapts [SELECTED THEORY] to the context of this study. [INDEPENDENT VARIABLE 1], [INDEPENDENT VARIABLE 2] and [INDEPENDENT VARIABLE 3] are modelled as direct predictors of [DEPENDENT VARIABLE]. [PROPOSED ADDITIONAL CONSTRUCT] is added as [an antecedent / a mediator / a moderator], and [DEMOGRAPHIC VARIABLES: e.g., age, gender, years of experience, institution type] are included as control variables so that estimated effects are not confounded by compositional differences in the sample.</w:t>
      </w:r>
    </w:p>
    <w:p>
      <w:pPr>
        <w:pBdr>
          <w:top w:val="dashed" w:color="808080" w:sz="6"/>
          <w:bottom w:val="dashed" w:color="808080" w:sz="6"/>
          <w:left w:val="dashed" w:color="808080" w:sz="6"/>
          <w:right w:val="dashed" w:color="808080" w:sz="6"/>
        </w:pBdr>
        <w:spacing w:after="80" w:before="200" w:line="300"/>
        <w:jc w:val="center"/>
      </w:pPr>
      <w:r>
        <w:rPr>
          <w:sz w:val="20"/>
          <w:szCs w:val="20"/>
        </w:rPr>
        <w:br/>
        <w:t xml:space="preserve"/>
      </w:r>
      <w:r>
        <w:rPr>
          <w:i/>
          <w:iCs/>
          <w:color w:val="595959"/>
          <w:sz w:val="20"/>
          <w:szCs w:val="20"/>
        </w:rPr>
        <w:t xml:space="preserve">[ Insert Figure 2.1 here — draw the conceptual framework in Word (Insert → SmartArt or Shapes), PowerPoint or draw.io and paste it into this box ]</w:t>
      </w:r>
      <w:r>
        <w:rPr>
          <w:sz w:val="20"/>
          <w:szCs w:val="20"/>
        </w:rPr>
        <w:br/>
        <w:t xml:space="preserve"/>
      </w:r>
      <w:r>
        <w:rPr>
          <w:sz w:val="20"/>
          <w:szCs w:val="20"/>
        </w:rPr>
        <w:br/>
        <w:t xml:space="preserve"/>
      </w:r>
    </w:p>
    <w:p>
      <w:pPr>
        <w:spacing w:after="220" w:line="240"/>
        <w:jc w:val="left"/>
      </w:pPr>
      <w:r>
        <w:rPr>
          <w:sz w:val="20"/>
          <w:szCs w:val="20"/>
        </w:rPr>
        <w:t xml:space="preserve">Figure 2.1. Conceptual framework of the study. Solid arrows denote direct hypothesised effects (H1–H4); the dashed arrow denotes the hypothesised [mediating / moderating] effect (H5). Adapted from [Author, Year].</w:t>
      </w:r>
    </w:p>
    <w:p>
      <w:pPr>
        <w:spacing w:after="160" w:before="0" w:line="360"/>
        <w:jc w:val="both"/>
      </w:pPr>
      <w:r>
        <w:t xml:space="preserve">The hypotheses follow from this framework. H1 proposes that [INDEPENDENT VARIABLE 1] positively affects [DEPENDENT VARIABLE], on the reasoning that [THEORETICAL MECHANISM]; this is consistent with [Author, Year] and [Author, Year]. H2 proposes a positive effect of [INDEPENDENT VARIABLE 2], because [MECHANISM], although the evidence here is mixed and the hypothesis is therefore advanced with appropriate tentativeness. H3 proposes a positive effect of [INDEPENDENT VARIABLE 3], on the grounds that [MECHANISM]. H4 proposes that [PROPOSED ADDITIONAL CONSTRUCT] positively affects [DEPENDENT VARIABLE], since [MECHANISM]. H5 proposes that [PROPOSED ADDITIONAL CONSTRUCT] [mediates / moderates] the relationship between [KEY INDEPENDENT VARIABLE] and [DEPENDENT VARIABLE]: where [CONDITION], the effect of favourable beliefs on behaviour should be [attenuated / amplified], which is precisely the pattern that [mediation / moderation] would express.</w:t>
      </w:r>
    </w:p>
    <w:p>
      <w:pPr>
        <w:keepNext/>
        <w:spacing w:after="100" w:before="200" w:line="240"/>
        <w:jc w:val="left"/>
      </w:pPr>
      <w:r>
        <w:rPr>
          <w:b/>
          <w:bCs/>
        </w:rPr>
        <w:t xml:space="preserve">Table 2.2 </w:t>
      </w:r>
      <w:r>
        <w:rPr>
          <w:i/>
          <w:iCs/>
        </w:rPr>
        <w:t xml:space="preserve">Summary of Research Hypotheses</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700"/>
        <w:gridCol w:w="3940"/>
        <w:gridCol w:w="1600"/>
        <w:gridCol w:w="2400"/>
      </w:tblGrid>
      <w:tr>
        <w:trPr>
          <w:tblHeader/>
        </w:trPr>
        <w:tc>
          <w:tcPr>
            <w:tcW w:type="dxa" w:w="7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No.</w:t>
            </w:r>
          </w:p>
        </w:tc>
        <w:tc>
          <w:tcPr>
            <w:tcW w:type="dxa" w:w="394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Hypothesis</w:t>
            </w:r>
          </w:p>
        </w:tc>
        <w:tc>
          <w:tcPr>
            <w:tcW w:type="dxa" w:w="16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Relationship</w:t>
            </w:r>
          </w:p>
        </w:tc>
        <w:tc>
          <w:tcPr>
            <w:tcW w:type="dxa" w:w="24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Supporting Literature</w:t>
            </w:r>
          </w:p>
        </w:tc>
      </w:tr>
      <w:tr>
        <w:tc>
          <w:tcPr>
            <w:tcW w:type="dxa" w:w="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H1</w:t>
            </w:r>
          </w:p>
        </w:tc>
        <w:tc>
          <w:tcPr>
            <w:tcW w:type="dxa" w:w="39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[IV1] has a significant positive effect on [DV]</w:t>
            </w:r>
          </w:p>
        </w:tc>
        <w:tc>
          <w:tcPr>
            <w:tcW w:type="dxa" w:w="1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Direct</w:t>
            </w:r>
          </w:p>
        </w:tc>
        <w:tc>
          <w:tcPr>
            <w:tcW w:type="dxa" w:w="24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[Author, Year]; [Author, Year]</w:t>
            </w:r>
          </w:p>
        </w:tc>
      </w:tr>
      <w:tr>
        <w:tc>
          <w:tcPr>
            <w:tcW w:type="dxa" w:w="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H2</w:t>
            </w:r>
          </w:p>
        </w:tc>
        <w:tc>
          <w:tcPr>
            <w:tcW w:type="dxa" w:w="39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[IV2] has a significant positive effect on [DV]</w:t>
            </w:r>
          </w:p>
        </w:tc>
        <w:tc>
          <w:tcPr>
            <w:tcW w:type="dxa" w:w="1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Direct</w:t>
            </w:r>
          </w:p>
        </w:tc>
        <w:tc>
          <w:tcPr>
            <w:tcW w:type="dxa" w:w="24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[Author, Year]</w:t>
            </w:r>
          </w:p>
        </w:tc>
      </w:tr>
      <w:tr>
        <w:tc>
          <w:tcPr>
            <w:tcW w:type="dxa" w:w="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H3</w:t>
            </w:r>
          </w:p>
        </w:tc>
        <w:tc>
          <w:tcPr>
            <w:tcW w:type="dxa" w:w="39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[IV3] has a significant positive effect on [DV]</w:t>
            </w:r>
          </w:p>
        </w:tc>
        <w:tc>
          <w:tcPr>
            <w:tcW w:type="dxa" w:w="1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Direct</w:t>
            </w:r>
          </w:p>
        </w:tc>
        <w:tc>
          <w:tcPr>
            <w:tcW w:type="dxa" w:w="24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[Author, Year]; [Author, Year]</w:t>
            </w:r>
          </w:p>
        </w:tc>
      </w:tr>
      <w:tr>
        <w:tc>
          <w:tcPr>
            <w:tcW w:type="dxa" w:w="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H4</w:t>
            </w:r>
          </w:p>
        </w:tc>
        <w:tc>
          <w:tcPr>
            <w:tcW w:type="dxa" w:w="39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[PAC] has a significant positive effect on [DV]</w:t>
            </w:r>
          </w:p>
        </w:tc>
        <w:tc>
          <w:tcPr>
            <w:tcW w:type="dxa" w:w="1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Direct</w:t>
            </w:r>
          </w:p>
        </w:tc>
        <w:tc>
          <w:tcPr>
            <w:tcW w:type="dxa" w:w="24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[Author, Year]</w:t>
            </w:r>
          </w:p>
        </w:tc>
      </w:tr>
      <w:tr>
        <w:tc>
          <w:tcPr>
            <w:tcW w:type="dxa" w:w="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H5</w:t>
            </w:r>
          </w:p>
        </w:tc>
        <w:tc>
          <w:tcPr>
            <w:tcW w:type="dxa" w:w="39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[PAC] [mediates / moderates] the [KEY IV] → [DV] relationship</w:t>
            </w:r>
          </w:p>
        </w:tc>
        <w:tc>
          <w:tcPr>
            <w:tcW w:type="dxa" w:w="1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[Indirect / Interaction]</w:t>
            </w:r>
          </w:p>
        </w:tc>
        <w:tc>
          <w:tcPr>
            <w:tcW w:type="dxa" w:w="24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[Author, Year]</w:t>
            </w:r>
          </w:p>
        </w:tc>
      </w:tr>
    </w:tbl>
    <w:p>
      <w:pPr>
        <w:pStyle w:val="Heading2"/>
        <w:keepNext/>
        <w:spacing w:after="140" w:before="280"/>
      </w:pPr>
      <w:r>
        <w:t xml:space="preserve">2.10 Chapter Summary</w:t>
      </w:r>
    </w:p>
    <w:p>
      <w:pPr>
        <w:spacing w:after="160" w:before="0" w:line="360"/>
        <w:jc w:val="both"/>
      </w:pPr>
      <w:r>
        <w:t xml:space="preserve">This chapter has reviewed the theoretical and empirical literature relevant to [TOPIC]. It examined four candidate theories and justified the adoption of [SELECTED THEORY], extended by [PROPOSED ADDITIONAL CONSTRUCT]. It reviewed international, regional and Cambodian evidence, compared the most relevant studies systematically, and discussed the literature critically with attention to inconsistent findings, methodological weaknesses and questions of contextual transferability. From that discussion, an empirical, a theoretical and a methodological gap were identified, and a conceptual framework with five testable hypotheses was derived. Chapter 3 sets out the philosophy, design, procedures and analytical strategy through which these hypotheses will be tested and the accompanying qualitative questions answered.</w:t>
      </w:r>
    </w:p>
    <w:p>
      <w:pPr>
        <w:pStyle w:val="Heading1"/>
        <w:pageBreakBefore/>
        <w:spacing w:after="240" w:before="240"/>
        <w:jc w:val="left"/>
      </w:pPr>
      <w:r>
        <w:t xml:space="preserve">CHAPTER 3: RESEARCH METHODOLOGY</w:t>
      </w:r>
    </w:p>
    <w:p>
      <w:pPr>
        <w:pStyle w:val="Heading2"/>
        <w:keepNext/>
        <w:spacing w:after="140" w:before="280"/>
      </w:pPr>
      <w:r>
        <w:t xml:space="preserve">3.1 Introduction</w:t>
      </w:r>
    </w:p>
    <w:p>
      <w:pPr>
        <w:spacing w:after="160" w:before="0" w:line="360"/>
        <w:jc w:val="both"/>
      </w:pPr>
      <w:r>
        <w:t xml:space="preserve">This chapter explains how the research questions stated in Section 1.6 will be answered. It sets out the philosophical position underpinning the study, the research approach and design, the population and sampling strategy for each strand, the instruments and procedures for data collection, the analytical techniques to be applied, the criteria by which quality will be judged, and the ethical safeguards that govern the research. The chapter closes by acknowledging the methodological limitations that follow from the choices made.</w:t>
      </w:r>
    </w:p>
    <w:p>
      <w:pPr>
        <w:pStyle w:val="Heading2"/>
        <w:keepNext/>
        <w:spacing w:after="140" w:before="280"/>
      </w:pPr>
      <w:r>
        <w:t xml:space="preserve">3.2 Research Philosophy</w:t>
      </w:r>
    </w:p>
    <w:p>
      <w:pPr>
        <w:spacing w:after="160" w:before="0" w:line="360"/>
        <w:jc w:val="both"/>
      </w:pPr>
      <w:r>
        <w:t xml:space="preserve">Research design decisions rest on assumptions about the nature of reality and of knowledge, and those assumptions should be stated rather than left implicit (Guba &amp; Lincoln, 1994; Saunders et al., 2019). This study adopts pragmatism. Pragmatism holds that the value of a knowledge claim lies in its usefulness for addressing the problem at hand, and it rejects the view that quantitative and qualitative evidence rest on incompatible foundations (Johnson &amp; Onwuegbuzie, 2004; Creswell &amp; Plano Clark, 2018). Ontologically, it accepts that some features of the world — resource levels, staffing ratios, documented outcomes — exist independently of the researcher, while others, such as what participants take a professional obligation to require, are socially constructed and negotiated.</w:t>
      </w:r>
    </w:p>
    <w:p>
      <w:pPr>
        <w:spacing w:after="160" w:before="0" w:line="360"/>
        <w:jc w:val="both"/>
      </w:pPr>
      <w:r>
        <w:t xml:space="preserve">Pragmatism is appropriate here because the research questions are of two kinds. RQ1 to RQ3 ask about magnitude, direction and generalisability and are answered most credibly by measurement and statistical inference, which presuppose a broadly post-positivist stance. RQ4 asks how participants understand and account for their own practice, which presupposes an interpretivist stance. A single-paradigm commitment would require abandoning one set of questions or answering it with unsuitable methods. Pragmatism licenses the use of whichever methods answer the question, provided the researcher is explicit about what each strand can and cannot establish.</w:t>
      </w:r>
    </w:p>
    <w:p>
      <w:pPr>
        <w:pStyle w:val="Heading2"/>
        <w:keepNext/>
        <w:spacing w:after="140" w:before="280"/>
      </w:pPr>
      <w:r>
        <w:t xml:space="preserve">3.3 Research Approach</w:t>
      </w:r>
    </w:p>
    <w:p>
      <w:pPr>
        <w:spacing w:after="160" w:before="0" w:line="360"/>
        <w:jc w:val="both"/>
      </w:pPr>
      <w:r>
        <w:t xml:space="preserve">The study uses an abductive approach that combines deductive and inductive reasoning (Saunders et al., 2019). The quantitative strand is deductive: hypotheses derived from [SELECTED THEORY] in Chapter 2 are operationalised, measured and tested against data, with the possibility of disconfirmation built in. The qualitative strand is inductive: themes are developed from participants' accounts rather than imposed from the framework, so that mechanisms not anticipated by the theory can surface. Integration at the interpretation stage is abductive, in that the most plausible explanation for the combined pattern of results is inferred and, where the qualitative data contradict the model, the theoretical framework itself is revisited.</w:t>
      </w:r>
    </w:p>
    <w:p>
      <w:pPr>
        <w:pStyle w:val="Heading2"/>
        <w:keepNext/>
        <w:spacing w:after="140" w:before="280"/>
      </w:pPr>
      <w:r>
        <w:t xml:space="preserve">3.4 Research Design</w:t>
      </w:r>
    </w:p>
    <w:p>
      <w:pPr>
        <w:spacing w:after="160" w:before="0" w:line="360"/>
        <w:jc w:val="both"/>
      </w:pPr>
      <w:r>
        <w:t xml:space="preserve">An explanatory sequential mixed methods design is adopted (Creswell &amp; Plano Clark, 2018). Quantitative data are collected and analysed first; the results then determine the sampling and questions of a subsequent qualitative phase, which is used to explain those results. The design is chosen over a convergent parallel alternative because the purpose of the qualitative strand is explanatory rather than corroborative: interview participants are selected, and the interview guide refined, on the basis of what the survey shows. It is chosen over an exploratory sequential design because validated instruments already exist for the constructs of interest, so instrument development is not the priority.</w:t>
      </w:r>
    </w:p>
    <w:p>
      <w:pPr>
        <w:spacing w:after="160" w:before="0" w:line="360"/>
        <w:jc w:val="both"/>
      </w:pPr>
      <w:r>
        <w:t xml:space="preserve">The design proceeds in three phases. Phase 1 is a quantitative cross-sectional survey addressing RQ1 to RQ3 and testing H1 to H5. Phase 2 is a qualitative phase of semi-structured interviews addressing RQ4 and probing the specific results that Phase 1 produces, including any hypotheses that are not supported and any unexpectedly large or small effects. Phase 3 is integration, in which the two datasets are brought together in a joint display and interpreted jointly.</w:t>
      </w:r>
    </w:p>
    <w:p>
      <w:pPr>
        <w:pBdr>
          <w:top w:val="dashed" w:color="808080" w:sz="6"/>
          <w:bottom w:val="dashed" w:color="808080" w:sz="6"/>
          <w:left w:val="dashed" w:color="808080" w:sz="6"/>
          <w:right w:val="dashed" w:color="808080" w:sz="6"/>
        </w:pBdr>
        <w:spacing w:after="80" w:before="200" w:line="300"/>
        <w:jc w:val="center"/>
      </w:pPr>
      <w:r>
        <w:rPr>
          <w:sz w:val="20"/>
          <w:szCs w:val="20"/>
        </w:rPr>
        <w:br/>
        <w:t xml:space="preserve"/>
      </w:r>
      <w:r>
        <w:rPr>
          <w:i/>
          <w:iCs/>
          <w:color w:val="595959"/>
          <w:sz w:val="20"/>
          <w:szCs w:val="20"/>
        </w:rPr>
        <w:t xml:space="preserve">[ Insert Figure 3.1 here — a flow diagram: QUAN data collection → QUAN analysis → case selection → qual data collection → qual analysis → interpretation ]</w:t>
      </w:r>
      <w:r>
        <w:rPr>
          <w:sz w:val="20"/>
          <w:szCs w:val="20"/>
        </w:rPr>
        <w:br/>
        <w:t xml:space="preserve"/>
      </w:r>
      <w:r>
        <w:rPr>
          <w:sz w:val="20"/>
          <w:szCs w:val="20"/>
        </w:rPr>
        <w:br/>
        <w:t xml:space="preserve"/>
      </w:r>
    </w:p>
    <w:p>
      <w:pPr>
        <w:spacing w:after="220" w:line="240"/>
        <w:jc w:val="left"/>
      </w:pPr>
      <w:r>
        <w:rPr>
          <w:sz w:val="20"/>
          <w:szCs w:val="20"/>
        </w:rPr>
        <w:t xml:space="preserve">Figure 3.1. Explanatory sequential mixed methods design. Capitalisation indicates the priority given to each strand. Adapted from Creswell and Plano Clark (2018).</w:t>
      </w:r>
    </w:p>
    <w:p>
      <w:pPr>
        <w:spacing w:after="160" w:before="0" w:line="360"/>
        <w:jc w:val="both"/>
      </w:pPr>
      <w:r>
        <w:t xml:space="preserve">A cross-sectional rather than longitudinal survey is used because the study must be completed within the [__]-month timeframe of the [DEGREE] programme. The consequence — that causal ordering cannot be established from the survey data alone — is acknowledged in Section 3.12, and the hypotheses are accordingly framed and will be reported in terms of association and prediction rather than causation.</w:t>
      </w:r>
    </w:p>
    <w:p>
      <w:pPr>
        <w:keepNext/>
        <w:spacing w:after="100" w:before="200" w:line="240"/>
        <w:jc w:val="left"/>
      </w:pPr>
      <w:r>
        <w:rPr>
          <w:b/>
          <w:bCs/>
        </w:rPr>
        <w:t xml:space="preserve">Table 3.1 </w:t>
      </w:r>
      <w:r>
        <w:rPr>
          <w:i/>
          <w:iCs/>
        </w:rPr>
        <w:t xml:space="preserve">Alignment of Research Questions, Data Sources and Analysis</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700"/>
        <w:gridCol w:w="1000"/>
        <w:gridCol w:w="1400"/>
        <w:gridCol w:w="2340"/>
        <w:gridCol w:w="3200"/>
      </w:tblGrid>
      <w:tr>
        <w:trPr>
          <w:tblHeader/>
        </w:trPr>
        <w:tc>
          <w:tcPr>
            <w:tcW w:type="dxa" w:w="7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RQ</w:t>
            </w:r>
          </w:p>
        </w:tc>
        <w:tc>
          <w:tcPr>
            <w:tcW w:type="dxa" w:w="10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Objective</w:t>
            </w:r>
          </w:p>
        </w:tc>
        <w:tc>
          <w:tcPr>
            <w:tcW w:type="dxa" w:w="14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Strand</w:t>
            </w:r>
          </w:p>
        </w:tc>
        <w:tc>
          <w:tcPr>
            <w:tcW w:type="dxa" w:w="234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Data Source</w:t>
            </w:r>
          </w:p>
        </w:tc>
        <w:tc>
          <w:tcPr>
            <w:tcW w:type="dxa" w:w="32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Analysis</w:t>
            </w:r>
          </w:p>
        </w:tc>
      </w:tr>
      <w:tr>
        <w:tc>
          <w:tcPr>
            <w:tcW w:type="dxa" w:w="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RQ1</w:t>
            </w:r>
          </w:p>
        </w:tc>
        <w:tc>
          <w:tcPr>
            <w:tcW w:type="dxa" w:w="10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Obj. 1</w:t>
            </w:r>
          </w:p>
        </w:tc>
        <w:tc>
          <w:tcPr>
            <w:tcW w:type="dxa" w:w="14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Quantitative</w:t>
            </w:r>
          </w:p>
        </w:tc>
        <w:tc>
          <w:tcPr>
            <w:tcW w:type="dxa" w:w="23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Questionnaire, Section B</w:t>
            </w:r>
          </w:p>
        </w:tc>
        <w:tc>
          <w:tcPr>
            <w:tcW w:type="dxa" w:w="3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Descriptive statistics: means, SD, frequencies</w:t>
            </w:r>
          </w:p>
        </w:tc>
      </w:tr>
      <w:tr>
        <w:tc>
          <w:tcPr>
            <w:tcW w:type="dxa" w:w="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RQ2</w:t>
            </w:r>
          </w:p>
        </w:tc>
        <w:tc>
          <w:tcPr>
            <w:tcW w:type="dxa" w:w="10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Obj. 2</w:t>
            </w:r>
          </w:p>
        </w:tc>
        <w:tc>
          <w:tcPr>
            <w:tcW w:type="dxa" w:w="14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Quantitative</w:t>
            </w:r>
          </w:p>
        </w:tc>
        <w:tc>
          <w:tcPr>
            <w:tcW w:type="dxa" w:w="23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Questionnaire, Sections B–C</w:t>
            </w:r>
          </w:p>
        </w:tc>
        <w:tc>
          <w:tcPr>
            <w:tcW w:type="dxa" w:w="3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Correlation; [multiple regression / PLS-SEM]</w:t>
            </w:r>
          </w:p>
        </w:tc>
      </w:tr>
      <w:tr>
        <w:tc>
          <w:tcPr>
            <w:tcW w:type="dxa" w:w="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RQ3</w:t>
            </w:r>
          </w:p>
        </w:tc>
        <w:tc>
          <w:tcPr>
            <w:tcW w:type="dxa" w:w="10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Obj. 3</w:t>
            </w:r>
          </w:p>
        </w:tc>
        <w:tc>
          <w:tcPr>
            <w:tcW w:type="dxa" w:w="14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Quantitative</w:t>
            </w:r>
          </w:p>
        </w:tc>
        <w:tc>
          <w:tcPr>
            <w:tcW w:type="dxa" w:w="23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Questionnaire, Sections B–D</w:t>
            </w:r>
          </w:p>
        </w:tc>
        <w:tc>
          <w:tcPr>
            <w:tcW w:type="dxa" w:w="3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[Mediation (bootstrapping) / moderation (interaction term)]</w:t>
            </w:r>
          </w:p>
        </w:tc>
      </w:tr>
      <w:tr>
        <w:tc>
          <w:tcPr>
            <w:tcW w:type="dxa" w:w="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RQ4</w:t>
            </w:r>
          </w:p>
        </w:tc>
        <w:tc>
          <w:tcPr>
            <w:tcW w:type="dxa" w:w="10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Obj. 4</w:t>
            </w:r>
          </w:p>
        </w:tc>
        <w:tc>
          <w:tcPr>
            <w:tcW w:type="dxa" w:w="14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Qualitative</w:t>
            </w:r>
          </w:p>
        </w:tc>
        <w:tc>
          <w:tcPr>
            <w:tcW w:type="dxa" w:w="23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Semi-structured interviews</w:t>
            </w:r>
          </w:p>
        </w:tc>
        <w:tc>
          <w:tcPr>
            <w:tcW w:type="dxa" w:w="3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Reflexive thematic analysis (Braun &amp; Clarke, 2021)</w:t>
            </w:r>
          </w:p>
        </w:tc>
      </w:tr>
      <w:tr>
        <w:tc>
          <w:tcPr>
            <w:tcW w:type="dxa" w:w="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All</w:t>
            </w:r>
          </w:p>
        </w:tc>
        <w:tc>
          <w:tcPr>
            <w:tcW w:type="dxa" w:w="10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Obj. 5</w:t>
            </w:r>
          </w:p>
        </w:tc>
        <w:tc>
          <w:tcPr>
            <w:tcW w:type="dxa" w:w="14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Integration</w:t>
            </w:r>
          </w:p>
        </w:tc>
        <w:tc>
          <w:tcPr>
            <w:tcW w:type="dxa" w:w="23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Both datasets</w:t>
            </w:r>
          </w:p>
        </w:tc>
        <w:tc>
          <w:tcPr>
            <w:tcW w:type="dxa" w:w="3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Joint display; meta-inference (Fetters et al., 2013)</w:t>
            </w:r>
          </w:p>
        </w:tc>
      </w:tr>
    </w:tbl>
    <w:p>
      <w:pPr>
        <w:pStyle w:val="Heading2"/>
        <w:keepNext/>
        <w:spacing w:after="140" w:before="280"/>
      </w:pPr>
      <w:r>
        <w:t xml:space="preserve">3.5 Study Population</w:t>
      </w:r>
    </w:p>
    <w:p>
      <w:pPr>
        <w:spacing w:after="160" w:before="0" w:line="360"/>
        <w:jc w:val="both"/>
      </w:pPr>
      <w:r>
        <w:t xml:space="preserve">The target population comprises all [POPULATION] currently [WORKING / STUDYING / REGISTERED] at [STUDY SITES] in [LOCATION]. According to [SOURCE OF POPULATION FIGURE, YEAR], this population numbers approximately [N] individuals. The accessible population consists of those at the [NUMBER] institutions that have granted permission for data collection, estimated at [N] individuals.</w:t>
      </w:r>
    </w:p>
    <w:p>
      <w:pPr>
        <w:spacing w:after="160" w:before="0" w:line="360"/>
        <w:jc w:val="both"/>
      </w:pPr>
      <w:r>
        <w:t xml:space="preserve">Participants are eligible if they [INCLUSION CRITERION 1: e.g., hold a current registration or enrolment], [INCLUSION CRITERION 2: e.g., have at least six months of experience in the current role], and consent to participate. Individuals are excluded if they [EXCLUSION CRITERION 1: e.g., are on extended leave during the data collection period], [EXCLUSION CRITERION 2: e.g., participated in the pilot study], or are unable to complete the instrument in [LANGUAGE]. The six-month experience requirement is applied because the constructs measured presuppose sufficient exposure to the setting for respondents to hold informed views.</w:t>
      </w:r>
    </w:p>
    <w:p>
      <w:pPr>
        <w:pStyle w:val="Heading2"/>
        <w:keepNext/>
        <w:spacing w:after="140" w:before="280"/>
      </w:pPr>
      <w:r>
        <w:t xml:space="preserve">3.6 Sample Size and Sampling Method</w:t>
      </w:r>
    </w:p>
    <w:p>
      <w:pPr>
        <w:pStyle w:val="Heading3"/>
        <w:keepNext/>
        <w:spacing w:after="120" w:before="220"/>
      </w:pPr>
      <w:r>
        <w:t xml:space="preserve">3.6.1 Quantitative Strand</w:t>
      </w:r>
    </w:p>
    <w:p>
      <w:pPr>
        <w:spacing w:after="160" w:before="0" w:line="360"/>
        <w:jc w:val="both"/>
      </w:pPr>
      <w:r>
        <w:t xml:space="preserve">The quantitative sample size was determined by two independent methods so that the larger requirement governs. First, using the finite population correction of Krejcie and Morgan (1970) with a population of [N], a 95% confidence level and a 5% margin of error, the required sample is [n]. Second, an a priori power analysis conducted in G*Power 3 (Faul et al., 2007) for a multiple regression with [k] predictors, a medium effect size (f² = 0.15), α = .05 and power = .80, indicates a minimum of [n] cases. The larger of these figures, [n], is adopted and inflated by [__]% to allow for incomplete responses, giving a target of [N] questionnaires distributed. This exceeds the rule of thumb of at least ten observations per estimated parameter (Hair et al., 2019) and satisfies the minimum sample requirements for [PLS-SEM / covariance-based SEM] should that technique be used (Hair et al., 2022; Kline, 2016).</w:t>
      </w:r>
    </w:p>
    <w:p>
      <w:pPr>
        <w:spacing w:after="160" w:before="0" w:line="360"/>
        <w:jc w:val="both"/>
      </w:pPr>
      <w:r>
        <w:t xml:space="preserve">[Stratified random / Simple random / Systematic / Convenience] sampling will be used. [If stratified: The accessible population will be stratified by [STRATIFICATION VARIABLE, e.g., institution or department], and participants will be selected within each stratum in proportion to its size, ensuring representation of subgroups that simple random sampling might under-represent.] [If convenience or purposive sampling is unavoidable, state this plainly and justify it: probability sampling was not feasible because [REASON], and the resulting limits on generalisability are acknowledged in Section 3.12 (Etikan et al., 2016).]</w:t>
      </w:r>
    </w:p>
    <w:p>
      <w:pPr>
        <w:keepNext/>
        <w:spacing w:after="100" w:before="200" w:line="240"/>
        <w:jc w:val="left"/>
      </w:pPr>
      <w:r>
        <w:rPr>
          <w:b/>
          <w:bCs/>
        </w:rPr>
        <w:t xml:space="preserve">Table 3.3 </w:t>
      </w:r>
      <w:r>
        <w:rPr>
          <w:i/>
          <w:iCs/>
        </w:rPr>
        <w:t xml:space="preserve">Sample Size Determination</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3600"/>
        <w:gridCol w:w="1800"/>
        <w:gridCol w:w="3240"/>
      </w:tblGrid>
      <w:tr>
        <w:trPr>
          <w:tblHeader/>
        </w:trPr>
        <w:tc>
          <w:tcPr>
            <w:tcW w:type="dxa" w:w="36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Parameter</w:t>
            </w:r>
          </w:p>
        </w:tc>
        <w:tc>
          <w:tcPr>
            <w:tcW w:type="dxa" w:w="18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Value</w:t>
            </w:r>
          </w:p>
        </w:tc>
        <w:tc>
          <w:tcPr>
            <w:tcW w:type="dxa" w:w="324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Basis</w:t>
            </w:r>
          </w:p>
        </w:tc>
      </w:tr>
      <w:tr>
        <w:tc>
          <w:tcPr>
            <w:tcW w:type="dxa" w:w="3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Target population (N)</w:t>
            </w:r>
          </w:p>
        </w:tc>
        <w:tc>
          <w:tcPr>
            <w:tcW w:type="dxa" w:w="1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[N]</w:t>
            </w:r>
          </w:p>
        </w:tc>
        <w:tc>
          <w:tcPr>
            <w:tcW w:type="dxa" w:w="32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[Source, Year]</w:t>
            </w:r>
          </w:p>
        </w:tc>
      </w:tr>
      <w:tr>
        <w:tc>
          <w:tcPr>
            <w:tcW w:type="dxa" w:w="3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Confidence level</w:t>
            </w:r>
          </w:p>
        </w:tc>
        <w:tc>
          <w:tcPr>
            <w:tcW w:type="dxa" w:w="1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95%</w:t>
            </w:r>
          </w:p>
        </w:tc>
        <w:tc>
          <w:tcPr>
            <w:tcW w:type="dxa" w:w="32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Conventional standard</w:t>
            </w:r>
          </w:p>
        </w:tc>
      </w:tr>
      <w:tr>
        <w:tc>
          <w:tcPr>
            <w:tcW w:type="dxa" w:w="3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Margin of error</w:t>
            </w:r>
          </w:p>
        </w:tc>
        <w:tc>
          <w:tcPr>
            <w:tcW w:type="dxa" w:w="1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5%</w:t>
            </w:r>
          </w:p>
        </w:tc>
        <w:tc>
          <w:tcPr>
            <w:tcW w:type="dxa" w:w="32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Conventional standard</w:t>
            </w:r>
          </w:p>
        </w:tc>
      </w:tr>
      <w:tr>
        <w:tc>
          <w:tcPr>
            <w:tcW w:type="dxa" w:w="3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Krejcie &amp; Morgan (1970) requirement</w:t>
            </w:r>
          </w:p>
        </w:tc>
        <w:tc>
          <w:tcPr>
            <w:tcW w:type="dxa" w:w="1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[n]</w:t>
            </w:r>
          </w:p>
        </w:tc>
        <w:tc>
          <w:tcPr>
            <w:tcW w:type="dxa" w:w="32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Published table / formula</w:t>
            </w:r>
          </w:p>
        </w:tc>
      </w:tr>
      <w:tr>
        <w:tc>
          <w:tcPr>
            <w:tcW w:type="dxa" w:w="3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G*Power requirement (f² = .15, power = .80)</w:t>
            </w:r>
          </w:p>
        </w:tc>
        <w:tc>
          <w:tcPr>
            <w:tcW w:type="dxa" w:w="1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[n]</w:t>
            </w:r>
          </w:p>
        </w:tc>
        <w:tc>
          <w:tcPr>
            <w:tcW w:type="dxa" w:w="32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Faul et al. (2007)</w:t>
            </w:r>
          </w:p>
        </w:tc>
      </w:tr>
      <w:tr>
        <w:tc>
          <w:tcPr>
            <w:tcW w:type="dxa" w:w="3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Adopted minimum sample</w:t>
            </w:r>
          </w:p>
        </w:tc>
        <w:tc>
          <w:tcPr>
            <w:tcW w:type="dxa" w:w="1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[n]</w:t>
            </w:r>
          </w:p>
        </w:tc>
        <w:tc>
          <w:tcPr>
            <w:tcW w:type="dxa" w:w="32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Larger of the two requirements</w:t>
            </w:r>
          </w:p>
        </w:tc>
      </w:tr>
      <w:tr>
        <w:tc>
          <w:tcPr>
            <w:tcW w:type="dxa" w:w="3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Questionnaires to be distributed</w:t>
            </w:r>
          </w:p>
        </w:tc>
        <w:tc>
          <w:tcPr>
            <w:tcW w:type="dxa" w:w="1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[N]</w:t>
            </w:r>
          </w:p>
        </w:tc>
        <w:tc>
          <w:tcPr>
            <w:tcW w:type="dxa" w:w="32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Adopted minimum + [__]% attrition allowance</w:t>
            </w:r>
          </w:p>
        </w:tc>
      </w:tr>
      <w:tr>
        <w:tc>
          <w:tcPr>
            <w:tcW w:type="dxa" w:w="3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Qualitative interviews</w:t>
            </w:r>
          </w:p>
        </w:tc>
        <w:tc>
          <w:tcPr>
            <w:tcW w:type="dxa" w:w="1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[12–20]</w:t>
            </w:r>
          </w:p>
        </w:tc>
        <w:tc>
          <w:tcPr>
            <w:tcW w:type="dxa" w:w="32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Saturation (Guest et al., 2006; Fusch &amp; Ness, 2015)</w:t>
            </w:r>
          </w:p>
        </w:tc>
      </w:tr>
    </w:tbl>
    <w:p>
      <w:pPr>
        <w:pStyle w:val="Heading3"/>
        <w:keepNext/>
        <w:spacing w:after="120" w:before="220"/>
      </w:pPr>
      <w:r>
        <w:t xml:space="preserve">3.6.2 Qualitative Strand</w:t>
      </w:r>
    </w:p>
    <w:p>
      <w:pPr>
        <w:spacing w:after="160" w:before="0" w:line="360"/>
        <w:jc w:val="both"/>
      </w:pPr>
      <w:r>
        <w:t xml:space="preserve">Qualitative participants will be drawn purposively from survey respondents who indicated willingness to be interviewed, following the nested sampling logic appropriate to mixed methods designs (Onwuegbuzie &amp; Collins, 2007; Palinkas et al., 2015). Selection will be criterion-based and informed by the Phase 1 results: participants will be chosen to represent high and low scorers on [DEPENDENT VARIABLE] and to vary on [CHARACTERISTIC 1] and [CHARACTERISTIC 2], with deliberate inclusion of cases that the model predicts poorly, since these are the most informative for explaining unexpected results.</w:t>
      </w:r>
    </w:p>
    <w:p>
      <w:pPr>
        <w:spacing w:after="160" w:before="0" w:line="360"/>
        <w:jc w:val="both"/>
      </w:pPr>
      <w:r>
        <w:t xml:space="preserve">An initial target of [12–20] interviews is set, on the basis that thematic saturation in relatively homogeneous samples is typically approached within this range (Guest et al., 2006). Saturation will nonetheless be assessed empirically rather than assumed: recruitment will continue until three consecutive interviews generate no new codes, and the point at which this occurs will be reported (Fusch &amp; Ness, 2015).</w:t>
      </w:r>
    </w:p>
    <w:p>
      <w:pPr>
        <w:pStyle w:val="Heading2"/>
        <w:keepNext/>
        <w:spacing w:after="140" w:before="280"/>
      </w:pPr>
      <w:r>
        <w:t xml:space="preserve">3.7 Data Collection Methods and Instruments</w:t>
      </w:r>
    </w:p>
    <w:p>
      <w:pPr>
        <w:pStyle w:val="Heading3"/>
        <w:keepNext/>
        <w:spacing w:after="120" w:before="220"/>
      </w:pPr>
      <w:r>
        <w:t xml:space="preserve">3.7.1 Questionnaire</w:t>
      </w:r>
    </w:p>
    <w:p>
      <w:pPr>
        <w:spacing w:after="160" w:before="0" w:line="360"/>
        <w:jc w:val="both"/>
      </w:pPr>
      <w:r>
        <w:t xml:space="preserve">A structured, self-administered questionnaire will be used, comprising five sections. Section A records demographic and background characteristics ([age band, gender, education, years of experience, institution type, department]). Sections B to E measure the study constructs using items adapted from published, validated scales, so that construct validity rests in part on prior psychometric evidence rather than solely on this study's own data. All construct items are measured on a five-point Likert scale ranging from 1 (strongly disagree) to 5 (strongly agree). A five-point rather than seven-point format is used because it reduces cognitive load and is well understood by respondents in the study setting.</w:t>
      </w:r>
    </w:p>
    <w:p>
      <w:pPr>
        <w:keepNext/>
        <w:spacing w:after="100" w:before="200" w:line="240"/>
        <w:jc w:val="left"/>
      </w:pPr>
      <w:r>
        <w:rPr>
          <w:b/>
          <w:bCs/>
        </w:rPr>
        <w:t xml:space="preserve">Table 3.2 </w:t>
      </w:r>
      <w:r>
        <w:rPr>
          <w:i/>
          <w:iCs/>
        </w:rPr>
        <w:t xml:space="preserve">Questionnaire Constructs, Items and Sources</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1000"/>
        <w:gridCol w:w="2600"/>
        <w:gridCol w:w="800"/>
        <w:gridCol w:w="2640"/>
        <w:gridCol w:w="1600"/>
      </w:tblGrid>
      <w:tr>
        <w:trPr>
          <w:tblHeader/>
        </w:trPr>
        <w:tc>
          <w:tcPr>
            <w:tcW w:type="dxa" w:w="10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Section</w:t>
            </w:r>
          </w:p>
        </w:tc>
        <w:tc>
          <w:tcPr>
            <w:tcW w:type="dxa" w:w="26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Construct</w:t>
            </w:r>
          </w:p>
        </w:tc>
        <w:tc>
          <w:tcPr>
            <w:tcW w:type="dxa" w:w="8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Items</w:t>
            </w:r>
          </w:p>
        </w:tc>
        <w:tc>
          <w:tcPr>
            <w:tcW w:type="dxa" w:w="264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Adapted From</w:t>
            </w:r>
          </w:p>
        </w:tc>
        <w:tc>
          <w:tcPr>
            <w:tcW w:type="dxa" w:w="16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Reported α</w:t>
            </w:r>
          </w:p>
        </w:tc>
      </w:tr>
      <w:tr>
        <w:tc>
          <w:tcPr>
            <w:tcW w:type="dxa" w:w="10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w:t>
            </w:r>
          </w:p>
        </w:tc>
        <w:tc>
          <w:tcPr>
            <w:tcW w:type="dxa" w:w="2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Demographic characteristics</w:t>
            </w:r>
          </w:p>
        </w:tc>
        <w:tc>
          <w:tcPr>
            <w:tcW w:type="dxa" w:w="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[7]</w:t>
            </w:r>
          </w:p>
        </w:tc>
        <w:tc>
          <w:tcPr>
            <w:tcW w:type="dxa" w:w="26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Developed for this study</w:t>
            </w:r>
          </w:p>
        </w:tc>
        <w:tc>
          <w:tcPr>
            <w:tcW w:type="dxa" w:w="1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n/a</w:t>
            </w:r>
          </w:p>
        </w:tc>
      </w:tr>
      <w:tr>
        <w:tc>
          <w:tcPr>
            <w:tcW w:type="dxa" w:w="10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B</w:t>
            </w:r>
          </w:p>
        </w:tc>
        <w:tc>
          <w:tcPr>
            <w:tcW w:type="dxa" w:w="2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[Dependent variable]</w:t>
            </w:r>
          </w:p>
        </w:tc>
        <w:tc>
          <w:tcPr>
            <w:tcW w:type="dxa" w:w="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[6]</w:t>
            </w:r>
          </w:p>
        </w:tc>
        <w:tc>
          <w:tcPr>
            <w:tcW w:type="dxa" w:w="26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[Author, Year]</w:t>
            </w:r>
          </w:p>
        </w:tc>
        <w:tc>
          <w:tcPr>
            <w:tcW w:type="dxa" w:w="1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r>
      <w:tr>
        <w:tc>
          <w:tcPr>
            <w:tcW w:type="dxa" w:w="10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C</w:t>
            </w:r>
          </w:p>
        </w:tc>
        <w:tc>
          <w:tcPr>
            <w:tcW w:type="dxa" w:w="2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[Independent variable 1]</w:t>
            </w:r>
          </w:p>
        </w:tc>
        <w:tc>
          <w:tcPr>
            <w:tcW w:type="dxa" w:w="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[5]</w:t>
            </w:r>
          </w:p>
        </w:tc>
        <w:tc>
          <w:tcPr>
            <w:tcW w:type="dxa" w:w="26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[Author, Year]</w:t>
            </w:r>
          </w:p>
        </w:tc>
        <w:tc>
          <w:tcPr>
            <w:tcW w:type="dxa" w:w="1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r>
      <w:tr>
        <w:tc>
          <w:tcPr>
            <w:tcW w:type="dxa" w:w="10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C</w:t>
            </w:r>
          </w:p>
        </w:tc>
        <w:tc>
          <w:tcPr>
            <w:tcW w:type="dxa" w:w="2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[Independent variable 2]</w:t>
            </w:r>
          </w:p>
        </w:tc>
        <w:tc>
          <w:tcPr>
            <w:tcW w:type="dxa" w:w="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[5]</w:t>
            </w:r>
          </w:p>
        </w:tc>
        <w:tc>
          <w:tcPr>
            <w:tcW w:type="dxa" w:w="26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[Author, Year]</w:t>
            </w:r>
          </w:p>
        </w:tc>
        <w:tc>
          <w:tcPr>
            <w:tcW w:type="dxa" w:w="1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r>
      <w:tr>
        <w:tc>
          <w:tcPr>
            <w:tcW w:type="dxa" w:w="10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D</w:t>
            </w:r>
          </w:p>
        </w:tc>
        <w:tc>
          <w:tcPr>
            <w:tcW w:type="dxa" w:w="2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[Independent variable 3]</w:t>
            </w:r>
          </w:p>
        </w:tc>
        <w:tc>
          <w:tcPr>
            <w:tcW w:type="dxa" w:w="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[4]</w:t>
            </w:r>
          </w:p>
        </w:tc>
        <w:tc>
          <w:tcPr>
            <w:tcW w:type="dxa" w:w="26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[Author, Year]</w:t>
            </w:r>
          </w:p>
        </w:tc>
        <w:tc>
          <w:tcPr>
            <w:tcW w:type="dxa" w:w="1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r>
      <w:tr>
        <w:tc>
          <w:tcPr>
            <w:tcW w:type="dxa" w:w="10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E</w:t>
            </w:r>
          </w:p>
        </w:tc>
        <w:tc>
          <w:tcPr>
            <w:tcW w:type="dxa" w:w="2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[Proposed additional construct]</w:t>
            </w:r>
          </w:p>
        </w:tc>
        <w:tc>
          <w:tcPr>
            <w:tcW w:type="dxa" w:w="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[5]</w:t>
            </w:r>
          </w:p>
        </w:tc>
        <w:tc>
          <w:tcPr>
            <w:tcW w:type="dxa" w:w="26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[Author, Year] / developed</w:t>
            </w:r>
          </w:p>
        </w:tc>
        <w:tc>
          <w:tcPr>
            <w:tcW w:type="dxa" w:w="1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r>
      <w:tr>
        <w:tc>
          <w:tcPr>
            <w:tcW w:type="dxa" w:w="10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
            </w:r>
          </w:p>
        </w:tc>
        <w:tc>
          <w:tcPr>
            <w:tcW w:type="dxa" w:w="2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Total</w:t>
            </w:r>
          </w:p>
        </w:tc>
        <w:tc>
          <w:tcPr>
            <w:tcW w:type="dxa" w:w="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[32]</w:t>
            </w:r>
          </w:p>
        </w:tc>
        <w:tc>
          <w:tcPr>
            <w:tcW w:type="dxa" w:w="26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
            </w:r>
          </w:p>
        </w:tc>
        <w:tc>
          <w:tcPr>
            <w:tcW w:type="dxa" w:w="1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
            </w:r>
          </w:p>
        </w:tc>
      </w:tr>
    </w:tbl>
    <w:p>
      <w:pPr>
        <w:spacing w:after="200" w:before="60" w:line="240"/>
        <w:jc w:val="left"/>
      </w:pPr>
      <w:r>
        <w:rPr>
          <w:i/>
          <w:iCs/>
          <w:sz w:val="20"/>
          <w:szCs w:val="20"/>
        </w:rPr>
        <w:t xml:space="preserve">Note. </w:t>
      </w:r>
      <w:r>
        <w:rPr>
          <w:sz w:val="20"/>
          <w:szCs w:val="20"/>
        </w:rPr>
        <w:t xml:space="preserve">Report the Cronbach's alpha values from the original source studies here, and your own pilot and full-study values in Chapter 4.</w:t>
      </w:r>
    </w:p>
    <w:p>
      <w:pPr>
        <w:pStyle w:val="Heading3"/>
        <w:keepNext/>
        <w:spacing w:after="120" w:before="220"/>
      </w:pPr>
      <w:r>
        <w:t xml:space="preserve">3.7.2 Interview Guide</w:t>
      </w:r>
    </w:p>
    <w:p>
      <w:pPr>
        <w:spacing w:after="160" w:before="0" w:line="360"/>
        <w:jc w:val="both"/>
      </w:pPr>
      <w:r>
        <w:t xml:space="preserve">A semi-structured interview guide will be used in Phase 2. Its core questions cover participants' experience of [TOPIC], the factors they perceive as facilitating or obstructing [DEPENDENT VARIABLE], and their interpretation of specific Phase 1 findings, which will be presented to them in accessible summary form. Semi-structured format is chosen because it ensures coverage of the topics needed for integration while leaving room for participants to raise concerns the researcher has not anticipated. The guide is provided in Appendix B and will be revised after the first two interviews if questions prove ambiguous, with any revisions documented in the audit trail.</w:t>
      </w:r>
    </w:p>
    <w:p>
      <w:pPr>
        <w:pStyle w:val="Heading3"/>
        <w:keepNext/>
        <w:spacing w:after="120" w:before="220"/>
      </w:pPr>
      <w:r>
        <w:t xml:space="preserve">3.7.3 Translation and Cultural Adaptation</w:t>
      </w:r>
    </w:p>
    <w:p>
      <w:pPr>
        <w:spacing w:after="160" w:before="0" w:line="360"/>
        <w:jc w:val="both"/>
      </w:pPr>
      <w:r>
        <w:t xml:space="preserve">Because the source instruments are in English and data collection will be conducted in Khmer, a forward–backward translation procedure will be followed. Two independent bilingual translators will produce Khmer versions; these will be reconciled into a single version; a third independent translator, blind to the original, will back-translate into English; and discrepancies will be resolved by an expert panel. The reconciled Khmer instrument will then be cognitively pre-tested with [5–8] members of the target population to confirm that items are understood as intended. Both language versions will be included in Appendix A.</w:t>
      </w:r>
    </w:p>
    <w:p>
      <w:pPr>
        <w:pStyle w:val="Heading3"/>
        <w:keepNext/>
        <w:spacing w:after="120" w:before="220"/>
      </w:pPr>
      <w:r>
        <w:t xml:space="preserve">3.7.4 Pilot Study</w:t>
      </w:r>
    </w:p>
    <w:p>
      <w:pPr>
        <w:spacing w:after="160" w:before="0" w:line="360"/>
        <w:jc w:val="both"/>
      </w:pPr>
      <w:r>
        <w:t xml:space="preserve">A pilot study will be conducted with [30] respondents drawn from the target population but excluded from the main study. The pilot serves four purposes: to estimate internal consistency for each subscale, with Cronbach's alpha of .70 or above taken as acceptable (Nunnally &amp; Bernstein, 1994); to identify ambiguous or poorly discriminating items; to estimate completion time; and to test the logistics of distribution and retrieval. Items with corrected item–total correlations below .30 will be reviewed and revised or removed, and any changes will be reported in Chapter 4.</w:t>
      </w:r>
    </w:p>
    <w:p>
      <w:pPr>
        <w:pStyle w:val="Heading2"/>
        <w:keepNext/>
        <w:spacing w:after="140" w:before="280"/>
      </w:pPr>
      <w:r>
        <w:t xml:space="preserve">3.8 Data Collection Procedure</w:t>
      </w:r>
    </w:p>
    <w:p>
      <w:pPr>
        <w:spacing w:after="160" w:before="0" w:line="360"/>
        <w:jc w:val="both"/>
      </w:pPr>
      <w:r>
        <w:t xml:space="preserve">Data collection will proceed in a documented sequence. Ethical approval will first be obtained from [ETHICS COMMITTEE], followed by written permission from the management of each participating institution. Questionnaires will then be distributed [in person / via an online platform] over approximately [__] weeks, accompanied by a participant information sheet and a consent form. Respondents will complete the instrument in their own time, and completed questionnaires will be returned [via sealed collection box / online submission] so that no individual response is visible to supervisors or colleagues. Two reminders will be issued at [one-week] intervals to improve the response rate. The response rate and, where possible, a comparison of early and late respondents will be reported as an indication of non-response bias.</w:t>
      </w:r>
    </w:p>
    <w:p>
      <w:pPr>
        <w:spacing w:after="160" w:before="0" w:line="360"/>
        <w:jc w:val="both"/>
      </w:pPr>
      <w:r>
        <w:t xml:space="preserve">Phase 1 data will be cleaned and analysed before Phase 2 begins, since the qualitative sampling frame and the final interview guide depend on the quantitative results. Interviews will be conducted at a time and place chosen by the participant, will last approximately [45–60] minutes, and will be audio-recorded with explicit consent; where consent to record is withheld, contemporaneous notes will be taken. Recordings will be transcribed verbatim in Khmer, and the extracts selected for reporting will be translated into English with translation checked by a second bilingual researcher.</w:t>
      </w:r>
    </w:p>
    <w:p>
      <w:pPr>
        <w:pStyle w:val="Heading2"/>
        <w:keepNext/>
        <w:spacing w:after="140" w:before="280"/>
      </w:pPr>
      <w:r>
        <w:t xml:space="preserve">3.9 Data Analysis</w:t>
      </w:r>
    </w:p>
    <w:p>
      <w:pPr>
        <w:pStyle w:val="Heading3"/>
        <w:keepNext/>
        <w:spacing w:after="120" w:before="220"/>
      </w:pPr>
      <w:r>
        <w:t xml:space="preserve">3.9.1 Quantitative Analysis</w:t>
      </w:r>
    </w:p>
    <w:p>
      <w:pPr>
        <w:spacing w:after="160" w:before="0" w:line="360"/>
        <w:jc w:val="both"/>
      </w:pPr>
      <w:r>
        <w:t xml:space="preserve">Quantitative data will be entered into [SPSS version __ / SmartPLS version __] and screened before analysis. Screening will cover missing values, which will be examined for pattern and handled by [listwise deletion / mean substitution / multiple imputation] with the chosen method justified; univariate and multivariate outliers, assessed by standardised scores and Mahalanobis distance; normality, assessed by skewness and kurtosis; multicollinearity, assessed by tolerance and variance inflation factors; and the linearity and homoscedasticity assumptions of regression (Field, 2018; Tabachnick &amp; Fidell, 2019).</w:t>
      </w:r>
    </w:p>
    <w:p>
      <w:pPr>
        <w:spacing w:after="160" w:before="0" w:line="360"/>
        <w:jc w:val="both"/>
      </w:pPr>
      <w:r>
        <w:t xml:space="preserve">Analysis will then proceed in stages. Descriptive statistics — frequencies, percentages, means and standard deviations — will characterise the sample and answer RQ1. Reliability will be assessed by Cronbach's alpha and composite reliability, and construct validity by [exploratory and/or confirmatory factor analysis], with convergent validity judged by average variance extracted above .50 and discriminant validity by the Fornell–Larcker criterion and the heterotrait–monotrait ratio (Fornell &amp; Larcker, 1981; Henseler et al., 2015). Pearson correlation will provide a preliminary view of bivariate relationships. Hypotheses H1 to H4 will be tested by [multiple linear regression / PLS-SEM], reporting standardised coefficients, significance values, R² and effect sizes. H5 will be tested by [bootstrapped mediation analysis using 5,000 resamples with bias-corrected confidence intervals / moderation analysis using a mean-centred interaction term], and where the test is significant a simple slopes analysis will be reported. Statistical significance will be set at p &lt; .05, and effect sizes will be reported alongside p values throughout (Cohen, 1988).</w:t>
      </w:r>
    </w:p>
    <w:p>
      <w:pPr>
        <w:pStyle w:val="Heading3"/>
        <w:keepNext/>
        <w:spacing w:after="120" w:before="220"/>
      </w:pPr>
      <w:r>
        <w:t xml:space="preserve">3.9.2 Qualitative Analysis</w:t>
      </w:r>
    </w:p>
    <w:p>
      <w:pPr>
        <w:spacing w:after="160" w:before="0" w:line="360"/>
        <w:jc w:val="both"/>
      </w:pPr>
      <w:r>
        <w:t xml:space="preserve">Interview data will be analysed using reflexive thematic analysis following the six phases described by Braun and Clarke (2006, 2021): familiarisation with the data through repeated reading of transcripts; systematic generation of initial codes across the dataset; construction of candidate themes from clustered codes; review of themes against coded extracts and the full dataset; definition and naming of themes; and production of the written report with illustrative extracts. Coding will be conducted [manually / using NVivo version __], and the codebook, decisions and reflexive memos will be retained as an audit trail (Nowell et al., 2017; Saldaña, 2021).</w:t>
      </w:r>
    </w:p>
    <w:p>
      <w:pPr>
        <w:spacing w:after="160" w:before="0" w:line="360"/>
        <w:jc w:val="both"/>
      </w:pPr>
      <w:r>
        <w:t xml:space="preserve">Reflexive thematic analysis is chosen over content analysis or grounded theory because the aim is interpretive explanation of a defined phenomenon rather than frequency counting or the generation of a formal theory. Coding will be predominantly inductive, though the theoretical framework will inform the interpretation of themes at the reporting stage. The researcher's position as [INSERT POSITIONALITY: e.g., a student of the same profession as participants] shapes what is noticed and how it is interpreted; this is treated as an analytic resource to be documented rather than a bias to be eliminated, consistent with the reflexive orientation of the method.</w:t>
      </w:r>
    </w:p>
    <w:p>
      <w:pPr>
        <w:pStyle w:val="Heading3"/>
        <w:keepNext/>
        <w:spacing w:after="120" w:before="220"/>
      </w:pPr>
      <w:r>
        <w:t xml:space="preserve">3.9.3 Integration of Quantitative and Qualitative Findings</w:t>
      </w:r>
    </w:p>
    <w:p>
      <w:pPr>
        <w:spacing w:after="160" w:before="0" w:line="360"/>
        <w:jc w:val="both"/>
      </w:pPr>
      <w:r>
        <w:t xml:space="preserve">Integration will occur at three points (Fetters et al., 2013). Integration through building occurs when the Phase 1 results shape the Phase 2 sampling frame and interview guide. Integration through connecting occurs when interview participants are drawn from the survey sample. Integration through merging occurs at the interpretation stage, where a joint display will array each research question and hypothesis against the quantitative result, the corresponding qualitative finding, and a meta-inference that states whether the two converge, complement or diverge. Divergence will be reported rather than reconciled: instances in which interview accounts contradict the statistical model are analytically valuable, and each will be examined for possible explanation in measurement, sampling or theoretical specification.</w:t>
      </w:r>
    </w:p>
    <w:p>
      <w:pPr>
        <w:pStyle w:val="Heading2"/>
        <w:keepNext/>
        <w:spacing w:after="140" w:before="280"/>
      </w:pPr>
      <w:r>
        <w:t xml:space="preserve">3.10 Validity, Reliability and Trustworthiness</w:t>
      </w:r>
    </w:p>
    <w:p>
      <w:pPr>
        <w:pStyle w:val="Heading3"/>
        <w:keepNext/>
        <w:spacing w:after="120" w:before="220"/>
      </w:pPr>
      <w:r>
        <w:t xml:space="preserve">3.10.1 Validity of the Quantitative Strand</w:t>
      </w:r>
    </w:p>
    <w:p>
      <w:pPr>
        <w:spacing w:after="160" w:before="0" w:line="360"/>
        <w:jc w:val="both"/>
      </w:pPr>
      <w:r>
        <w:t xml:space="preserve">Content validity will be established by expert review: [5] specialists in [FIELD] will rate each item for relevance on a four-point scale, and the item-level and scale-level content validity indices will be computed, with items scoring below .78 revised or removed (Lawshe, 1975; Polit &amp; Beck, 2006). Construct validity rests on the use of previously validated scales and will be assessed statistically through factor analysis and the convergent and discriminant validity criteria noted above. Criterion validity will be examined where a suitable comparison measure is available. Internal validity is supported by the inclusion of control variables and by standardised administration procedures, though it remains limited by the cross-sectional design. External validity depends on the sampling strategy and the response rate, both of which will be reported transparently so that readers can judge the scope of generalisation.</w:t>
      </w:r>
    </w:p>
    <w:p>
      <w:pPr>
        <w:pStyle w:val="Heading3"/>
        <w:keepNext/>
        <w:spacing w:after="120" w:before="220"/>
      </w:pPr>
      <w:r>
        <w:t xml:space="preserve">3.10.2 Reliability of the Quantitative Strand</w:t>
      </w:r>
    </w:p>
    <w:p>
      <w:pPr>
        <w:spacing w:after="160" w:before="0" w:line="360"/>
        <w:jc w:val="both"/>
      </w:pPr>
      <w:r>
        <w:t xml:space="preserve">Internal consistency will be assessed by Cronbach's alpha for each subscale, with values of .70 or above regarded as acceptable and values above .90 examined for item redundancy (Nunnally &amp; Bernstein, 1994). Composite reliability will also be reported, since alpha assumes tau-equivalence and tends to underestimate reliability when that assumption fails. Test–retest reliability will be examined by re-administering the instrument to [20] pilot participants after a two-week interval and computing intraclass correlation coefficients. Standardised administration instructions and a single data-entry protocol with [10]% double entry will further support reliability.</w:t>
      </w:r>
    </w:p>
    <w:p>
      <w:pPr>
        <w:pStyle w:val="Heading3"/>
        <w:keepNext/>
        <w:spacing w:after="120" w:before="220"/>
      </w:pPr>
      <w:r>
        <w:t xml:space="preserve">3.10.3 Common Method Bias</w:t>
      </w:r>
    </w:p>
    <w:p>
      <w:pPr>
        <w:spacing w:after="160" w:before="0" w:line="360"/>
        <w:jc w:val="both"/>
      </w:pPr>
      <w:r>
        <w:t xml:space="preserve">Because all quantitative variables are measured by self-report from a single source at a single time, common method bias is a plausible threat (Podsakoff et al., 2003). Procedural remedies will include guaranteeing respondent anonymity, separating predictor and criterion items in the questionnaire, varying scale anchors between sections, and pre-testing items to remove ambiguity. Statistically, Harman's single-factor test will be applied as a preliminary check, and because that test is weak, a full collinearity assessment will also be conducted, with variance inflation factors below 3.3 taken as evidence that common method bias is not severe.</w:t>
      </w:r>
    </w:p>
    <w:p>
      <w:pPr>
        <w:pStyle w:val="Heading3"/>
        <w:keepNext/>
        <w:spacing w:after="120" w:before="220"/>
      </w:pPr>
      <w:r>
        <w:t xml:space="preserve">3.10.4 Trustworthiness of the Qualitative Strand</w:t>
      </w:r>
    </w:p>
    <w:p>
      <w:pPr>
        <w:spacing w:after="160" w:before="0" w:line="360"/>
        <w:jc w:val="both"/>
      </w:pPr>
      <w:r>
        <w:t xml:space="preserve">The qualitative strand is evaluated against the criteria of credibility, transferability, dependability and confirmability rather than by validity and reliability, which presuppose a realist measurement model (Lincoln &amp; Guba, 1985; Morse, 2015). Table 3.4 states the strategy adopted for each criterion. Reporting will follow the consolidated criteria for reporting qualitative research (Tong et al., 2007).</w:t>
      </w:r>
    </w:p>
    <w:p>
      <w:pPr>
        <w:keepNext/>
        <w:spacing w:after="100" w:before="200" w:line="240"/>
        <w:jc w:val="left"/>
      </w:pPr>
      <w:r>
        <w:rPr>
          <w:b/>
          <w:bCs/>
        </w:rPr>
        <w:t xml:space="preserve">Table 3.4 </w:t>
      </w:r>
      <w:r>
        <w:rPr>
          <w:i/>
          <w:iCs/>
        </w:rPr>
        <w:t xml:space="preserve">Strategies for Establishing Trustworthiness</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1500"/>
        <w:gridCol w:w="2700"/>
        <w:gridCol w:w="4440"/>
      </w:tblGrid>
      <w:tr>
        <w:trPr>
          <w:tblHeader/>
        </w:trPr>
        <w:tc>
          <w:tcPr>
            <w:tcW w:type="dxa" w:w="15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Criterion</w:t>
            </w:r>
          </w:p>
        </w:tc>
        <w:tc>
          <w:tcPr>
            <w:tcW w:type="dxa" w:w="27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Definition</w:t>
            </w:r>
          </w:p>
        </w:tc>
        <w:tc>
          <w:tcPr>
            <w:tcW w:type="dxa" w:w="444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Strategy Applied in This Study</w:t>
            </w:r>
          </w:p>
        </w:tc>
      </w:tr>
      <w:tr>
        <w:tc>
          <w:tcPr>
            <w:tcW w:type="dxa" w:w="1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Credibility</w:t>
            </w:r>
          </w:p>
        </w:tc>
        <w:tc>
          <w:tcPr>
            <w:tcW w:type="dxa" w:w="2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Confidence in the truth of the findings</w:t>
            </w:r>
          </w:p>
        </w:tc>
        <w:tc>
          <w:tcPr>
            <w:tcW w:type="dxa" w:w="44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Member checking with [__] participants; triangulation with survey data; prolonged engagement; peer debriefing with supervisor</w:t>
            </w:r>
          </w:p>
        </w:tc>
      </w:tr>
      <w:tr>
        <w:tc>
          <w:tcPr>
            <w:tcW w:type="dxa" w:w="1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Transferability</w:t>
            </w:r>
          </w:p>
        </w:tc>
        <w:tc>
          <w:tcPr>
            <w:tcW w:type="dxa" w:w="2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Applicability to other contexts</w:t>
            </w:r>
          </w:p>
        </w:tc>
        <w:tc>
          <w:tcPr>
            <w:tcW w:type="dxa" w:w="44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Thick description of setting, participants and procedures; explicit reporting of inclusion criteria and sample characteristics</w:t>
            </w:r>
          </w:p>
        </w:tc>
      </w:tr>
      <w:tr>
        <w:tc>
          <w:tcPr>
            <w:tcW w:type="dxa" w:w="1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Dependability</w:t>
            </w:r>
          </w:p>
        </w:tc>
        <w:tc>
          <w:tcPr>
            <w:tcW w:type="dxa" w:w="2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Consistency and repeatability of the process</w:t>
            </w:r>
          </w:p>
        </w:tc>
        <w:tc>
          <w:tcPr>
            <w:tcW w:type="dxa" w:w="44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Audit trail of coding decisions; documented codebook; independent coding of [20]% of transcripts with agreement reported</w:t>
            </w:r>
          </w:p>
        </w:tc>
      </w:tr>
      <w:tr>
        <w:tc>
          <w:tcPr>
            <w:tcW w:type="dxa" w:w="1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Confirmability</w:t>
            </w:r>
          </w:p>
        </w:tc>
        <w:tc>
          <w:tcPr>
            <w:tcW w:type="dxa" w:w="2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Findings shaped by participants, not researcher bias</w:t>
            </w:r>
          </w:p>
        </w:tc>
        <w:tc>
          <w:tcPr>
            <w:tcW w:type="dxa" w:w="44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Reflexive journal maintained throughout; verbatim extracts supporting every theme; supervisor review of the coding frame</w:t>
            </w:r>
          </w:p>
        </w:tc>
      </w:tr>
    </w:tbl>
    <w:p>
      <w:pPr>
        <w:pStyle w:val="Heading2"/>
        <w:keepNext/>
        <w:spacing w:after="140" w:before="280"/>
      </w:pPr>
      <w:r>
        <w:t xml:space="preserve">3.11 Ethical Considerations</w:t>
      </w:r>
    </w:p>
    <w:p>
      <w:pPr>
        <w:spacing w:after="160" w:before="0" w:line="360"/>
        <w:jc w:val="both"/>
      </w:pPr>
      <w:r>
        <w:t xml:space="preserve">The study will be conducted in accordance with the ethical principles of the Declaration of Helsinki (World Medical Association, 2013) and the research ethics policy of the University of Puthisastra. Approval will be sought from [NAME OF ETHICS COMMITTEE / IRB] before any participant is approached, and written institutional permission will be obtained from each participating site. The approval reference will be recorded in Appendix D.</w:t>
      </w:r>
    </w:p>
    <w:p>
      <w:pPr>
        <w:spacing w:after="160" w:before="0" w:line="360"/>
        <w:jc w:val="both"/>
      </w:pPr>
      <w:r>
        <w:t xml:space="preserve">Informed consent will be obtained in writing. Prospective participants will receive an information sheet in [LANGUAGE] describing the purpose, procedures, expected duration, risks and benefits of the study, the voluntary nature of participation, and their right to withdraw at any point without giving a reason and without consequence for their employment or studies. Consent to audio-recording will be sought separately from consent to participate, so that a participant may agree to one and decline the other.</w:t>
      </w:r>
    </w:p>
    <w:p>
      <w:pPr>
        <w:spacing w:after="160" w:before="0" w:line="360"/>
        <w:jc w:val="both"/>
      </w:pPr>
      <w:r>
        <w:t xml:space="preserve">Confidentiality and anonymity will be protected throughout. Questionnaires will not collect names or identifying numbers; interview transcripts will be pseudonymised at the point of transcription, with the linking key held separately in an encrypted file accessible only to the researcher. Electronic data will be stored on a password-protected device with an encrypted backup, and printed materials in a locked cabinet. Data will be retained for [__] years after submission and then securely destroyed, in line with institutional policy. Only aggregate results will be reported, and no institution or individual will be identifiable in the dissertation or in any publication arising from it.</w:t>
      </w:r>
    </w:p>
    <w:p>
      <w:pPr>
        <w:spacing w:after="160" w:before="0" w:line="360"/>
        <w:jc w:val="both"/>
      </w:pPr>
      <w:r>
        <w:t xml:space="preserve">Risks are considered minimal. The principal risk is discomfort if participants perceive questions about their own practice as evaluative; this will be mitigated by emphasising that the study evaluates systems rather than individuals, that no results will be reported to employers at the individual level, and that any question may be skipped. Because participants may be recruited through institutional channels, the possibility of perceived coercion is explicitly addressed: recruitment will be conducted by the researcher rather than by supervisors, and non-participation will not be disclosed to management. Participation is unpaid; [a small refreshment or transport reimbursement of [AMOUNT] will be offered to interview participants in recognition of their time / no incentive will be offered]. Findings will be disseminated to participating institutions in summary form so that the research returns value to those who contributed to it.</w:t>
      </w:r>
    </w:p>
    <w:p>
      <w:pPr>
        <w:pStyle w:val="Heading2"/>
        <w:keepNext/>
        <w:spacing w:after="140" w:before="280"/>
      </w:pPr>
      <w:r>
        <w:t xml:space="preserve">3.12 Methodological Limitations</w:t>
      </w:r>
    </w:p>
    <w:p>
      <w:pPr>
        <w:spacing w:after="160" w:before="0" w:line="360"/>
        <w:jc w:val="both"/>
      </w:pPr>
      <w:r>
        <w:t xml:space="preserve">Four limitations follow from the design and should be borne in mind when the findings are interpreted. First, the cross-sectional design permits statements about association and prediction but not about causal direction; the hypotheses are therefore worded and will be reported accordingly. Second, reliance on self-report introduces the possibility of social desirability and recall bias, which the anonymity and item-design procedures described above mitigate but cannot eliminate. Third, [if non-probability sampling is used] the sampling strategy limits statistical generalisation to the wider population, and findings should be regarded as analytically rather than statistically generalisable. Fourth, restricting data collection to [LOCATION] limits transferability to other provinces or settings with different resource conditions.</w:t>
      </w:r>
    </w:p>
    <w:p>
      <w:pPr>
        <w:spacing w:after="160" w:before="0" w:line="360"/>
        <w:jc w:val="both"/>
      </w:pPr>
      <w:r>
        <w:t xml:space="preserve">These limitations are consequences of deliberate trade-offs made to keep the study feasible within the constraints of a [DEGREE] dissertation, and they are stated here so that the strength of the eventual claims can be judged accurately. Each will be revisited in Chapter 5, together with recommendations for research designs that could address them.</w:t>
      </w:r>
    </w:p>
    <w:p>
      <w:pPr>
        <w:pStyle w:val="Heading2"/>
        <w:keepNext/>
        <w:spacing w:after="140" w:before="280"/>
      </w:pPr>
      <w:r>
        <w:t xml:space="preserve">3.13 Chapter Summary</w:t>
      </w:r>
    </w:p>
    <w:p>
      <w:pPr>
        <w:spacing w:after="160" w:before="0" w:line="360"/>
        <w:jc w:val="both"/>
      </w:pPr>
      <w:r>
        <w:t xml:space="preserve">This chapter has set out the methodology of the study. A pragmatist philosophy justifies an abductive approach and an explanatory sequential mixed methods design in which a cross-sectional survey of [n] [POPULATION] is followed by semi-structured interviews with [12–20] purposively selected participants. Instruments are adapted from validated sources, translated through a forward–backward procedure, and piloted before use. Quantitative data will be analysed by descriptive statistics, reliability and validity testing, correlation and [regression / PLS-SEM]; qualitative data by reflexive thematic analysis; and the two strands will be integrated through a joint display. Quality is addressed through established validity and reliability procedures in the quantitative strand and through the four trustworthiness criteria in the qualitative strand, and ethical safeguards cover approval, consent, confidentiality, data security and the avoidance of coercion. The indicative timeline for implementing this methodology is presented in Appendix E.</w:t>
      </w:r>
    </w:p>
    <w:p>
      <w:pPr>
        <w:keepNext/>
        <w:spacing w:after="100" w:before="200" w:line="240"/>
        <w:jc w:val="left"/>
      </w:pPr>
      <w:r>
        <w:rPr>
          <w:b/>
          <w:bCs/>
        </w:rPr>
        <w:t xml:space="preserve">Table 3.5 </w:t>
      </w:r>
      <w:r>
        <w:rPr>
          <w:i/>
          <w:iCs/>
        </w:rPr>
        <w:t xml:space="preserve">Indicative Research Timeline</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1300"/>
        <w:gridCol w:w="4140"/>
        <w:gridCol w:w="1500"/>
        <w:gridCol w:w="1700"/>
      </w:tblGrid>
      <w:tr>
        <w:trPr>
          <w:tblHeader/>
        </w:trPr>
        <w:tc>
          <w:tcPr>
            <w:tcW w:type="dxa" w:w="13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Phase</w:t>
            </w:r>
          </w:p>
        </w:tc>
        <w:tc>
          <w:tcPr>
            <w:tcW w:type="dxa" w:w="414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Activity</w:t>
            </w:r>
          </w:p>
        </w:tc>
        <w:tc>
          <w:tcPr>
            <w:tcW w:type="dxa" w:w="15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Duration</w:t>
            </w:r>
          </w:p>
        </w:tc>
        <w:tc>
          <w:tcPr>
            <w:tcW w:type="dxa" w:w="17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Target Completion</w:t>
            </w:r>
          </w:p>
        </w:tc>
      </w:tr>
      <w:tr>
        <w:tc>
          <w:tcPr>
            <w:tcW w:type="dxa" w:w="13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Preparation</w:t>
            </w:r>
          </w:p>
        </w:tc>
        <w:tc>
          <w:tcPr>
            <w:tcW w:type="dxa" w:w="41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Instrument adaptation, translation, expert review</w:t>
            </w:r>
          </w:p>
        </w:tc>
        <w:tc>
          <w:tcPr>
            <w:tcW w:type="dxa" w:w="1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[4] weeks</w:t>
            </w:r>
          </w:p>
        </w:tc>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[Month Year]</w:t>
            </w:r>
          </w:p>
        </w:tc>
      </w:tr>
      <w:tr>
        <w:tc>
          <w:tcPr>
            <w:tcW w:type="dxa" w:w="13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Approval</w:t>
            </w:r>
          </w:p>
        </w:tc>
        <w:tc>
          <w:tcPr>
            <w:tcW w:type="dxa" w:w="41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Ethics submission and institutional permissions</w:t>
            </w:r>
          </w:p>
        </w:tc>
        <w:tc>
          <w:tcPr>
            <w:tcW w:type="dxa" w:w="1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[4] weeks</w:t>
            </w:r>
          </w:p>
        </w:tc>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[Month Year]</w:t>
            </w:r>
          </w:p>
        </w:tc>
      </w:tr>
      <w:tr>
        <w:tc>
          <w:tcPr>
            <w:tcW w:type="dxa" w:w="13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Pilot</w:t>
            </w:r>
          </w:p>
        </w:tc>
        <w:tc>
          <w:tcPr>
            <w:tcW w:type="dxa" w:w="41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Pilot study and instrument refinement</w:t>
            </w:r>
          </w:p>
        </w:tc>
        <w:tc>
          <w:tcPr>
            <w:tcW w:type="dxa" w:w="1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[2] weeks</w:t>
            </w:r>
          </w:p>
        </w:tc>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[Month Year]</w:t>
            </w:r>
          </w:p>
        </w:tc>
      </w:tr>
      <w:tr>
        <w:tc>
          <w:tcPr>
            <w:tcW w:type="dxa" w:w="13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Phase 1</w:t>
            </w:r>
          </w:p>
        </w:tc>
        <w:tc>
          <w:tcPr>
            <w:tcW w:type="dxa" w:w="41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Survey distribution and retrieval</w:t>
            </w:r>
          </w:p>
        </w:tc>
        <w:tc>
          <w:tcPr>
            <w:tcW w:type="dxa" w:w="1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[6] weeks</w:t>
            </w:r>
          </w:p>
        </w:tc>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[Month Year]</w:t>
            </w:r>
          </w:p>
        </w:tc>
      </w:tr>
      <w:tr>
        <w:tc>
          <w:tcPr>
            <w:tcW w:type="dxa" w:w="13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Phase 1</w:t>
            </w:r>
          </w:p>
        </w:tc>
        <w:tc>
          <w:tcPr>
            <w:tcW w:type="dxa" w:w="41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Data entry, screening and quantitative analysis</w:t>
            </w:r>
          </w:p>
        </w:tc>
        <w:tc>
          <w:tcPr>
            <w:tcW w:type="dxa" w:w="1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[4] weeks</w:t>
            </w:r>
          </w:p>
        </w:tc>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[Month Year]</w:t>
            </w:r>
          </w:p>
        </w:tc>
      </w:tr>
      <w:tr>
        <w:tc>
          <w:tcPr>
            <w:tcW w:type="dxa" w:w="13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Phase 2</w:t>
            </w:r>
          </w:p>
        </w:tc>
        <w:tc>
          <w:tcPr>
            <w:tcW w:type="dxa" w:w="41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Interview recruitment, conduct and transcription</w:t>
            </w:r>
          </w:p>
        </w:tc>
        <w:tc>
          <w:tcPr>
            <w:tcW w:type="dxa" w:w="1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[5] weeks</w:t>
            </w:r>
          </w:p>
        </w:tc>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[Month Year]</w:t>
            </w:r>
          </w:p>
        </w:tc>
      </w:tr>
      <w:tr>
        <w:tc>
          <w:tcPr>
            <w:tcW w:type="dxa" w:w="13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Phase 2</w:t>
            </w:r>
          </w:p>
        </w:tc>
        <w:tc>
          <w:tcPr>
            <w:tcW w:type="dxa" w:w="41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Thematic analysis</w:t>
            </w:r>
          </w:p>
        </w:tc>
        <w:tc>
          <w:tcPr>
            <w:tcW w:type="dxa" w:w="1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[4] weeks</w:t>
            </w:r>
          </w:p>
        </w:tc>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[Month Year]</w:t>
            </w:r>
          </w:p>
        </w:tc>
      </w:tr>
      <w:tr>
        <w:tc>
          <w:tcPr>
            <w:tcW w:type="dxa" w:w="13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Phase 3</w:t>
            </w:r>
          </w:p>
        </w:tc>
        <w:tc>
          <w:tcPr>
            <w:tcW w:type="dxa" w:w="41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Integration, writing of Chapters 4–5, submission</w:t>
            </w:r>
          </w:p>
        </w:tc>
        <w:tc>
          <w:tcPr>
            <w:tcW w:type="dxa" w:w="1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[6] weeks</w:t>
            </w:r>
          </w:p>
        </w:tc>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[Month Year]</w:t>
            </w:r>
          </w:p>
        </w:tc>
      </w:tr>
    </w:tbl>
    <w:p>
      <w:pPr>
        <w:pStyle w:val="Heading1"/>
        <w:pageBreakBefore/>
        <w:spacing w:after="240" w:before="240"/>
        <w:jc w:val="left"/>
      </w:pPr>
      <w:r>
        <w:t xml:space="preserve">CHAPTER 4: RESULTS AND FINDINGS</w:t>
      </w:r>
    </w:p>
    <w:p>
      <w:pPr>
        <w:pStyle w:val="Heading2"/>
        <w:keepNext/>
        <w:spacing w:after="140" w:before="280"/>
      </w:pPr>
      <w:r>
        <w:t xml:space="preserve">4.1 Introduction</w:t>
      </w:r>
    </w:p>
    <w:p>
      <w:pPr>
        <w:spacing w:after="160" w:before="0" w:line="360"/>
        <w:jc w:val="both"/>
      </w:pPr>
      <w:r>
        <w:t xml:space="preserve">This chapter presents the results of the study. It reports the response rate and the data screening procedures applied before analysis, describes the demographic profile of respondents, and answers RQ1 through descriptive statistics. It then reports the reliability and validity of the measurement model, verifies the assumptions underlying the inferential tests, and presents the correlation and [regression / structural] results through which H1 to H5 are tested, answering RQ2 and RQ3. The qualitative findings are presented next, organised by theme, answering RQ4. The chapter closes by integrating the two strands in a joint display. Results are reported here without interpretation; their meaning in relation to the literature is discussed in Chapter 5.</w:t>
      </w:r>
    </w:p>
    <w:p>
      <w:pPr>
        <w:spacing w:after="160" w:before="0" w:line="360"/>
        <w:jc w:val="both"/>
      </w:pPr>
      <w:r>
        <w:t xml:space="preserve">Statistical results are reported in accordance with the seventh edition of the APA Publication Manual (American Psychological Association, 2020): exact p values are given to three decimal places except where p &lt; .001, effect sizes accompany every significance test, and confidence intervals are reported where the statistic supports them.</w:t>
      </w:r>
    </w:p>
    <w:p>
      <w:pPr>
        <w:pStyle w:val="Heading2"/>
        <w:keepNext/>
        <w:spacing w:after="140" w:before="280"/>
      </w:pPr>
      <w:r>
        <w:t xml:space="preserve">4.2 Response Rate and Data Screening</w:t>
      </w:r>
    </w:p>
    <w:p>
      <w:pPr>
        <w:pStyle w:val="Heading3"/>
        <w:keepNext/>
        <w:spacing w:after="120" w:before="220"/>
      </w:pPr>
      <w:r>
        <w:t xml:space="preserve">4.2.1 Response Rate</w:t>
      </w:r>
    </w:p>
    <w:p>
      <w:pPr>
        <w:spacing w:after="160" w:before="0" w:line="360"/>
        <w:jc w:val="both"/>
      </w:pPr>
      <w:r>
        <w:t xml:space="preserve">Of the [N] questionnaires distributed between [MONTH YEAR] and [MONTH YEAR], [N] were returned, giving a gross response rate of [__]%. [N] returns were discarded because [more than 10% of items were missing / the respondent selected the same option for every item / eligibility criteria were not met], leaving [N] usable cases and a net response rate of [__]%. This figure [exceeds / is consistent with] the [__]% typically reported for surveys of [POPULATION] in comparable settings ([Author, Year]) and exceeds the minimum sample of [n] established by the power analysis in Section 3.6.1.</w:t>
      </w:r>
    </w:p>
    <w:p>
      <w:pPr>
        <w:spacing w:after="160" w:before="0" w:line="360"/>
        <w:jc w:val="both"/>
      </w:pPr>
      <w:r>
        <w:t xml:space="preserve">Non-response bias was assessed by comparing early and late respondents on [the demographic variables and the dependent variable], on the assumption that late respondents resemble non-respondents. Independent-samples t tests revealed [no statistically significant differences / significant differences on [VARIABLE], t([df]) = [__], p = [.___]], suggesting that non-response bias [is unlikely to distort the findings / may affect the estimate of [VARIABLE] and is noted as a limitation].</w:t>
      </w:r>
    </w:p>
    <w:p>
      <w:pPr>
        <w:pStyle w:val="Heading3"/>
        <w:keepNext/>
        <w:spacing w:after="120" w:before="220"/>
      </w:pPr>
      <w:r>
        <w:t xml:space="preserve">4.2.2 Data Screening</w:t>
      </w:r>
    </w:p>
    <w:p>
      <w:pPr>
        <w:spacing w:after="160" w:before="0" w:line="360"/>
        <w:jc w:val="both"/>
      </w:pPr>
      <w:r>
        <w:t xml:space="preserve">Data were screened in [SPSS version __] before analysis. Missing values affected [__]% of data points and were [randomly distributed, as confirmed by Little's MCAR test, χ²([df]) = [__], p = [.___]]; they were handled by [mean substitution / expectation-maximisation / listwise deletion]. Univariate outliers were identified as cases with standardised scores beyond ±3.29, of which [N] were found; [these were retained because they represented genuine variation in the population / these were removed]. Multivariate outliers were assessed by Mahalanobis distance against a critical χ² value of [__] at p &lt; .001, identifying [N] cases. Straight-lining and implausibly short completion times were also checked, resulting in the removal of [N] further cases.</w:t>
      </w:r>
    </w:p>
    <w:p>
      <w:pPr>
        <w:pStyle w:val="Heading2"/>
        <w:keepNext/>
        <w:spacing w:after="140" w:before="280"/>
      </w:pPr>
      <w:r>
        <w:t xml:space="preserve">4.3 Demographic Profile of Respondents</w:t>
      </w:r>
    </w:p>
    <w:p>
      <w:pPr>
        <w:spacing w:after="160" w:before="0" w:line="360"/>
        <w:jc w:val="both"/>
      </w:pPr>
      <w:r>
        <w:t xml:space="preserve">Table 4.1 summarises the characteristics of the [N] respondents included in the analysis. [Describe the most notable features in two or three sentences: the dominant category on each variable, the balance of the sample, and any respect in which it departs from the known composition of the population.] The sample [closely resembles / differs from] the population profile reported by [SOURCE, YEAR] in respect of [VARIABLE], which [supports / qualifies] the representativeness of the findings.</w:t>
      </w:r>
    </w:p>
    <w:p>
      <w:pPr>
        <w:keepNext/>
        <w:spacing w:after="100" w:before="200" w:line="240"/>
        <w:jc w:val="left"/>
      </w:pPr>
      <w:r>
        <w:rPr>
          <w:b/>
          <w:bCs/>
        </w:rPr>
        <w:t xml:space="preserve">Table 4.1 </w:t>
      </w:r>
      <w:r>
        <w:rPr>
          <w:i/>
          <w:iCs/>
        </w:rPr>
        <w:t xml:space="preserve">Demographic Profile of Respondents (N = [N])</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2200"/>
        <w:gridCol w:w="2600"/>
        <w:gridCol w:w="1900"/>
        <w:gridCol w:w="1940"/>
      </w:tblGrid>
      <w:tr>
        <w:trPr>
          <w:tblHeader/>
        </w:trPr>
        <w:tc>
          <w:tcPr>
            <w:tcW w:type="dxa" w:w="22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Characteristic</w:t>
            </w:r>
          </w:p>
        </w:tc>
        <w:tc>
          <w:tcPr>
            <w:tcW w:type="dxa" w:w="26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Category</w:t>
            </w:r>
          </w:p>
        </w:tc>
        <w:tc>
          <w:tcPr>
            <w:tcW w:type="dxa" w:w="19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Frequency (n)</w:t>
            </w:r>
          </w:p>
        </w:tc>
        <w:tc>
          <w:tcPr>
            <w:tcW w:type="dxa" w:w="194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Percentage (%)</w:t>
            </w:r>
          </w:p>
        </w:tc>
      </w:tr>
      <w:tr>
        <w:tc>
          <w:tcPr>
            <w:tcW w:type="dxa" w:w="2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Gender</w:t>
            </w:r>
          </w:p>
        </w:tc>
        <w:tc>
          <w:tcPr>
            <w:tcW w:type="dxa" w:w="2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Female</w:t>
            </w:r>
          </w:p>
        </w:tc>
        <w:tc>
          <w:tcPr>
            <w:tcW w:type="dxa" w:w="1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9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r>
      <w:tr>
        <w:tc>
          <w:tcPr>
            <w:tcW w:type="dxa" w:w="2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
            </w:r>
          </w:p>
        </w:tc>
        <w:tc>
          <w:tcPr>
            <w:tcW w:type="dxa" w:w="2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Male</w:t>
            </w:r>
          </w:p>
        </w:tc>
        <w:tc>
          <w:tcPr>
            <w:tcW w:type="dxa" w:w="1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9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r>
      <w:tr>
        <w:tc>
          <w:tcPr>
            <w:tcW w:type="dxa" w:w="2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Age group</w:t>
            </w:r>
          </w:p>
        </w:tc>
        <w:tc>
          <w:tcPr>
            <w:tcW w:type="dxa" w:w="2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[Under 25]</w:t>
            </w:r>
          </w:p>
        </w:tc>
        <w:tc>
          <w:tcPr>
            <w:tcW w:type="dxa" w:w="1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9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r>
      <w:tr>
        <w:tc>
          <w:tcPr>
            <w:tcW w:type="dxa" w:w="2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
            </w:r>
          </w:p>
        </w:tc>
        <w:tc>
          <w:tcPr>
            <w:tcW w:type="dxa" w:w="2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[25–34]</w:t>
            </w:r>
          </w:p>
        </w:tc>
        <w:tc>
          <w:tcPr>
            <w:tcW w:type="dxa" w:w="1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9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r>
      <w:tr>
        <w:tc>
          <w:tcPr>
            <w:tcW w:type="dxa" w:w="2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
            </w:r>
          </w:p>
        </w:tc>
        <w:tc>
          <w:tcPr>
            <w:tcW w:type="dxa" w:w="2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[35–44]</w:t>
            </w:r>
          </w:p>
        </w:tc>
        <w:tc>
          <w:tcPr>
            <w:tcW w:type="dxa" w:w="1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9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r>
      <w:tr>
        <w:tc>
          <w:tcPr>
            <w:tcW w:type="dxa" w:w="2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
            </w:r>
          </w:p>
        </w:tc>
        <w:tc>
          <w:tcPr>
            <w:tcW w:type="dxa" w:w="2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[45 and above]</w:t>
            </w:r>
          </w:p>
        </w:tc>
        <w:tc>
          <w:tcPr>
            <w:tcW w:type="dxa" w:w="1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9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r>
      <w:tr>
        <w:tc>
          <w:tcPr>
            <w:tcW w:type="dxa" w:w="2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Highest qualification</w:t>
            </w:r>
          </w:p>
        </w:tc>
        <w:tc>
          <w:tcPr>
            <w:tcW w:type="dxa" w:w="2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[Diploma]</w:t>
            </w:r>
          </w:p>
        </w:tc>
        <w:tc>
          <w:tcPr>
            <w:tcW w:type="dxa" w:w="1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9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r>
      <w:tr>
        <w:tc>
          <w:tcPr>
            <w:tcW w:type="dxa" w:w="2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
            </w:r>
          </w:p>
        </w:tc>
        <w:tc>
          <w:tcPr>
            <w:tcW w:type="dxa" w:w="2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[Bachelor's degree]</w:t>
            </w:r>
          </w:p>
        </w:tc>
        <w:tc>
          <w:tcPr>
            <w:tcW w:type="dxa" w:w="1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9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r>
      <w:tr>
        <w:tc>
          <w:tcPr>
            <w:tcW w:type="dxa" w:w="2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
            </w:r>
          </w:p>
        </w:tc>
        <w:tc>
          <w:tcPr>
            <w:tcW w:type="dxa" w:w="2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[Master's degree or above]</w:t>
            </w:r>
          </w:p>
        </w:tc>
        <w:tc>
          <w:tcPr>
            <w:tcW w:type="dxa" w:w="1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9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r>
      <w:tr>
        <w:tc>
          <w:tcPr>
            <w:tcW w:type="dxa" w:w="2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Years of experience</w:t>
            </w:r>
          </w:p>
        </w:tc>
        <w:tc>
          <w:tcPr>
            <w:tcW w:type="dxa" w:w="2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[Less than 2]</w:t>
            </w:r>
          </w:p>
        </w:tc>
        <w:tc>
          <w:tcPr>
            <w:tcW w:type="dxa" w:w="1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9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r>
      <w:tr>
        <w:tc>
          <w:tcPr>
            <w:tcW w:type="dxa" w:w="2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
            </w:r>
          </w:p>
        </w:tc>
        <w:tc>
          <w:tcPr>
            <w:tcW w:type="dxa" w:w="2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[2–5]</w:t>
            </w:r>
          </w:p>
        </w:tc>
        <w:tc>
          <w:tcPr>
            <w:tcW w:type="dxa" w:w="1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9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r>
      <w:tr>
        <w:tc>
          <w:tcPr>
            <w:tcW w:type="dxa" w:w="2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
            </w:r>
          </w:p>
        </w:tc>
        <w:tc>
          <w:tcPr>
            <w:tcW w:type="dxa" w:w="2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[More than 5]</w:t>
            </w:r>
          </w:p>
        </w:tc>
        <w:tc>
          <w:tcPr>
            <w:tcW w:type="dxa" w:w="1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9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r>
      <w:tr>
        <w:tc>
          <w:tcPr>
            <w:tcW w:type="dxa" w:w="2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Institution type</w:t>
            </w:r>
          </w:p>
        </w:tc>
        <w:tc>
          <w:tcPr>
            <w:tcW w:type="dxa" w:w="2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[Public]</w:t>
            </w:r>
          </w:p>
        </w:tc>
        <w:tc>
          <w:tcPr>
            <w:tcW w:type="dxa" w:w="1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9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r>
      <w:tr>
        <w:tc>
          <w:tcPr>
            <w:tcW w:type="dxa" w:w="2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
            </w:r>
          </w:p>
        </w:tc>
        <w:tc>
          <w:tcPr>
            <w:tcW w:type="dxa" w:w="2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[Private]</w:t>
            </w:r>
          </w:p>
        </w:tc>
        <w:tc>
          <w:tcPr>
            <w:tcW w:type="dxa" w:w="1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9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r>
    </w:tbl>
    <w:p>
      <w:pPr>
        <w:spacing w:after="200" w:before="60" w:line="240"/>
        <w:jc w:val="left"/>
      </w:pPr>
      <w:r>
        <w:rPr>
          <w:i/>
          <w:iCs/>
          <w:sz w:val="20"/>
          <w:szCs w:val="20"/>
        </w:rPr>
        <w:t xml:space="preserve">Note. </w:t>
      </w:r>
      <w:r>
        <w:rPr>
          <w:sz w:val="20"/>
          <w:szCs w:val="20"/>
        </w:rPr>
        <w:t xml:space="preserve">Percentages may not total 100 due to rounding. Add or remove rows to match the demographic items in your Section A.</w:t>
      </w:r>
    </w:p>
    <w:p>
      <w:pPr>
        <w:pStyle w:val="Heading2"/>
        <w:keepNext/>
        <w:spacing w:after="140" w:before="280"/>
      </w:pPr>
      <w:r>
        <w:t xml:space="preserve">4.4 Descriptive Statistics of the Study Constructs (RQ1)</w:t>
      </w:r>
    </w:p>
    <w:p>
      <w:pPr>
        <w:spacing w:after="160" w:before="0" w:line="360"/>
        <w:jc w:val="both"/>
      </w:pPr>
      <w:r>
        <w:t xml:space="preserve">RQ1 asked about the current level of [DEPENDENT VARIABLE] among [POPULATION] in [CONTEXT]. Table 4.2 reports the mean, standard deviation, skewness and kurtosis of each construct. Interpreting mean scores on the five-point scale against the convention that values below 2.33 are low, 2.34 to 3.66 moderate and above 3.67 high ([Author, Year]), [DEPENDENT VARIABLE] recorded a mean of [M = __, SD = __], indicating a [low / moderate / high] level. Among the predictors, [CONSTRUCT] recorded the highest mean ([M = __]) and [CONSTRUCT] the lowest ([M = __]).</w:t>
      </w:r>
    </w:p>
    <w:p>
      <w:pPr>
        <w:spacing w:after="160" w:before="0" w:line="360"/>
        <w:jc w:val="both"/>
      </w:pPr>
      <w:r>
        <w:t xml:space="preserve">Item-level inspection showed that the highest-rated item was [ITEM TEXT] ([M = __]) and the lowest [ITEM TEXT] ([M = __]). [Comment briefly on what the dispersion indicates: a large standard deviation on a construct signals that respondents are divided rather than uniformly moderate, which is substantively different from a uniform middling response.]</w:t>
      </w:r>
    </w:p>
    <w:p>
      <w:pPr>
        <w:keepNext/>
        <w:spacing w:after="100" w:before="200" w:line="240"/>
        <w:jc w:val="left"/>
      </w:pPr>
      <w:r>
        <w:rPr>
          <w:b/>
          <w:bCs/>
        </w:rPr>
        <w:t xml:space="preserve">Table 4.2 </w:t>
      </w:r>
      <w:r>
        <w:rPr>
          <w:i/>
          <w:iCs/>
        </w:rPr>
        <w:t xml:space="preserve">Descriptive Statistics of the Study Constructs (N = [N])</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2500"/>
        <w:gridCol w:w="800"/>
        <w:gridCol w:w="800"/>
        <w:gridCol w:w="800"/>
        <w:gridCol w:w="1300"/>
        <w:gridCol w:w="1300"/>
        <w:gridCol w:w="1140"/>
      </w:tblGrid>
      <w:tr>
        <w:trPr>
          <w:tblHeader/>
        </w:trPr>
        <w:tc>
          <w:tcPr>
            <w:tcW w:type="dxa" w:w="25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Construct</w:t>
            </w:r>
          </w:p>
        </w:tc>
        <w:tc>
          <w:tcPr>
            <w:tcW w:type="dxa" w:w="8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Items</w:t>
            </w:r>
          </w:p>
        </w:tc>
        <w:tc>
          <w:tcPr>
            <w:tcW w:type="dxa" w:w="8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M</w:t>
            </w:r>
          </w:p>
        </w:tc>
        <w:tc>
          <w:tcPr>
            <w:tcW w:type="dxa" w:w="8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SD</w:t>
            </w:r>
          </w:p>
        </w:tc>
        <w:tc>
          <w:tcPr>
            <w:tcW w:type="dxa" w:w="13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Skewness</w:t>
            </w:r>
          </w:p>
        </w:tc>
        <w:tc>
          <w:tcPr>
            <w:tcW w:type="dxa" w:w="13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Kurtosis</w:t>
            </w:r>
          </w:p>
        </w:tc>
        <w:tc>
          <w:tcPr>
            <w:tcW w:type="dxa" w:w="114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Level</w:t>
            </w:r>
          </w:p>
        </w:tc>
      </w:tr>
      <w:tr>
        <w:tc>
          <w:tcPr>
            <w:tcW w:type="dxa" w:w="2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[Dependent variable]</w:t>
            </w:r>
          </w:p>
        </w:tc>
        <w:tc>
          <w:tcPr>
            <w:tcW w:type="dxa" w:w="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[6]</w:t>
            </w:r>
          </w:p>
        </w:tc>
        <w:tc>
          <w:tcPr>
            <w:tcW w:type="dxa" w:w="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3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3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1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[Moderate]</w:t>
            </w:r>
          </w:p>
        </w:tc>
      </w:tr>
      <w:tr>
        <w:tc>
          <w:tcPr>
            <w:tcW w:type="dxa" w:w="2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[Independent variable 1]</w:t>
            </w:r>
          </w:p>
        </w:tc>
        <w:tc>
          <w:tcPr>
            <w:tcW w:type="dxa" w:w="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[5]</w:t>
            </w:r>
          </w:p>
        </w:tc>
        <w:tc>
          <w:tcPr>
            <w:tcW w:type="dxa" w:w="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3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3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1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[High]</w:t>
            </w:r>
          </w:p>
        </w:tc>
      </w:tr>
      <w:tr>
        <w:tc>
          <w:tcPr>
            <w:tcW w:type="dxa" w:w="2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[Independent variable 2]</w:t>
            </w:r>
          </w:p>
        </w:tc>
        <w:tc>
          <w:tcPr>
            <w:tcW w:type="dxa" w:w="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[5]</w:t>
            </w:r>
          </w:p>
        </w:tc>
        <w:tc>
          <w:tcPr>
            <w:tcW w:type="dxa" w:w="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3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3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1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[Moderate]</w:t>
            </w:r>
          </w:p>
        </w:tc>
      </w:tr>
      <w:tr>
        <w:tc>
          <w:tcPr>
            <w:tcW w:type="dxa" w:w="2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[Independent variable 3]</w:t>
            </w:r>
          </w:p>
        </w:tc>
        <w:tc>
          <w:tcPr>
            <w:tcW w:type="dxa" w:w="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[4]</w:t>
            </w:r>
          </w:p>
        </w:tc>
        <w:tc>
          <w:tcPr>
            <w:tcW w:type="dxa" w:w="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3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3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1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[Moderate]</w:t>
            </w:r>
          </w:p>
        </w:tc>
      </w:tr>
      <w:tr>
        <w:tc>
          <w:tcPr>
            <w:tcW w:type="dxa" w:w="2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[Proposed additional construct]</w:t>
            </w:r>
          </w:p>
        </w:tc>
        <w:tc>
          <w:tcPr>
            <w:tcW w:type="dxa" w:w="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[5]</w:t>
            </w:r>
          </w:p>
        </w:tc>
        <w:tc>
          <w:tcPr>
            <w:tcW w:type="dxa" w:w="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3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3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1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[Low]</w:t>
            </w:r>
          </w:p>
        </w:tc>
      </w:tr>
    </w:tbl>
    <w:p>
      <w:pPr>
        <w:spacing w:after="200" w:before="60" w:line="240"/>
        <w:jc w:val="left"/>
      </w:pPr>
      <w:r>
        <w:rPr>
          <w:i/>
          <w:iCs/>
          <w:sz w:val="20"/>
          <w:szCs w:val="20"/>
        </w:rPr>
        <w:t xml:space="preserve">Note. </w:t>
      </w:r>
      <w:r>
        <w:rPr>
          <w:sz w:val="20"/>
          <w:szCs w:val="20"/>
        </w:rPr>
        <w:t xml:space="preserve">Scale: 1 = strongly disagree to 5 = strongly agree. Skewness and kurtosis within ±2 indicate acceptable univariate normality (Hair et al., 2019).</w:t>
      </w:r>
    </w:p>
    <w:p>
      <w:pPr>
        <w:pStyle w:val="Heading2"/>
        <w:keepNext/>
        <w:spacing w:after="140" w:before="280"/>
      </w:pPr>
      <w:r>
        <w:t xml:space="preserve">4.5 Reliability and Validity of the Measurement Model</w:t>
      </w:r>
    </w:p>
    <w:p>
      <w:pPr>
        <w:pStyle w:val="Heading3"/>
        <w:keepNext/>
        <w:spacing w:after="120" w:before="220"/>
      </w:pPr>
      <w:r>
        <w:t xml:space="preserve">4.5.1 Internal Consistency and Convergent Validity</w:t>
      </w:r>
    </w:p>
    <w:p>
      <w:pPr>
        <w:spacing w:after="160" w:before="0" w:line="360"/>
        <w:jc w:val="both"/>
      </w:pPr>
      <w:r>
        <w:t xml:space="preserve">Table 4.3 reports internal consistency and convergent validity. Cronbach's alpha ranged from [.__] to [.__], and composite reliability from [.__] to [.__], all exceeding the threshold of .70 (Nunnally &amp; Bernstein, 1994; Hair et al., 2022). Standardised factor loadings ranged from [.__] to [.__]; [all exceeded the .70 criterion / items [ITEM CODES] loaded below .70 and were removed because their removal raised average variance extracted above .50]. Average variance extracted ranged from [.__] to [.__], exceeding .50 for every construct and confirming convergent validity (Fornell &amp; Larcker, 1981).</w:t>
      </w:r>
    </w:p>
    <w:p>
      <w:pPr>
        <w:keepNext/>
        <w:spacing w:after="100" w:before="200" w:line="240"/>
        <w:jc w:val="left"/>
      </w:pPr>
      <w:r>
        <w:rPr>
          <w:b/>
          <w:bCs/>
        </w:rPr>
        <w:t xml:space="preserve">Table 4.3 </w:t>
      </w:r>
      <w:r>
        <w:rPr>
          <w:i/>
          <w:iCs/>
        </w:rPr>
        <w:t xml:space="preserve">Reliability and Convergent Validity</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2500"/>
        <w:gridCol w:w="1500"/>
        <w:gridCol w:w="1700"/>
        <w:gridCol w:w="980"/>
        <w:gridCol w:w="980"/>
        <w:gridCol w:w="980"/>
      </w:tblGrid>
      <w:tr>
        <w:trPr>
          <w:tblHeader/>
        </w:trPr>
        <w:tc>
          <w:tcPr>
            <w:tcW w:type="dxa" w:w="25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Construct</w:t>
            </w:r>
          </w:p>
        </w:tc>
        <w:tc>
          <w:tcPr>
            <w:tcW w:type="dxa" w:w="15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Items Retained</w:t>
            </w:r>
          </w:p>
        </w:tc>
        <w:tc>
          <w:tcPr>
            <w:tcW w:type="dxa" w:w="17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Loading Range</w:t>
            </w:r>
          </w:p>
        </w:tc>
        <w:tc>
          <w:tcPr>
            <w:tcW w:type="dxa" w:w="98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α</w:t>
            </w:r>
          </w:p>
        </w:tc>
        <w:tc>
          <w:tcPr>
            <w:tcW w:type="dxa" w:w="98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CR</w:t>
            </w:r>
          </w:p>
        </w:tc>
        <w:tc>
          <w:tcPr>
            <w:tcW w:type="dxa" w:w="98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AVE</w:t>
            </w:r>
          </w:p>
        </w:tc>
      </w:tr>
      <w:tr>
        <w:tc>
          <w:tcPr>
            <w:tcW w:type="dxa" w:w="2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[Dependent variable]</w:t>
            </w:r>
          </w:p>
        </w:tc>
        <w:tc>
          <w:tcPr>
            <w:tcW w:type="dxa" w:w="1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[6]</w:t>
            </w:r>
          </w:p>
        </w:tc>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[.__–.__]</w:t>
            </w:r>
          </w:p>
        </w:tc>
        <w:tc>
          <w:tcPr>
            <w:tcW w:type="dxa" w:w="98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98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98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r>
      <w:tr>
        <w:tc>
          <w:tcPr>
            <w:tcW w:type="dxa" w:w="2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[Independent variable 1]</w:t>
            </w:r>
          </w:p>
        </w:tc>
        <w:tc>
          <w:tcPr>
            <w:tcW w:type="dxa" w:w="1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[5]</w:t>
            </w:r>
          </w:p>
        </w:tc>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[.__–.__]</w:t>
            </w:r>
          </w:p>
        </w:tc>
        <w:tc>
          <w:tcPr>
            <w:tcW w:type="dxa" w:w="98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98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98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r>
      <w:tr>
        <w:tc>
          <w:tcPr>
            <w:tcW w:type="dxa" w:w="2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[Independent variable 2]</w:t>
            </w:r>
          </w:p>
        </w:tc>
        <w:tc>
          <w:tcPr>
            <w:tcW w:type="dxa" w:w="1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[4]</w:t>
            </w:r>
          </w:p>
        </w:tc>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[.__–.__]</w:t>
            </w:r>
          </w:p>
        </w:tc>
        <w:tc>
          <w:tcPr>
            <w:tcW w:type="dxa" w:w="98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98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98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r>
      <w:tr>
        <w:tc>
          <w:tcPr>
            <w:tcW w:type="dxa" w:w="2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[Independent variable 3]</w:t>
            </w:r>
          </w:p>
        </w:tc>
        <w:tc>
          <w:tcPr>
            <w:tcW w:type="dxa" w:w="1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[4]</w:t>
            </w:r>
          </w:p>
        </w:tc>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[.__–.__]</w:t>
            </w:r>
          </w:p>
        </w:tc>
        <w:tc>
          <w:tcPr>
            <w:tcW w:type="dxa" w:w="98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98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98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r>
      <w:tr>
        <w:tc>
          <w:tcPr>
            <w:tcW w:type="dxa" w:w="2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[Proposed additional construct]</w:t>
            </w:r>
          </w:p>
        </w:tc>
        <w:tc>
          <w:tcPr>
            <w:tcW w:type="dxa" w:w="15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[5]</w:t>
            </w:r>
          </w:p>
        </w:tc>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[.__–.__]</w:t>
            </w:r>
          </w:p>
        </w:tc>
        <w:tc>
          <w:tcPr>
            <w:tcW w:type="dxa" w:w="98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98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98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r>
    </w:tbl>
    <w:p>
      <w:pPr>
        <w:spacing w:after="200" w:before="60" w:line="240"/>
        <w:jc w:val="left"/>
      </w:pPr>
      <w:r>
        <w:rPr>
          <w:i/>
          <w:iCs/>
          <w:sz w:val="20"/>
          <w:szCs w:val="20"/>
        </w:rPr>
        <w:t xml:space="preserve">Note. </w:t>
      </w:r>
      <w:r>
        <w:rPr>
          <w:sz w:val="20"/>
          <w:szCs w:val="20"/>
        </w:rPr>
        <w:t xml:space="preserve">α = Cronbach's alpha; CR = composite reliability; AVE = average variance extracted. Thresholds: α and CR ≥ .70, AVE ≥ .50.</w:t>
      </w:r>
    </w:p>
    <w:p>
      <w:pPr>
        <w:pStyle w:val="Heading3"/>
        <w:keepNext/>
        <w:spacing w:after="120" w:before="220"/>
      </w:pPr>
      <w:r>
        <w:t xml:space="preserve">4.5.2 Discriminant Validity</w:t>
      </w:r>
    </w:p>
    <w:p>
      <w:pPr>
        <w:spacing w:after="160" w:before="0" w:line="360"/>
        <w:jc w:val="both"/>
      </w:pPr>
      <w:r>
        <w:t xml:space="preserve">Discriminant validity was assessed by two criteria. Under the Fornell–Larcker criterion, the square root of the average variance extracted for each construct exceeded its correlation with every other construct (Table 4.4). Under the more sensitive heterotrait–monotrait ratio, all values fell below the conservative threshold of .85, with the highest ratio being [.__] between [CONSTRUCT] and [CONSTRUCT] (Henseler et al., 2015). Both criteria therefore support discriminant validity.</w:t>
      </w:r>
    </w:p>
    <w:p>
      <w:pPr>
        <w:keepNext/>
        <w:spacing w:after="100" w:before="200" w:line="240"/>
        <w:jc w:val="left"/>
      </w:pPr>
      <w:r>
        <w:rPr>
          <w:b/>
          <w:bCs/>
        </w:rPr>
        <w:t xml:space="preserve">Table 4.4 </w:t>
      </w:r>
      <w:r>
        <w:rPr>
          <w:i/>
          <w:iCs/>
        </w:rPr>
        <w:t xml:space="preserve">Discriminant Validity: Fornell–Larcker Criterion</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3040"/>
        <w:gridCol w:w="1120"/>
        <w:gridCol w:w="1120"/>
        <w:gridCol w:w="1120"/>
        <w:gridCol w:w="1120"/>
        <w:gridCol w:w="1120"/>
      </w:tblGrid>
      <w:tr>
        <w:trPr>
          <w:tblHeader/>
        </w:trPr>
        <w:tc>
          <w:tcPr>
            <w:tcW w:type="dxa" w:w="304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Construct</w:t>
            </w:r>
          </w:p>
        </w:tc>
        <w:tc>
          <w:tcPr>
            <w:tcW w:type="dxa" w:w="112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1</w:t>
            </w:r>
          </w:p>
        </w:tc>
        <w:tc>
          <w:tcPr>
            <w:tcW w:type="dxa" w:w="112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2</w:t>
            </w:r>
          </w:p>
        </w:tc>
        <w:tc>
          <w:tcPr>
            <w:tcW w:type="dxa" w:w="112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3</w:t>
            </w:r>
          </w:p>
        </w:tc>
        <w:tc>
          <w:tcPr>
            <w:tcW w:type="dxa" w:w="112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4</w:t>
            </w:r>
          </w:p>
        </w:tc>
        <w:tc>
          <w:tcPr>
            <w:tcW w:type="dxa" w:w="112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5</w:t>
            </w:r>
          </w:p>
        </w:tc>
      </w:tr>
      <w:tr>
        <w:tc>
          <w:tcPr>
            <w:tcW w:type="dxa" w:w="30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1. [Dependent variable]</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
            </w:r>
          </w:p>
        </w:tc>
      </w:tr>
      <w:tr>
        <w:tc>
          <w:tcPr>
            <w:tcW w:type="dxa" w:w="30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2. [Independent variable 1]</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
            </w:r>
          </w:p>
        </w:tc>
      </w:tr>
      <w:tr>
        <w:tc>
          <w:tcPr>
            <w:tcW w:type="dxa" w:w="30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3. [Independent variable 2]</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
            </w:r>
          </w:p>
        </w:tc>
      </w:tr>
      <w:tr>
        <w:tc>
          <w:tcPr>
            <w:tcW w:type="dxa" w:w="30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4. [Independent variable 3]</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
            </w:r>
          </w:p>
        </w:tc>
      </w:tr>
      <w:tr>
        <w:tc>
          <w:tcPr>
            <w:tcW w:type="dxa" w:w="30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5. [Proposed additional construct]</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r>
    </w:tbl>
    <w:p>
      <w:pPr>
        <w:spacing w:after="200" w:before="60" w:line="240"/>
        <w:jc w:val="left"/>
      </w:pPr>
      <w:r>
        <w:rPr>
          <w:i/>
          <w:iCs/>
          <w:sz w:val="20"/>
          <w:szCs w:val="20"/>
        </w:rPr>
        <w:t xml:space="preserve">Note. </w:t>
      </w:r>
      <w:r>
        <w:rPr>
          <w:sz w:val="20"/>
          <w:szCs w:val="20"/>
        </w:rPr>
        <w:t xml:space="preserve">Diagonal values in bold are the square roots of AVE; off-diagonal values are construct correlations.</w:t>
      </w:r>
    </w:p>
    <w:p>
      <w:pPr>
        <w:pStyle w:val="Heading2"/>
        <w:keepNext/>
        <w:spacing w:after="140" w:before="280"/>
      </w:pPr>
      <w:r>
        <w:t xml:space="preserve">4.6 Assumption Testing and Common Method Bias</w:t>
      </w:r>
    </w:p>
    <w:p>
      <w:pPr>
        <w:spacing w:after="160" w:before="0" w:line="360"/>
        <w:jc w:val="both"/>
      </w:pPr>
      <w:r>
        <w:t xml:space="preserve">The assumptions of [multiple regression / structural equation modelling] were examined before hypothesis testing. Normality was supported by skewness and kurtosis values within ±2 for all constructs and by visual inspection of normal P–P plots. Linearity and homoscedasticity were confirmed by inspection of scatterplots of standardised residuals against standardised predicted values, which showed no systematic pattern. Independence of errors was supported by a Durbin–Watson statistic of [__], within the acceptable range of 1.5 to 2.5. Multicollinearity was not present: tolerance values ranged from [.__] to [.__] and variance inflation factors from [__] to [__], all well below the threshold of 10 and below the stricter criterion of 3.3 (Hair et al., 2019).</w:t>
      </w:r>
    </w:p>
    <w:p>
      <w:pPr>
        <w:spacing w:after="160" w:before="0" w:line="360"/>
        <w:jc w:val="both"/>
      </w:pPr>
      <w:r>
        <w:t xml:space="preserve">Common method bias was assessed by the two procedures specified in Section 3.10.3. Harman's single-factor test produced a first unrotated factor accounting for [__]% of variance, below the 50% threshold. Because that test is insensitive, a full collinearity assessment was also conducted; all inner variance inflation factors were below 3.3, indicating that common method bias is unlikely to have distorted the results (Podsakoff et al., 2003).</w:t>
      </w:r>
    </w:p>
    <w:p>
      <w:pPr>
        <w:pStyle w:val="Heading2"/>
        <w:keepNext/>
        <w:spacing w:after="140" w:before="280"/>
      </w:pPr>
      <w:r>
        <w:t xml:space="preserve">4.7 Correlation Analysis</w:t>
      </w:r>
    </w:p>
    <w:p>
      <w:pPr>
        <w:spacing w:after="160" w:before="0" w:line="360"/>
        <w:jc w:val="both"/>
      </w:pPr>
      <w:r>
        <w:t xml:space="preserve">Pearson correlations among the study constructs are reported in Table 4.5. [DEPENDENT VARIABLE] correlated [significantly and positively] with [INDEPENDENT VARIABLE 1] (r = [.__], p &lt; .001), [INDEPENDENT VARIABLE 2] (r = [.__], p = [.___]) and [PROPOSED ADDITIONAL CONSTRUCT] (r = [.__], p &lt; .001). The correlation with [INDEPENDENT VARIABLE 3] was [weaker / non-significant] (r = [.__], p = [.___]). Correlations among the predictors ranged from [.__] to [.__], below the .80 level at which multicollinearity becomes a serious concern.</w:t>
      </w:r>
    </w:p>
    <w:p>
      <w:pPr>
        <w:keepNext/>
        <w:spacing w:after="100" w:before="200" w:line="240"/>
        <w:jc w:val="left"/>
      </w:pPr>
      <w:r>
        <w:rPr>
          <w:b/>
          <w:bCs/>
        </w:rPr>
        <w:t xml:space="preserve">Table 4.5 </w:t>
      </w:r>
      <w:r>
        <w:rPr>
          <w:i/>
          <w:iCs/>
        </w:rPr>
        <w:t xml:space="preserve">Pearson Correlations Among Study Constructs (N = [N])</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3040"/>
        <w:gridCol w:w="1120"/>
        <w:gridCol w:w="1120"/>
        <w:gridCol w:w="1120"/>
        <w:gridCol w:w="1120"/>
        <w:gridCol w:w="1120"/>
      </w:tblGrid>
      <w:tr>
        <w:trPr>
          <w:tblHeader/>
        </w:trPr>
        <w:tc>
          <w:tcPr>
            <w:tcW w:type="dxa" w:w="304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Variable</w:t>
            </w:r>
          </w:p>
        </w:tc>
        <w:tc>
          <w:tcPr>
            <w:tcW w:type="dxa" w:w="112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1</w:t>
            </w:r>
          </w:p>
        </w:tc>
        <w:tc>
          <w:tcPr>
            <w:tcW w:type="dxa" w:w="112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2</w:t>
            </w:r>
          </w:p>
        </w:tc>
        <w:tc>
          <w:tcPr>
            <w:tcW w:type="dxa" w:w="112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3</w:t>
            </w:r>
          </w:p>
        </w:tc>
        <w:tc>
          <w:tcPr>
            <w:tcW w:type="dxa" w:w="112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4</w:t>
            </w:r>
          </w:p>
        </w:tc>
        <w:tc>
          <w:tcPr>
            <w:tcW w:type="dxa" w:w="112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5</w:t>
            </w:r>
          </w:p>
        </w:tc>
      </w:tr>
      <w:tr>
        <w:tc>
          <w:tcPr>
            <w:tcW w:type="dxa" w:w="30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1. [Dependent variable]</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
            </w:r>
          </w:p>
        </w:tc>
      </w:tr>
      <w:tr>
        <w:tc>
          <w:tcPr>
            <w:tcW w:type="dxa" w:w="30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2. [Independent variable 1]</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
            </w:r>
          </w:p>
        </w:tc>
      </w:tr>
      <w:tr>
        <w:tc>
          <w:tcPr>
            <w:tcW w:type="dxa" w:w="30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3. [Independent variable 2]</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
            </w:r>
          </w:p>
        </w:tc>
      </w:tr>
      <w:tr>
        <w:tc>
          <w:tcPr>
            <w:tcW w:type="dxa" w:w="30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4. [Independent variable 3]</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
            </w:r>
          </w:p>
        </w:tc>
      </w:tr>
      <w:tr>
        <w:tc>
          <w:tcPr>
            <w:tcW w:type="dxa" w:w="30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5. [Proposed additional construct]</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12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w:t>
            </w:r>
          </w:p>
        </w:tc>
      </w:tr>
    </w:tbl>
    <w:p>
      <w:pPr>
        <w:spacing w:after="200" w:before="60" w:line="240"/>
        <w:jc w:val="left"/>
      </w:pPr>
      <w:r>
        <w:rPr>
          <w:i/>
          <w:iCs/>
          <w:sz w:val="20"/>
          <w:szCs w:val="20"/>
        </w:rPr>
        <w:t xml:space="preserve">Note. </w:t>
      </w:r>
      <w:r>
        <w:rPr>
          <w:sz w:val="20"/>
          <w:szCs w:val="20"/>
        </w:rPr>
        <w:t xml:space="preserve">* p &lt; .05, ** p &lt; .01 (two-tailed).</w:t>
      </w:r>
    </w:p>
    <w:p>
      <w:pPr>
        <w:pStyle w:val="Heading2"/>
        <w:keepNext/>
        <w:spacing w:after="140" w:before="280"/>
      </w:pPr>
      <w:r>
        <w:t xml:space="preserve">4.8 Hypothesis Testing (RQ2)</w:t>
      </w:r>
    </w:p>
    <w:p>
      <w:pPr>
        <w:spacing w:after="160" w:before="0" w:line="360"/>
        <w:jc w:val="both"/>
      </w:pPr>
      <w:r>
        <w:t xml:space="preserve">RQ2 asked to what extent the proposed predictors explain [DEPENDENT VARIABLE]. [Multiple linear regression / PLS-SEM] was used to test H1 to H4, with [DEMOGRAPHIC CONTROLS] entered [in the first block / as control paths]. The model was statistically significant, F([df1], [df2]) = [__], p &lt; .001, and explained [__]% of the variance in [DEPENDENT VARIABLE] (R² = [.__], adjusted R² = [.__]). This represents a [small / moderate / substantial] level of explanatory power by the benchmarks of Cohen (1988) and is [comparable to / higher than / lower than] the [__]% reported by [Author, Year] in [SETTING].</w:t>
      </w:r>
    </w:p>
    <w:p>
      <w:pPr>
        <w:spacing w:after="160" w:before="0" w:line="360"/>
        <w:jc w:val="both"/>
      </w:pPr>
      <w:r>
        <w:t xml:space="preserve">Table 4.6 reports the individual path coefficients. [INDEPENDENT VARIABLE 1] was a significant positive predictor (β = [.__], t = [__], p &lt; .001, f² = [.__]), supporting H1. [INDEPENDENT VARIABLE 2] was [also significant / not significant] (β = [.__], p = [.___]), [supporting / not supporting] H2. [Continue for each hypothesis, reporting the coefficient, significance, effect size and the decision.] Among the control variables, [VARIABLE] was significantly associated with [DEPENDENT VARIABLE] (β = [.__], p = [.___]), while the remainder were not.</w:t>
      </w:r>
    </w:p>
    <w:p>
      <w:pPr>
        <w:keepNext/>
        <w:spacing w:after="100" w:before="200" w:line="240"/>
        <w:jc w:val="left"/>
      </w:pPr>
      <w:r>
        <w:rPr>
          <w:b/>
          <w:bCs/>
        </w:rPr>
        <w:t xml:space="preserve">Table 4.6 </w:t>
      </w:r>
      <w:r>
        <w:rPr>
          <w:i/>
          <w:iCs/>
        </w:rPr>
        <w:t xml:space="preserve">Results of Hypothesis Testing</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600"/>
        <w:gridCol w:w="2200"/>
        <w:gridCol w:w="900"/>
        <w:gridCol w:w="900"/>
        <w:gridCol w:w="800"/>
        <w:gridCol w:w="900"/>
        <w:gridCol w:w="800"/>
        <w:gridCol w:w="1540"/>
      </w:tblGrid>
      <w:tr>
        <w:trPr>
          <w:tblHeader/>
        </w:trPr>
        <w:tc>
          <w:tcPr>
            <w:tcW w:type="dxa" w:w="6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H</w:t>
            </w:r>
          </w:p>
        </w:tc>
        <w:tc>
          <w:tcPr>
            <w:tcW w:type="dxa" w:w="22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Path</w:t>
            </w:r>
          </w:p>
        </w:tc>
        <w:tc>
          <w:tcPr>
            <w:tcW w:type="dxa" w:w="9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β</w:t>
            </w:r>
          </w:p>
        </w:tc>
        <w:tc>
          <w:tcPr>
            <w:tcW w:type="dxa" w:w="9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SE</w:t>
            </w:r>
          </w:p>
        </w:tc>
        <w:tc>
          <w:tcPr>
            <w:tcW w:type="dxa" w:w="8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t</w:t>
            </w:r>
          </w:p>
        </w:tc>
        <w:tc>
          <w:tcPr>
            <w:tcW w:type="dxa" w:w="9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p</w:t>
            </w:r>
          </w:p>
        </w:tc>
        <w:tc>
          <w:tcPr>
            <w:tcW w:type="dxa" w:w="8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f²</w:t>
            </w:r>
          </w:p>
        </w:tc>
        <w:tc>
          <w:tcPr>
            <w:tcW w:type="dxa" w:w="154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Decision</w:t>
            </w:r>
          </w:p>
        </w:tc>
      </w:tr>
      <w:tr>
        <w:tc>
          <w:tcPr>
            <w:tcW w:type="dxa" w:w="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H1</w:t>
            </w:r>
          </w:p>
        </w:tc>
        <w:tc>
          <w:tcPr>
            <w:tcW w:type="dxa" w:w="2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[IV1] → [DV]</w:t>
            </w:r>
          </w:p>
        </w:tc>
        <w:tc>
          <w:tcPr>
            <w:tcW w:type="dxa" w:w="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&lt;.001</w:t>
            </w:r>
          </w:p>
        </w:tc>
        <w:tc>
          <w:tcPr>
            <w:tcW w:type="dxa" w:w="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5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Supported</w:t>
            </w:r>
          </w:p>
        </w:tc>
      </w:tr>
      <w:tr>
        <w:tc>
          <w:tcPr>
            <w:tcW w:type="dxa" w:w="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H2</w:t>
            </w:r>
          </w:p>
        </w:tc>
        <w:tc>
          <w:tcPr>
            <w:tcW w:type="dxa" w:w="2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[IV2] → [DV]</w:t>
            </w:r>
          </w:p>
        </w:tc>
        <w:tc>
          <w:tcPr>
            <w:tcW w:type="dxa" w:w="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[.___]</w:t>
            </w:r>
          </w:p>
        </w:tc>
        <w:tc>
          <w:tcPr>
            <w:tcW w:type="dxa" w:w="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5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[Supported]</w:t>
            </w:r>
          </w:p>
        </w:tc>
      </w:tr>
      <w:tr>
        <w:tc>
          <w:tcPr>
            <w:tcW w:type="dxa" w:w="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H3</w:t>
            </w:r>
          </w:p>
        </w:tc>
        <w:tc>
          <w:tcPr>
            <w:tcW w:type="dxa" w:w="2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[IV3] → [DV]</w:t>
            </w:r>
          </w:p>
        </w:tc>
        <w:tc>
          <w:tcPr>
            <w:tcW w:type="dxa" w:w="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[.___]</w:t>
            </w:r>
          </w:p>
        </w:tc>
        <w:tc>
          <w:tcPr>
            <w:tcW w:type="dxa" w:w="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5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[Not supported]</w:t>
            </w:r>
          </w:p>
        </w:tc>
      </w:tr>
      <w:tr>
        <w:tc>
          <w:tcPr>
            <w:tcW w:type="dxa" w:w="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H4</w:t>
            </w:r>
          </w:p>
        </w:tc>
        <w:tc>
          <w:tcPr>
            <w:tcW w:type="dxa" w:w="2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[PAC] → [DV]</w:t>
            </w:r>
          </w:p>
        </w:tc>
        <w:tc>
          <w:tcPr>
            <w:tcW w:type="dxa" w:w="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&lt;.001</w:t>
            </w:r>
          </w:p>
        </w:tc>
        <w:tc>
          <w:tcPr>
            <w:tcW w:type="dxa" w:w="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5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Supported</w:t>
            </w:r>
          </w:p>
        </w:tc>
      </w:tr>
      <w:tr>
        <w:tc>
          <w:tcPr>
            <w:tcW w:type="dxa" w:w="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H5</w:t>
            </w:r>
          </w:p>
        </w:tc>
        <w:tc>
          <w:tcPr>
            <w:tcW w:type="dxa" w:w="2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[KEY IV] → [PAC] → [DV]</w:t>
            </w:r>
          </w:p>
        </w:tc>
        <w:tc>
          <w:tcPr>
            <w:tcW w:type="dxa" w:w="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[.___]</w:t>
            </w:r>
          </w:p>
        </w:tc>
        <w:tc>
          <w:tcPr>
            <w:tcW w:type="dxa" w:w="8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w:t>
            </w:r>
          </w:p>
        </w:tc>
        <w:tc>
          <w:tcPr>
            <w:tcW w:type="dxa" w:w="15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[Supported]</w:t>
            </w:r>
          </w:p>
        </w:tc>
      </w:tr>
    </w:tbl>
    <w:p>
      <w:pPr>
        <w:spacing w:after="200" w:before="60" w:line="240"/>
        <w:jc w:val="left"/>
      </w:pPr>
      <w:r>
        <w:rPr>
          <w:i/>
          <w:iCs/>
          <w:sz w:val="20"/>
          <w:szCs w:val="20"/>
        </w:rPr>
        <w:t xml:space="preserve">Note. </w:t>
      </w:r>
      <w:r>
        <w:rPr>
          <w:sz w:val="20"/>
          <w:szCs w:val="20"/>
        </w:rPr>
        <w:t xml:space="preserve">β = standardised coefficient; f² effect sizes: .02 small, .15 medium, .35 large (Cohen, 1988). R² = [.__].</w:t>
      </w:r>
    </w:p>
    <w:p>
      <w:pPr>
        <w:pStyle w:val="Heading2"/>
        <w:keepNext/>
        <w:spacing w:after="140" w:before="280"/>
      </w:pPr>
      <w:r>
        <w:t xml:space="preserve">4.9 [Mediation / Moderation] Analysis (RQ3)</w:t>
      </w:r>
    </w:p>
    <w:p>
      <w:pPr>
        <w:spacing w:after="160" w:before="0" w:line="360"/>
        <w:jc w:val="both"/>
      </w:pPr>
      <w:r>
        <w:t xml:space="preserve">RQ3 asked whether [PROPOSED ADDITIONAL CONSTRUCT] [mediates / moderates] the relationship between [KEY INDEPENDENT VARIABLE] and [DEPENDENT VARIABLE]. [If mediation: The indirect effect was tested using bootstrapping with 5,000 resamples and bias-corrected 95% confidence intervals. The indirect effect of [KEY IV] on [DV] through [PAC] was [β = .__, 95% CI [.__, .__]], and because the interval [excludes / includes] zero the indirect effect is [significant / non-significant]. The direct effect remained [significant / non-significant] when the mediator was included (β = [.__], p = [.___]), indicating [partial / full / no] mediation. The variance accounted for was [__]%.]</w:t>
      </w:r>
    </w:p>
    <w:p>
      <w:pPr>
        <w:spacing w:after="160" w:before="0" w:line="360"/>
        <w:jc w:val="both"/>
      </w:pPr>
      <w:r>
        <w:t xml:space="preserve">[If moderation: The interaction term was computed from mean-centred variables to reduce multicollinearity. Adding the interaction increased explained variance significantly, ΔR² = [.__], F([df1], [df2]) = [__], p = [.___], and the interaction coefficient was significant (β = [.__], p = [.___]). Simple slopes analysis showed that the effect of [KEY IV] on [DV] was stronger at high levels of [PAC] (β = [.__], p &lt; .001) than at low levels (β = [.__], p = [.___]), as illustrated in Figure 4.1.]</w:t>
      </w:r>
    </w:p>
    <w:p>
      <w:pPr>
        <w:pBdr>
          <w:top w:val="dashed" w:color="808080" w:sz="6"/>
          <w:bottom w:val="dashed" w:color="808080" w:sz="6"/>
          <w:left w:val="dashed" w:color="808080" w:sz="6"/>
          <w:right w:val="dashed" w:color="808080" w:sz="6"/>
        </w:pBdr>
        <w:spacing w:after="80" w:before="200" w:line="300"/>
        <w:jc w:val="center"/>
      </w:pPr>
      <w:r>
        <w:rPr>
          <w:sz w:val="20"/>
          <w:szCs w:val="20"/>
        </w:rPr>
        <w:br/>
        <w:t xml:space="preserve"/>
      </w:r>
      <w:r>
        <w:rPr>
          <w:i/>
          <w:iCs/>
          <w:color w:val="595959"/>
          <w:sz w:val="20"/>
          <w:szCs w:val="20"/>
        </w:rPr>
        <w:t xml:space="preserve">[ Insert Figure 4.1 here — simple slopes plot or the tested structural model with path coefficients ]</w:t>
      </w:r>
      <w:r>
        <w:rPr>
          <w:sz w:val="20"/>
          <w:szCs w:val="20"/>
        </w:rPr>
        <w:br/>
        <w:t xml:space="preserve"/>
      </w:r>
      <w:r>
        <w:rPr>
          <w:sz w:val="20"/>
          <w:szCs w:val="20"/>
        </w:rPr>
        <w:br/>
        <w:t xml:space="preserve"/>
      </w:r>
    </w:p>
    <w:p>
      <w:pPr>
        <w:spacing w:after="220" w:line="240"/>
        <w:jc w:val="left"/>
      </w:pPr>
      <w:r>
        <w:rPr>
          <w:sz w:val="20"/>
          <w:szCs w:val="20"/>
        </w:rPr>
        <w:t xml:space="preserve">Figure 4.1. [Simple slopes for the interaction between [KEY IV] and [PAC] / Structural model with standardised path coefficients]. * p &lt; .05, ** p &lt; .01, *** p &lt; .001.</w:t>
      </w:r>
    </w:p>
    <w:p>
      <w:pPr>
        <w:pStyle w:val="Heading2"/>
        <w:keepNext/>
        <w:spacing w:after="140" w:before="280"/>
      </w:pPr>
      <w:r>
        <w:t xml:space="preserve">4.10 Summary of Quantitative Results</w:t>
      </w:r>
    </w:p>
    <w:p>
      <w:pPr>
        <w:spacing w:after="160" w:before="0" w:line="360"/>
        <w:jc w:val="both"/>
      </w:pPr>
      <w:r>
        <w:t xml:space="preserve">Of the five hypotheses tested, [N] were supported and [N] were not. [Briefly state the pattern: which predictor was strongest, which was unexpectedly weak, and what proportion of variance remained unexplained.] The [__]% of variance not accounted for by the model indicates that determinants outside the framework also shape [DEPENDENT VARIABLE], a point the qualitative strand was designed to examine.</w:t>
      </w:r>
    </w:p>
    <w:p>
      <w:pPr>
        <w:pStyle w:val="Heading2"/>
        <w:keepNext/>
        <w:spacing w:after="140" w:before="280"/>
      </w:pPr>
      <w:r>
        <w:t xml:space="preserve">4.11 Qualitative Findings (RQ4)</w:t>
      </w:r>
    </w:p>
    <w:p>
      <w:pPr>
        <w:pStyle w:val="Heading3"/>
        <w:keepNext/>
        <w:spacing w:after="120" w:before="220"/>
      </w:pPr>
      <w:r>
        <w:t xml:space="preserve">4.11.1 Profile of Interview Participants</w:t>
      </w:r>
    </w:p>
    <w:p>
      <w:pPr>
        <w:spacing w:after="160" w:before="0" w:line="360"/>
        <w:jc w:val="both"/>
      </w:pPr>
      <w:r>
        <w:t xml:space="preserve">[N] interviews were conducted between [MONTH YEAR] and [MONTH YEAR], lasting between [__] and [__] minutes (mean [__] minutes). Participants were selected purposively from survey respondents as described in Section 3.6.2, and included [N] who scored in the upper quartile and [N] in the lower quartile on [DEPENDENT VARIABLE], together with [N] cases the model predicted poorly. Table 4.7 summarises their characteristics. Recruitment ceased after interview [N], when three consecutive interviews produced no new codes.</w:t>
      </w:r>
    </w:p>
    <w:p>
      <w:pPr>
        <w:keepNext/>
        <w:spacing w:after="100" w:before="200" w:line="240"/>
        <w:jc w:val="left"/>
      </w:pPr>
      <w:r>
        <w:rPr>
          <w:b/>
          <w:bCs/>
        </w:rPr>
        <w:t xml:space="preserve">Table 4.7 </w:t>
      </w:r>
      <w:r>
        <w:rPr>
          <w:i/>
          <w:iCs/>
        </w:rPr>
        <w:t xml:space="preserve">Profile of Interview Participants</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900"/>
        <w:gridCol w:w="1300"/>
        <w:gridCol w:w="1600"/>
        <w:gridCol w:w="3200"/>
        <w:gridCol w:w="1640"/>
      </w:tblGrid>
      <w:tr>
        <w:trPr>
          <w:tblHeader/>
        </w:trPr>
        <w:tc>
          <w:tcPr>
            <w:tcW w:type="dxa" w:w="9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ID</w:t>
            </w:r>
          </w:p>
        </w:tc>
        <w:tc>
          <w:tcPr>
            <w:tcW w:type="dxa" w:w="13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Gender</w:t>
            </w:r>
          </w:p>
        </w:tc>
        <w:tc>
          <w:tcPr>
            <w:tcW w:type="dxa" w:w="16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Experience</w:t>
            </w:r>
          </w:p>
        </w:tc>
        <w:tc>
          <w:tcPr>
            <w:tcW w:type="dxa" w:w="32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Role / Setting</w:t>
            </w:r>
          </w:p>
        </w:tc>
        <w:tc>
          <w:tcPr>
            <w:tcW w:type="dxa" w:w="164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[DV] Score Group</w:t>
            </w:r>
          </w:p>
        </w:tc>
      </w:tr>
      <w:tr>
        <w:tc>
          <w:tcPr>
            <w:tcW w:type="dxa" w:w="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P1</w:t>
            </w:r>
          </w:p>
        </w:tc>
        <w:tc>
          <w:tcPr>
            <w:tcW w:type="dxa" w:w="13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[F]</w:t>
            </w:r>
          </w:p>
        </w:tc>
        <w:tc>
          <w:tcPr>
            <w:tcW w:type="dxa" w:w="1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 years]</w:t>
            </w:r>
          </w:p>
        </w:tc>
        <w:tc>
          <w:tcPr>
            <w:tcW w:type="dxa" w:w="3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[Role, institution type]</w:t>
            </w:r>
          </w:p>
        </w:tc>
        <w:tc>
          <w:tcPr>
            <w:tcW w:type="dxa" w:w="16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[High]</w:t>
            </w:r>
          </w:p>
        </w:tc>
      </w:tr>
      <w:tr>
        <w:tc>
          <w:tcPr>
            <w:tcW w:type="dxa" w:w="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P2</w:t>
            </w:r>
          </w:p>
        </w:tc>
        <w:tc>
          <w:tcPr>
            <w:tcW w:type="dxa" w:w="13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[M]</w:t>
            </w:r>
          </w:p>
        </w:tc>
        <w:tc>
          <w:tcPr>
            <w:tcW w:type="dxa" w:w="1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 years]</w:t>
            </w:r>
          </w:p>
        </w:tc>
        <w:tc>
          <w:tcPr>
            <w:tcW w:type="dxa" w:w="3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[Role, institution type]</w:t>
            </w:r>
          </w:p>
        </w:tc>
        <w:tc>
          <w:tcPr>
            <w:tcW w:type="dxa" w:w="16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[Low]</w:t>
            </w:r>
          </w:p>
        </w:tc>
      </w:tr>
      <w:tr>
        <w:tc>
          <w:tcPr>
            <w:tcW w:type="dxa" w:w="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P3</w:t>
            </w:r>
          </w:p>
        </w:tc>
        <w:tc>
          <w:tcPr>
            <w:tcW w:type="dxa" w:w="13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[F]</w:t>
            </w:r>
          </w:p>
        </w:tc>
        <w:tc>
          <w:tcPr>
            <w:tcW w:type="dxa" w:w="1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 years]</w:t>
            </w:r>
          </w:p>
        </w:tc>
        <w:tc>
          <w:tcPr>
            <w:tcW w:type="dxa" w:w="3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[Role, institution type]</w:t>
            </w:r>
          </w:p>
        </w:tc>
        <w:tc>
          <w:tcPr>
            <w:tcW w:type="dxa" w:w="16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[High]</w:t>
            </w:r>
          </w:p>
        </w:tc>
      </w:tr>
      <w:tr>
        <w:tc>
          <w:tcPr>
            <w:tcW w:type="dxa" w:w="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w:t>
            </w:r>
          </w:p>
        </w:tc>
        <w:tc>
          <w:tcPr>
            <w:tcW w:type="dxa" w:w="13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w:t>
            </w:r>
          </w:p>
        </w:tc>
        <w:tc>
          <w:tcPr>
            <w:tcW w:type="dxa" w:w="1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w:t>
            </w:r>
          </w:p>
        </w:tc>
        <w:tc>
          <w:tcPr>
            <w:tcW w:type="dxa" w:w="3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w:t>
            </w:r>
          </w:p>
        </w:tc>
        <w:tc>
          <w:tcPr>
            <w:tcW w:type="dxa" w:w="16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w:t>
            </w:r>
          </w:p>
        </w:tc>
      </w:tr>
      <w:tr>
        <w:tc>
          <w:tcPr>
            <w:tcW w:type="dxa" w:w="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P[n]</w:t>
            </w:r>
          </w:p>
        </w:tc>
        <w:tc>
          <w:tcPr>
            <w:tcW w:type="dxa" w:w="13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[M]</w:t>
            </w:r>
          </w:p>
        </w:tc>
        <w:tc>
          <w:tcPr>
            <w:tcW w:type="dxa" w:w="1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 years]</w:t>
            </w:r>
          </w:p>
        </w:tc>
        <w:tc>
          <w:tcPr>
            <w:tcW w:type="dxa" w:w="3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[Role, institution type]</w:t>
            </w:r>
          </w:p>
        </w:tc>
        <w:tc>
          <w:tcPr>
            <w:tcW w:type="dxa" w:w="16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[Model outlier]</w:t>
            </w:r>
          </w:p>
        </w:tc>
      </w:tr>
    </w:tbl>
    <w:p>
      <w:pPr>
        <w:spacing w:after="200" w:before="60" w:line="240"/>
        <w:jc w:val="left"/>
      </w:pPr>
      <w:r>
        <w:rPr>
          <w:i/>
          <w:iCs/>
          <w:sz w:val="20"/>
          <w:szCs w:val="20"/>
        </w:rPr>
        <w:t xml:space="preserve">Note. </w:t>
      </w:r>
      <w:r>
        <w:rPr>
          <w:sz w:val="20"/>
          <w:szCs w:val="20"/>
        </w:rPr>
        <w:t xml:space="preserve">Pseudonymous identifiers are used throughout. No participant or institution is identifiable.</w:t>
      </w:r>
    </w:p>
    <w:p>
      <w:pPr>
        <w:pStyle w:val="Heading3"/>
        <w:keepNext/>
        <w:spacing w:after="120" w:before="220"/>
      </w:pPr>
      <w:r>
        <w:t xml:space="preserve">4.11.2 Overview of Themes</w:t>
      </w:r>
    </w:p>
    <w:p>
      <w:pPr>
        <w:spacing w:after="160" w:before="0" w:line="360"/>
        <w:jc w:val="both"/>
      </w:pPr>
      <w:r>
        <w:t xml:space="preserve">Reflexive thematic analysis generated [N] themes and [N] subthemes from [N] initial codes. Table 4.8 sets out the thematic structure, and each theme is presented in turn below with supporting extracts. Extracts are reported verbatim in English translation, with the participant identifier given in parentheses; where translation required interpretive choices, the Khmer term is given in square brackets.</w:t>
      </w:r>
    </w:p>
    <w:p>
      <w:pPr>
        <w:keepNext/>
        <w:spacing w:after="100" w:before="200" w:line="240"/>
        <w:jc w:val="left"/>
      </w:pPr>
      <w:r>
        <w:rPr>
          <w:b/>
          <w:bCs/>
        </w:rPr>
        <w:t xml:space="preserve">Table 4.8 </w:t>
      </w:r>
      <w:r>
        <w:rPr>
          <w:i/>
          <w:iCs/>
        </w:rPr>
        <w:t xml:space="preserve">Thematic Structure of the Qualitative Findings</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1900"/>
        <w:gridCol w:w="2600"/>
        <w:gridCol w:w="1700"/>
        <w:gridCol w:w="2440"/>
      </w:tblGrid>
      <w:tr>
        <w:trPr>
          <w:tblHeader/>
        </w:trPr>
        <w:tc>
          <w:tcPr>
            <w:tcW w:type="dxa" w:w="19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Theme</w:t>
            </w:r>
          </w:p>
        </w:tc>
        <w:tc>
          <w:tcPr>
            <w:tcW w:type="dxa" w:w="26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Subthemes</w:t>
            </w:r>
          </w:p>
        </w:tc>
        <w:tc>
          <w:tcPr>
            <w:tcW w:type="dxa" w:w="17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Participants Contributing</w:t>
            </w:r>
          </w:p>
        </w:tc>
        <w:tc>
          <w:tcPr>
            <w:tcW w:type="dxa" w:w="244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Relation to Quantitative Results</w:t>
            </w:r>
          </w:p>
        </w:tc>
      </w:tr>
      <w:tr>
        <w:tc>
          <w:tcPr>
            <w:tcW w:type="dxa" w:w="1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Theme 1: [Name]</w:t>
            </w:r>
          </w:p>
        </w:tc>
        <w:tc>
          <w:tcPr>
            <w:tcW w:type="dxa" w:w="2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[Subtheme 1.1]; [Subtheme 1.2]</w:t>
            </w:r>
          </w:p>
        </w:tc>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[n of N]</w:t>
            </w:r>
          </w:p>
        </w:tc>
        <w:tc>
          <w:tcPr>
            <w:tcW w:type="dxa" w:w="24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Explains the strong effect found for [IV1]</w:t>
            </w:r>
          </w:p>
        </w:tc>
      </w:tr>
      <w:tr>
        <w:tc>
          <w:tcPr>
            <w:tcW w:type="dxa" w:w="1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Theme 2: [Name]</w:t>
            </w:r>
          </w:p>
        </w:tc>
        <w:tc>
          <w:tcPr>
            <w:tcW w:type="dxa" w:w="2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[Subtheme 2.1]; [Subtheme 2.2]</w:t>
            </w:r>
          </w:p>
        </w:tc>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[n of N]</w:t>
            </w:r>
          </w:p>
        </w:tc>
        <w:tc>
          <w:tcPr>
            <w:tcW w:type="dxa" w:w="24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Explains why [IV3] was non-significant</w:t>
            </w:r>
          </w:p>
        </w:tc>
      </w:tr>
      <w:tr>
        <w:tc>
          <w:tcPr>
            <w:tcW w:type="dxa" w:w="1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Theme 3: [Name]</w:t>
            </w:r>
          </w:p>
        </w:tc>
        <w:tc>
          <w:tcPr>
            <w:tcW w:type="dxa" w:w="2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[Subtheme 3.1]; [Subtheme 3.2]</w:t>
            </w:r>
          </w:p>
        </w:tc>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[n of N]</w:t>
            </w:r>
          </w:p>
        </w:tc>
        <w:tc>
          <w:tcPr>
            <w:tcW w:type="dxa" w:w="24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Elaborates the role of [PAC]</w:t>
            </w:r>
          </w:p>
        </w:tc>
      </w:tr>
      <w:tr>
        <w:tc>
          <w:tcPr>
            <w:tcW w:type="dxa" w:w="1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Theme 4: [Name]</w:t>
            </w:r>
          </w:p>
        </w:tc>
        <w:tc>
          <w:tcPr>
            <w:tcW w:type="dxa" w:w="2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[Subtheme 4.1]</w:t>
            </w:r>
          </w:p>
        </w:tc>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[n of N]</w:t>
            </w:r>
          </w:p>
        </w:tc>
        <w:tc>
          <w:tcPr>
            <w:tcW w:type="dxa" w:w="24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Identifies a factor outside the model</w:t>
            </w:r>
          </w:p>
        </w:tc>
      </w:tr>
    </w:tbl>
    <w:p>
      <w:pPr>
        <w:pStyle w:val="Heading3"/>
        <w:keepNext/>
        <w:spacing w:after="120" w:before="220"/>
      </w:pPr>
      <w:r>
        <w:t xml:space="preserve">4.11.3 Theme 1: [Theme Name]</w:t>
      </w:r>
    </w:p>
    <w:p>
      <w:pPr>
        <w:spacing w:after="160" w:before="0" w:line="360"/>
        <w:jc w:val="both"/>
      </w:pPr>
      <w:r>
        <w:t xml:space="preserve">[Open with a sentence defining the theme and stating what it captures across the dataset.] Participants consistently described [CONTENT OF THE THEME], framing it as [CHARACTERISATION]. [Then present the evidence, using two or three extracts, each introduced and followed by analytic commentary rather than left to speak for itself.]</w:t>
      </w:r>
    </w:p>
    <w:p>
      <w:pPr>
        <w:spacing w:after="140" w:before="0" w:line="360"/>
        <w:ind w:left="720" w:right="720"/>
        <w:jc w:val="both"/>
      </w:pPr>
      <w:r>
        <w:t xml:space="preserve">“[Insert verbatim interview extract of two to four lines here.]” (P[__])</w:t>
      </w:r>
    </w:p>
    <w:p>
      <w:pPr>
        <w:spacing w:after="160" w:before="0" w:line="360"/>
        <w:jc w:val="both"/>
      </w:pPr>
      <w:r>
        <w:t xml:space="preserve">[Analytic commentary: explain what this extract shows, how it relates to other participants' accounts, and where accounts diverged. Note explicitly if a minority of participants described the opposite experience, since reporting only confirming extracts undermines credibility.] A contrasting view was offered by a smaller group of participants:</w:t>
      </w:r>
    </w:p>
    <w:p>
      <w:pPr>
        <w:spacing w:after="140" w:before="0" w:line="360"/>
        <w:ind w:left="720" w:right="720"/>
        <w:jc w:val="both"/>
      </w:pPr>
      <w:r>
        <w:t xml:space="preserve">“[Insert contrasting verbatim extract here.]” (P[__])</w:t>
      </w:r>
    </w:p>
    <w:p>
      <w:pPr>
        <w:spacing w:after="160" w:before="0" w:line="360"/>
        <w:jc w:val="both"/>
      </w:pPr>
      <w:r>
        <w:t xml:space="preserve">[Close the theme by stating what it contributes to answering RQ4 and which quantitative result it bears on.]</w:t>
      </w:r>
    </w:p>
    <w:p>
      <w:pPr>
        <w:pStyle w:val="Heading3"/>
        <w:keepNext/>
        <w:spacing w:after="120" w:before="220"/>
      </w:pPr>
      <w:r>
        <w:t xml:space="preserve">4.11.4 Theme 2: [Theme Name]</w:t>
      </w:r>
    </w:p>
    <w:p>
      <w:pPr>
        <w:spacing w:after="160" w:before="0" w:line="360"/>
        <w:jc w:val="both"/>
      </w:pPr>
      <w:r>
        <w:t xml:space="preserve">[Repeat the structure used for Theme 1: definition, prevalence across participants, two or three extracts with commentary, attention to divergent accounts, and a closing statement linking the theme to the research questions.]</w:t>
      </w:r>
    </w:p>
    <w:p>
      <w:pPr>
        <w:spacing w:after="140" w:before="0" w:line="360"/>
        <w:ind w:left="720" w:right="720"/>
        <w:jc w:val="both"/>
      </w:pPr>
      <w:r>
        <w:t xml:space="preserve">“[Insert verbatim interview extract here.]” (P[__])</w:t>
      </w:r>
    </w:p>
    <w:p>
      <w:pPr>
        <w:spacing w:after="160" w:before="0" w:line="360"/>
        <w:jc w:val="both"/>
      </w:pPr>
      <w:r>
        <w:t xml:space="preserve">[Analytic commentary.]</w:t>
      </w:r>
    </w:p>
    <w:p>
      <w:pPr>
        <w:pStyle w:val="Heading3"/>
        <w:keepNext/>
        <w:spacing w:after="120" w:before="220"/>
      </w:pPr>
      <w:r>
        <w:t xml:space="preserve">4.11.5 Theme 3: [Theme Name]</w:t>
      </w:r>
    </w:p>
    <w:p>
      <w:pPr>
        <w:spacing w:after="160" w:before="0" w:line="360"/>
        <w:jc w:val="both"/>
      </w:pPr>
      <w:r>
        <w:t xml:space="preserve">[As above.]</w:t>
      </w:r>
    </w:p>
    <w:p>
      <w:pPr>
        <w:spacing w:after="140" w:before="0" w:line="360"/>
        <w:ind w:left="720" w:right="720"/>
        <w:jc w:val="both"/>
      </w:pPr>
      <w:r>
        <w:t xml:space="preserve">“[Insert verbatim interview extract here.]” (P[__])</w:t>
      </w:r>
    </w:p>
    <w:p>
      <w:pPr>
        <w:spacing w:after="160" w:before="0" w:line="360"/>
        <w:jc w:val="both"/>
      </w:pPr>
      <w:r>
        <w:t xml:space="preserve">[Analytic commentary.]</w:t>
      </w:r>
    </w:p>
    <w:p>
      <w:pPr>
        <w:pStyle w:val="Heading3"/>
        <w:keepNext/>
        <w:spacing w:after="120" w:before="220"/>
      </w:pPr>
      <w:r>
        <w:t xml:space="preserve">4.11.6 Theme 4: [Theme Name]</w:t>
      </w:r>
    </w:p>
    <w:p>
      <w:pPr>
        <w:spacing w:after="160" w:before="0" w:line="360"/>
        <w:jc w:val="both"/>
      </w:pPr>
      <w:r>
        <w:t xml:space="preserve">[This theme should capture anything participants raised that the conceptual framework did not anticipate. Such material is analytically valuable because it indicates where the imported model is under-specified for this context, and it is taken up again in Section 5.7.]</w:t>
      </w:r>
    </w:p>
    <w:p>
      <w:pPr>
        <w:spacing w:after="140" w:before="0" w:line="360"/>
        <w:ind w:left="720" w:right="720"/>
        <w:jc w:val="both"/>
      </w:pPr>
      <w:r>
        <w:t xml:space="preserve">“[Insert verbatim interview extract here.]” (P[__])</w:t>
      </w:r>
    </w:p>
    <w:p>
      <w:pPr>
        <w:spacing w:after="160" w:before="0" w:line="360"/>
        <w:jc w:val="both"/>
      </w:pPr>
      <w:r>
        <w:t xml:space="preserve">[Analytic commentary.]</w:t>
      </w:r>
    </w:p>
    <w:p>
      <w:pPr>
        <w:pStyle w:val="Heading2"/>
        <w:keepNext/>
        <w:spacing w:after="140" w:before="280"/>
      </w:pPr>
      <w:r>
        <w:t xml:space="preserve">4.12 Integration of Quantitative and Qualitative Findings</w:t>
      </w:r>
    </w:p>
    <w:p>
      <w:pPr>
        <w:spacing w:after="160" w:before="0" w:line="360"/>
        <w:jc w:val="both"/>
      </w:pPr>
      <w:r>
        <w:t xml:space="preserve">Following the integration strategy set out in Section 3.9.3, Table 4.9 presents a joint display arraying each research question against the quantitative result, the corresponding qualitative finding and a meta-inference stating whether the two converge, complement one another or diverge (Fetters et al., 2013). Convergence indicates that both strands point to the same conclusion; complementarity indicates that the qualitative data explain a quantitative result without contradicting it; divergence indicates a genuine inconsistency requiring explanation.</w:t>
      </w:r>
    </w:p>
    <w:p>
      <w:pPr>
        <w:keepNext/>
        <w:spacing w:after="100" w:before="200" w:line="240"/>
        <w:jc w:val="left"/>
      </w:pPr>
      <w:r>
        <w:rPr>
          <w:b/>
          <w:bCs/>
        </w:rPr>
        <w:t xml:space="preserve">Table 4.9 </w:t>
      </w:r>
      <w:r>
        <w:rPr>
          <w:i/>
          <w:iCs/>
        </w:rPr>
        <w:t xml:space="preserve">Joint Display Integrating Quantitative and Qualitative Findings</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1100"/>
        <w:gridCol w:w="2700"/>
        <w:gridCol w:w="2740"/>
        <w:gridCol w:w="2100"/>
      </w:tblGrid>
      <w:tr>
        <w:trPr>
          <w:tblHeader/>
        </w:trPr>
        <w:tc>
          <w:tcPr>
            <w:tcW w:type="dxa" w:w="11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RQ / H</w:t>
            </w:r>
          </w:p>
        </w:tc>
        <w:tc>
          <w:tcPr>
            <w:tcW w:type="dxa" w:w="27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Quantitative Result</w:t>
            </w:r>
          </w:p>
        </w:tc>
        <w:tc>
          <w:tcPr>
            <w:tcW w:type="dxa" w:w="274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Qualitative Finding</w:t>
            </w:r>
          </w:p>
        </w:tc>
        <w:tc>
          <w:tcPr>
            <w:tcW w:type="dxa" w:w="21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Meta-Inference</w:t>
            </w:r>
          </w:p>
        </w:tc>
      </w:tr>
      <w:tr>
        <w:tc>
          <w:tcPr>
            <w:tcW w:type="dxa" w:w="11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RQ1</w:t>
            </w:r>
          </w:p>
        </w:tc>
        <w:tc>
          <w:tcPr>
            <w:tcW w:type="dxa" w:w="2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[DV] mean = [__] ([level])</w:t>
            </w:r>
          </w:p>
        </w:tc>
        <w:tc>
          <w:tcPr>
            <w:tcW w:type="dxa" w:w="27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Participants described [DV] as [characterisation]</w:t>
            </w:r>
          </w:p>
        </w:tc>
        <w:tc>
          <w:tcPr>
            <w:tcW w:type="dxa" w:w="21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Convergent</w:t>
            </w:r>
          </w:p>
        </w:tc>
      </w:tr>
      <w:tr>
        <w:tc>
          <w:tcPr>
            <w:tcW w:type="dxa" w:w="11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H1</w:t>
            </w:r>
          </w:p>
        </w:tc>
        <w:tc>
          <w:tcPr>
            <w:tcW w:type="dxa" w:w="2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[IV1] → [DV] significant (β = [.__])</w:t>
            </w:r>
          </w:p>
        </w:tc>
        <w:tc>
          <w:tcPr>
            <w:tcW w:type="dxa" w:w="27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Theme 1 explains the mechanism as [mechanism]</w:t>
            </w:r>
          </w:p>
        </w:tc>
        <w:tc>
          <w:tcPr>
            <w:tcW w:type="dxa" w:w="21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Complementary</w:t>
            </w:r>
          </w:p>
        </w:tc>
      </w:tr>
      <w:tr>
        <w:tc>
          <w:tcPr>
            <w:tcW w:type="dxa" w:w="11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H2</w:t>
            </w:r>
          </w:p>
        </w:tc>
        <w:tc>
          <w:tcPr>
            <w:tcW w:type="dxa" w:w="2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[IV2] → [DV] [result]</w:t>
            </w:r>
          </w:p>
        </w:tc>
        <w:tc>
          <w:tcPr>
            <w:tcW w:type="dxa" w:w="27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Theme [__]: [finding]</w:t>
            </w:r>
          </w:p>
        </w:tc>
        <w:tc>
          <w:tcPr>
            <w:tcW w:type="dxa" w:w="21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[Convergent / Complementary]</w:t>
            </w:r>
          </w:p>
        </w:tc>
      </w:tr>
      <w:tr>
        <w:tc>
          <w:tcPr>
            <w:tcW w:type="dxa" w:w="11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H3</w:t>
            </w:r>
          </w:p>
        </w:tc>
        <w:tc>
          <w:tcPr>
            <w:tcW w:type="dxa" w:w="2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[IV3] → [DV] non-significant</w:t>
            </w:r>
          </w:p>
        </w:tc>
        <w:tc>
          <w:tcPr>
            <w:tcW w:type="dxa" w:w="27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Theme 2: participants report [reason the effect is suppressed]</w:t>
            </w:r>
          </w:p>
        </w:tc>
        <w:tc>
          <w:tcPr>
            <w:tcW w:type="dxa" w:w="21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Complementary (explains null result)</w:t>
            </w:r>
          </w:p>
        </w:tc>
      </w:tr>
      <w:tr>
        <w:tc>
          <w:tcPr>
            <w:tcW w:type="dxa" w:w="11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H4/H5</w:t>
            </w:r>
          </w:p>
        </w:tc>
        <w:tc>
          <w:tcPr>
            <w:tcW w:type="dxa" w:w="2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[PAC] significant [mediator / moderator]</w:t>
            </w:r>
          </w:p>
        </w:tc>
        <w:tc>
          <w:tcPr>
            <w:tcW w:type="dxa" w:w="27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Theme 3 describes [PAC] as [characterisation]</w:t>
            </w:r>
          </w:p>
        </w:tc>
        <w:tc>
          <w:tcPr>
            <w:tcW w:type="dxa" w:w="21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Convergent</w:t>
            </w:r>
          </w:p>
        </w:tc>
      </w:tr>
      <w:tr>
        <w:tc>
          <w:tcPr>
            <w:tcW w:type="dxa" w:w="11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w:t>
            </w:r>
          </w:p>
        </w:tc>
        <w:tc>
          <w:tcPr>
            <w:tcW w:type="dxa" w:w="2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[__]% of variance unexplained</w:t>
            </w:r>
          </w:p>
        </w:tc>
        <w:tc>
          <w:tcPr>
            <w:tcW w:type="dxa" w:w="27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Theme 4 identifies [factor outside the model]</w:t>
            </w:r>
          </w:p>
        </w:tc>
        <w:tc>
          <w:tcPr>
            <w:tcW w:type="dxa" w:w="21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Expansion: model under-specified</w:t>
            </w:r>
          </w:p>
        </w:tc>
      </w:tr>
      <w:tr>
        <w:tc>
          <w:tcPr>
            <w:tcW w:type="dxa" w:w="11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[RQ]</w:t>
            </w:r>
          </w:p>
        </w:tc>
        <w:tc>
          <w:tcPr>
            <w:tcW w:type="dxa" w:w="2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[Result]</w:t>
            </w:r>
          </w:p>
        </w:tc>
        <w:tc>
          <w:tcPr>
            <w:tcW w:type="dxa" w:w="27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[Contradictory account]</w:t>
            </w:r>
          </w:p>
        </w:tc>
        <w:tc>
          <w:tcPr>
            <w:tcW w:type="dxa" w:w="21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Divergent — examined in Section 5.6</w:t>
            </w:r>
          </w:p>
        </w:tc>
      </w:tr>
    </w:tbl>
    <w:p>
      <w:pPr>
        <w:spacing w:after="160" w:before="0" w:line="360"/>
        <w:jc w:val="both"/>
      </w:pPr>
      <w:r>
        <w:t xml:space="preserve">The display shows that the two strands [predominantly converge or complement one another, with [N] point[s] of divergence]. Instances of divergence are not reconciled here; they are reported as found and examined in Section 5.6, where possible explanations in measurement, sampling and theoretical specification are considered.</w:t>
      </w:r>
    </w:p>
    <w:p>
      <w:pPr>
        <w:pStyle w:val="Heading2"/>
        <w:keepNext/>
        <w:spacing w:after="140" w:before="280"/>
      </w:pPr>
      <w:r>
        <w:t xml:space="preserve">4.13 Chapter Summary</w:t>
      </w:r>
    </w:p>
    <w:p>
      <w:pPr>
        <w:spacing w:after="160" w:before="0" w:line="360"/>
        <w:jc w:val="both"/>
      </w:pPr>
      <w:r>
        <w:t xml:space="preserve">This chapter has reported the results of both strands. A net response rate of [__]% yielded [N] usable cases, which satisfied the requirements of the power analysis and passed screening for missing data, outliers and the assumptions of the inferential tests. The measurement model demonstrated acceptable reliability and both convergent and discriminant validity. Descriptive analysis showed [DEPENDENT VARIABLE] to be at a [low / moderate / high] level, answering RQ1. [N] of the five hypotheses were supported, with the model explaining [__]% of variance, answering RQ2 and RQ3. Reflexive thematic analysis of [N] interviews generated [N] themes, answering RQ4 and supplying mechanisms for the statistical patterns, including an explanation for the non-significant effect of [INDEPENDENT VARIABLE 3] and a factor not represented in the framework. Chapter 5 interprets these results in relation to the literature reviewed in Chapter 2.</w:t>
      </w:r>
    </w:p>
    <w:p>
      <w:pPr>
        <w:pStyle w:val="Heading1"/>
        <w:pageBreakBefore/>
        <w:spacing w:after="240" w:before="240"/>
        <w:jc w:val="left"/>
      </w:pPr>
      <w:r>
        <w:t xml:space="preserve">CHAPTER 5: DISCUSSION</w:t>
      </w:r>
    </w:p>
    <w:p>
      <w:pPr>
        <w:pStyle w:val="Heading2"/>
        <w:keepNext/>
        <w:spacing w:after="140" w:before="280"/>
      </w:pPr>
      <w:r>
        <w:t xml:space="preserve">5.1 Introduction</w:t>
      </w:r>
    </w:p>
    <w:p>
      <w:pPr>
        <w:spacing w:after="160" w:before="0" w:line="360"/>
        <w:jc w:val="both"/>
      </w:pPr>
      <w:r>
        <w:t xml:space="preserve">Chapter 4 reported what the data show. This chapter asks what the findings mean. It interprets the results in relation to the theoretical framework and the empirical literature reviewed in Chapter 2, taking each research question in turn, and then considers the integrated findings, including the points at which the two strands diverged. It compares the results with those of prior studies, examines findings that were not anticipated, and sets out a revised conceptual framework reflecting what the evidence supports. The chapter is interpretive throughout; no new results are introduced.</w:t>
      </w:r>
    </w:p>
    <w:p>
      <w:pPr>
        <w:spacing w:after="160" w:before="0" w:line="360"/>
        <w:jc w:val="both"/>
      </w:pPr>
      <w:r>
        <w:t xml:space="preserve">Two cautions govern the discussion. First, because the design is cross-sectional, the relationships identified are associations, and causal language is avoided even where the theory implies a causal direction. Second, agreement between a finding and prior literature is treated as one form of evidence rather than as confirmation, and disagreement is examined for substantive explanation rather than attributed to error by default.</w:t>
      </w:r>
    </w:p>
    <w:p>
      <w:pPr>
        <w:pStyle w:val="Heading2"/>
        <w:keepNext/>
        <w:spacing w:after="140" w:before="280"/>
      </w:pPr>
      <w:r>
        <w:t xml:space="preserve">5.2 The Level of [Dependent Variable] (RQ1)</w:t>
      </w:r>
    </w:p>
    <w:p>
      <w:pPr>
        <w:spacing w:after="160" w:before="0" w:line="360"/>
        <w:jc w:val="both"/>
      </w:pPr>
      <w:r>
        <w:t xml:space="preserve">The first research question asked about the current level of [DEPENDENT VARIABLE] among [POPULATION] in [CONTEXT]. The mean of [M = __, SD = __] indicates a [low / moderate / high] level, which is [consistent with / higher than / lower than] the [__] reported by [Author, Year] among [COMPARABLE POPULATION] in [SETTING], and [consistent with / at variance with] the [__] reported by [Author, Year] in Cambodia.</w:t>
      </w:r>
    </w:p>
    <w:p>
      <w:pPr>
        <w:spacing w:after="160" w:before="0" w:line="360"/>
        <w:jc w:val="both"/>
      </w:pPr>
      <w:r>
        <w:t xml:space="preserve">Three explanations for this level merit consideration. The first is substantive: [EXPLANATION GROUNDED IN THE SETTING, e.g., the level reflects genuine constraints on [RESOURCE] documented in the qualitative strand]. The second is compositional: the sample was drawn from [SETTING], where [CHARACTERISTIC] may produce scores atypical of the wider population. The third is methodological: self-report measures of [DEPENDENT VARIABLE] are susceptible to social desirability, and the true level may be [lower / higher] than reported. The qualitative data bear on the first of these, since participants described [QUALITATIVE ACCOUNT], which [supports / qualifies] the substantive interpretation.</w:t>
      </w:r>
    </w:p>
    <w:p>
      <w:pPr>
        <w:spacing w:after="160" w:before="0" w:line="360"/>
        <w:jc w:val="both"/>
      </w:pPr>
      <w:r>
        <w:t xml:space="preserve">The dispersion of responses is as informative as the mean. A standard deviation of [__] indicates that respondents were [tightly clustered / markedly divided], and the interview data suggest this reflects [EXPLANATION, e.g., systematic differences between institutions rather than individual variation]. A single summary statistic would therefore understate the heterogeneity of the population, which has direct implications for how any intervention should be targeted.</w:t>
      </w:r>
    </w:p>
    <w:p>
      <w:pPr>
        <w:pStyle w:val="Heading2"/>
        <w:keepNext/>
        <w:spacing w:after="140" w:before="280"/>
      </w:pPr>
      <w:r>
        <w:t xml:space="preserve">5.3 Determinants of [Dependent Variable] (RQ2)</w:t>
      </w:r>
    </w:p>
    <w:p>
      <w:pPr>
        <w:pStyle w:val="Heading3"/>
        <w:keepNext/>
        <w:spacing w:after="120" w:before="220"/>
      </w:pPr>
      <w:r>
        <w:t xml:space="preserve">5.3.1 The Effect of [Independent Variable 1] (H1)</w:t>
      </w:r>
    </w:p>
    <w:p>
      <w:pPr>
        <w:spacing w:after="160" w:before="0" w:line="360"/>
        <w:jc w:val="both"/>
      </w:pPr>
      <w:r>
        <w:t xml:space="preserve">H1 was supported: [INDEPENDENT VARIABLE 1] was the strongest predictor of [DEPENDENT VARIABLE] (β = [.__], p &lt; .001), with an effect size of f² = [.__] indicating a [small / medium / large] practical contribution. This is consistent with [Author, Year] and [Author, Year], who reported comparable coefficients in [SETTINGS], and it accords with the proposition in [SELECTED THEORY] that [THEORETICAL PROPOSITION].</w:t>
      </w:r>
    </w:p>
    <w:p>
      <w:pPr>
        <w:spacing w:after="160" w:before="0" w:line="360"/>
        <w:jc w:val="both"/>
      </w:pPr>
      <w:r>
        <w:t xml:space="preserve">The qualitative data specify the mechanism that the coefficient cannot. Participants in Theme 1 explained that [MECHANISM], which suggests the association operates through [PATHWAY] rather than through [ALTERNATIVE PATHWAY]. This is a genuine addition to what the literature establishes: prior studies demonstrate that the association exists, whereas the present study offers an account of why it holds in this setting. The practical implication is that interventions targeting [TARGET] should address [SPECIFIC LEVER] rather than [BROADER CATEGORY].</w:t>
      </w:r>
    </w:p>
    <w:p>
      <w:pPr>
        <w:pStyle w:val="Heading3"/>
        <w:keepNext/>
        <w:spacing w:after="120" w:before="220"/>
      </w:pPr>
      <w:r>
        <w:t xml:space="preserve">5.3.2 The Effect of [Independent Variable 2] (H2)</w:t>
      </w:r>
    </w:p>
    <w:p>
      <w:pPr>
        <w:spacing w:after="160" w:before="0" w:line="360"/>
        <w:jc w:val="both"/>
      </w:pPr>
      <w:r>
        <w:t xml:space="preserve">H2 was [supported / not supported] (β = [.__], p = [.___]). [If supported: The finding aligns with [Author, Year] but contrasts with [Author, Year], who found no effect in [SETTING]. The difference is plausibly attributable to [EXPLANATION: differences in operationalisation, in sample composition, or in the contextual conditions under which the construct becomes salient].] [If not supported: The absence of a significant effect is notable because the relationship is well established in [SETTINGS]. Three explanations are plausible: restricted variance in the predictor, since [DESCRIBE]; suppression by a correlated variable; or genuine contextual boundary conditions, which the qualitative data support.]</w:t>
      </w:r>
    </w:p>
    <w:p>
      <w:pPr>
        <w:pStyle w:val="Heading3"/>
        <w:keepNext/>
        <w:spacing w:after="120" w:before="220"/>
      </w:pPr>
      <w:r>
        <w:t xml:space="preserve">5.3.3 The Effect of [Independent Variable 3] (H3)</w:t>
      </w:r>
    </w:p>
    <w:p>
      <w:pPr>
        <w:spacing w:after="160" w:before="0" w:line="360"/>
        <w:jc w:val="both"/>
      </w:pPr>
      <w:r>
        <w:t xml:space="preserve">H3 was not supported (β = [.__], p = [.___]), a result that runs counter to the majority of prior studies and therefore requires careful examination rather than brief dismissal. The interview data offer a coherent explanation. Participants in Theme 2 described [QUALITATIVE ACCOUNT], indicating that [INDEPENDENT VARIABLE 3] cannot express itself in behaviour where [CONSTRAINT] binds. In other words, the construct may be a necessary but not sufficient condition: it predicts [DEPENDENT VARIABLE] in settings where [ENABLING CONDITION] holds, and its predictive power disappears where that condition is absent.</w:t>
      </w:r>
    </w:p>
    <w:p>
      <w:pPr>
        <w:spacing w:after="160" w:before="0" w:line="360"/>
        <w:jc w:val="both"/>
      </w:pPr>
      <w:r>
        <w:t xml:space="preserve">This interpretation has theoretical consequence. It implies that the effect reported in the international literature is conditional on infrastructural and organisational conditions that the original formulations treated as given. If correct, the null result is not a failure to replicate but the identification of a boundary condition, and it is precisely the kind of finding that single-strand quantitative designs cannot distinguish from measurement failure.</w:t>
      </w:r>
    </w:p>
    <w:p>
      <w:pPr>
        <w:pStyle w:val="Heading3"/>
        <w:keepNext/>
        <w:spacing w:after="120" w:before="220"/>
      </w:pPr>
      <w:r>
        <w:t xml:space="preserve">5.3.4 The Effect of [Proposed Additional Construct] (H4)</w:t>
      </w:r>
    </w:p>
    <w:p>
      <w:pPr>
        <w:spacing w:after="160" w:before="0" w:line="360"/>
        <w:jc w:val="both"/>
      </w:pPr>
      <w:r>
        <w:t xml:space="preserve">H4 was supported (β = [.__], p &lt; .001). Since [PROPOSED ADDITIONAL CONSTRUCT] does not appear in the original formulation of [SELECTED THEORY], this result supports the theoretical extension proposed in Section 2.9. Its coefficient was [larger / comparable in magnitude / smaller] than those of the established predictors, which indicates that omitting it would [materially / modestly] under-specify the model in this context. Theme 3 corroborates the statistical result, with participants describing [QUALITATIVE ACCOUNT] in terms that map closely onto the construct as operationalised.</w:t>
      </w:r>
    </w:p>
    <w:p>
      <w:pPr>
        <w:pStyle w:val="Heading2"/>
        <w:keepNext/>
        <w:spacing w:after="140" w:before="280"/>
      </w:pPr>
      <w:r>
        <w:t xml:space="preserve">5.4 The [Mediating / Moderating] Role of [Proposed Additional Construct] (RQ3)</w:t>
      </w:r>
    </w:p>
    <w:p>
      <w:pPr>
        <w:spacing w:after="160" w:before="0" w:line="360"/>
        <w:jc w:val="both"/>
      </w:pPr>
      <w:r>
        <w:t xml:space="preserve">H5 was [supported / not supported]. [If mediation: The indirect effect of [KEY IV] on [DV] through [PAC] was significant (β = [.__], 95% CI [.__, .__]), while the direct effect remained significant, indicating partial mediation. Substantively, this means that part of the influence of [KEY IV] operates by way of [PAC]: favourable [beliefs / attitudes] raise [PAC], which in turn raises [DV]. Interventions aimed at [KEY IV] alone would therefore capture only a portion of the available effect.]</w:t>
      </w:r>
    </w:p>
    <w:p>
      <w:pPr>
        <w:spacing w:after="160" w:before="0" w:line="360"/>
        <w:jc w:val="both"/>
      </w:pPr>
      <w:r>
        <w:t xml:space="preserve">[If moderation: The significant interaction (β = [.__], p = [.___]; ΔR² = [.__]) indicates that the strength of the [KEY IV] → [DV] relationship depends on [PAC]. Simple slopes analysis showed the relationship to be [strong and significant] at high levels of [PAC] but [weak or non-significant] at low levels. The practical reading is that raising [KEY IV] will produce little benefit among those low in [PAC]; sequencing matters, and [PAC] must be addressed first.]</w:t>
      </w:r>
    </w:p>
    <w:p>
      <w:pPr>
        <w:spacing w:after="160" w:before="0" w:line="360"/>
        <w:jc w:val="both"/>
      </w:pPr>
      <w:r>
        <w:t xml:space="preserve">Either way, the result carries an implication that the literature has largely overlooked. Models that treat determinants as additive assume their effects are independent of context. The present finding indicates that in [CONTEXT] they are not, which supports arguments for contingency-based rather than universal specifications of [SELECTED THEORY] ([Author, Year]).</w:t>
      </w:r>
    </w:p>
    <w:p>
      <w:pPr>
        <w:pStyle w:val="Heading2"/>
        <w:keepNext/>
        <w:spacing w:after="140" w:before="280"/>
      </w:pPr>
      <w:r>
        <w:t xml:space="preserve">5.5 Experiences of Barriers and Enablers (RQ4)</w:t>
      </w:r>
    </w:p>
    <w:p>
      <w:pPr>
        <w:spacing w:after="160" w:before="0" w:line="360"/>
        <w:jc w:val="both"/>
      </w:pPr>
      <w:r>
        <w:t xml:space="preserve">RQ4 asked how [POPULATION] account for the barriers and enablers shaping [DEPENDENT VARIABLE] in their own practice. The four themes generated in Section 4.11 answer this question and do so in terms that differ instructively from the framework's vocabulary. Where the model specifies [MODEL CONSTRUCTS], participants spoke about [PARTICIPANT TERMS], a difference that is not merely linguistic: it locates the problem in [SYSTEM / RELATIONSHIPS / RESOURCES] rather than in individual cognition.</w:t>
      </w:r>
    </w:p>
    <w:p>
      <w:pPr>
        <w:spacing w:after="160" w:before="0" w:line="360"/>
        <w:jc w:val="both"/>
      </w:pPr>
      <w:r>
        <w:t xml:space="preserve">Theme 1 identifies [SUMMARY], which corresponds to [MODEL CONSTRUCT] and supports the framework. Theme 2 identifies [SUMMARY], which explains the null result for H3. Theme 3 elaborates [PROPOSED ADDITIONAL CONSTRUCT] and shows it to be understood by participants as [CHARACTERISATION] rather than as [ALTERNATIVE CHARACTERISATION]. Theme 4 identifies [FACTOR], which no construct in the framework represents.</w:t>
      </w:r>
    </w:p>
    <w:p>
      <w:pPr>
        <w:spacing w:after="160" w:before="0" w:line="360"/>
        <w:jc w:val="both"/>
      </w:pPr>
      <w:r>
        <w:t xml:space="preserve">These accounts are broadly consistent with qualitative findings from comparable settings ([Author, Year]; [Author, Year]), particularly in respect of [COMMON FINDING]. They differ, however, in [DIFFERENCE], which appears attributable to [CONTEXTUAL FEATURE SPECIFIC TO CAMBODIA / THE STUDY SETTING]. That divergence is the most context-specific contribution of the qualitative strand.</w:t>
      </w:r>
    </w:p>
    <w:p>
      <w:pPr>
        <w:pStyle w:val="Heading2"/>
        <w:keepNext/>
        <w:spacing w:after="140" w:before="280"/>
      </w:pPr>
      <w:r>
        <w:t xml:space="preserve">5.6 Integration and Meta-Inferences</w:t>
      </w:r>
    </w:p>
    <w:p>
      <w:pPr>
        <w:spacing w:after="160" w:before="0" w:line="360"/>
        <w:jc w:val="both"/>
      </w:pPr>
      <w:r>
        <w:t xml:space="preserve">The joint display in Table 4.9 showed the strands to be predominantly convergent or complementary, with [N] point[s] of divergence. Three meta-inferences follow from the integrated evidence.</w:t>
      </w:r>
    </w:p>
    <w:p>
      <w:pPr>
        <w:spacing w:after="160" w:before="0" w:line="360"/>
        <w:jc w:val="both"/>
      </w:pPr>
      <w:r>
        <w:t xml:space="preserve">The first is explanatory. The qualitative data supply mechanisms for relationships that the quantitative strand could only establish as associations, most consequentially in the case of H3, where the interviews distinguish a genuine boundary condition from measurement failure. A single-strand design would have left that ambiguity unresolved, which is the principal methodological justification for the design adopted here.</w:t>
      </w:r>
    </w:p>
    <w:p>
      <w:pPr>
        <w:spacing w:after="160" w:before="0" w:line="360"/>
        <w:jc w:val="both"/>
      </w:pPr>
      <w:r>
        <w:t xml:space="preserve">The second concerns the completeness of the model. The framework left [__]% of variance in [DEPENDENT VARIABLE] unexplained, and Theme 4 identifies a plausible candidate for part of that residual in [FACTOR]. This is expansion rather than confirmation: the qualitative strand widened the scope of inquiry beyond what the model anticipated, which is one of the recognised functions of mixed methods integration (Fetters et al., 2013).</w:t>
      </w:r>
    </w:p>
    <w:p>
      <w:pPr>
        <w:spacing w:after="160" w:before="0" w:line="360"/>
        <w:jc w:val="both"/>
      </w:pPr>
      <w:r>
        <w:t xml:space="preserve">The third concerns divergence. [DESCRIBE THE DIVERGENT FINDING: for example, respondents rated [CONSTRUCT] highly in the survey while interview participants described it as a major obstacle.] Rather than privileging one strand, three explanations are considered. Measurement is one possibility: the survey items may capture [ASPECT] while participants were speaking about [DIFFERENT ASPECT]. Sampling is a second: interview participants were selected to include model outliers and may hold more critical views than the survey sample. Social desirability is a third, since anonymous survey responses and face-to-face interviews elicit different levels of candour in different directions. [State which explanation the available evidence favours, and acknowledge that the design cannot adjudicate definitively.] The divergence is reported rather than resolved, and Section 6.7 recommends a design capable of settling it.</w:t>
      </w:r>
    </w:p>
    <w:p>
      <w:pPr>
        <w:pStyle w:val="Heading2"/>
        <w:keepNext/>
        <w:spacing w:after="140" w:before="280"/>
      </w:pPr>
      <w:r>
        <w:t xml:space="preserve">5.7 Revisiting the Conceptual Framework</w:t>
      </w:r>
    </w:p>
    <w:p>
      <w:pPr>
        <w:spacing w:after="160" w:before="0" w:line="360"/>
        <w:jc w:val="both"/>
      </w:pPr>
      <w:r>
        <w:t xml:space="preserve">The evidence supports revision of the framework proposed in Section 2.9 in three respects. The path from [INDEPENDENT VARIABLE 3] to [DEPENDENT VARIABLE] should be specified as conditional on [CONDITION] rather than as a direct effect. [PROPOSED ADDITIONAL CONSTRUCT] is retained in its hypothesised [mediating / moderating] role, now with empirical support. [FACTOR FROM THEME 4] should be added as [a determinant / a contextual condition], although it was not measured in this study and its inclusion is therefore a proposition for testing rather than a validated result.</w:t>
      </w:r>
    </w:p>
    <w:p>
      <w:pPr>
        <w:pBdr>
          <w:top w:val="dashed" w:color="808080" w:sz="6"/>
          <w:bottom w:val="dashed" w:color="808080" w:sz="6"/>
          <w:left w:val="dashed" w:color="808080" w:sz="6"/>
          <w:right w:val="dashed" w:color="808080" w:sz="6"/>
        </w:pBdr>
        <w:spacing w:after="80" w:before="200" w:line="300"/>
        <w:jc w:val="center"/>
      </w:pPr>
      <w:r>
        <w:rPr>
          <w:sz w:val="20"/>
          <w:szCs w:val="20"/>
        </w:rPr>
        <w:br/>
        <w:t xml:space="preserve"/>
      </w:r>
      <w:r>
        <w:rPr>
          <w:i/>
          <w:iCs/>
          <w:color w:val="595959"/>
          <w:sz w:val="20"/>
          <w:szCs w:val="20"/>
        </w:rPr>
        <w:t xml:space="preserve">[ Insert Figure 5.1 here — the revised conceptual framework, showing supported paths as solid lines, unsupported paths as dashed lines, and newly proposed paths in a distinct colour or style ]</w:t>
      </w:r>
      <w:r>
        <w:rPr>
          <w:sz w:val="20"/>
          <w:szCs w:val="20"/>
        </w:rPr>
        <w:br/>
        <w:t xml:space="preserve"/>
      </w:r>
      <w:r>
        <w:rPr>
          <w:sz w:val="20"/>
          <w:szCs w:val="20"/>
        </w:rPr>
        <w:br/>
        <w:t xml:space="preserve"/>
      </w:r>
    </w:p>
    <w:p>
      <w:pPr>
        <w:spacing w:after="220" w:line="240"/>
        <w:jc w:val="left"/>
      </w:pPr>
      <w:r>
        <w:rPr>
          <w:sz w:val="20"/>
          <w:szCs w:val="20"/>
        </w:rPr>
        <w:t xml:space="preserve">Figure 5.1. Revised conceptual framework based on the integrated findings. Solid lines denote empirically supported paths; dashed lines denote unsupported paths; dotted lines denote paths proposed from the qualitative findings and not yet tested.</w:t>
      </w:r>
    </w:p>
    <w:p>
      <w:pPr>
        <w:spacing w:after="160" w:before="0" w:line="360"/>
        <w:jc w:val="both"/>
      </w:pPr>
      <w:r>
        <w:t xml:space="preserve">The revised framework should be read as a hypothesis for future testing rather than as an established model. It was derived in part from the data that would be used to test it, so independent confirmation on a separate sample is required before it can be regarded as validated.</w:t>
      </w:r>
    </w:p>
    <w:p>
      <w:pPr>
        <w:pStyle w:val="Heading2"/>
        <w:keepNext/>
        <w:spacing w:after="140" w:before="280"/>
      </w:pPr>
      <w:r>
        <w:t xml:space="preserve">5.8 Comparison with Prior Studies</w:t>
      </w:r>
    </w:p>
    <w:p>
      <w:pPr>
        <w:spacing w:after="160" w:before="0" w:line="360"/>
        <w:jc w:val="both"/>
      </w:pPr>
      <w:r>
        <w:t xml:space="preserve">Table 5.1 compares the principal findings of this study with those of the most relevant prior work, identifying agreements, disagreements and the most plausible explanation for each disagreement.</w:t>
      </w:r>
    </w:p>
    <w:p>
      <w:pPr>
        <w:keepNext/>
        <w:spacing w:after="100" w:before="200" w:line="240"/>
        <w:jc w:val="left"/>
      </w:pPr>
      <w:r>
        <w:rPr>
          <w:b/>
          <w:bCs/>
        </w:rPr>
        <w:t xml:space="preserve">Table 5.1 </w:t>
      </w:r>
      <w:r>
        <w:rPr>
          <w:i/>
          <w:iCs/>
        </w:rPr>
        <w:t xml:space="preserve">Comparison of Present Findings with Prior Studies</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1700"/>
        <w:gridCol w:w="1700"/>
        <w:gridCol w:w="1900"/>
        <w:gridCol w:w="1200"/>
        <w:gridCol w:w="2140"/>
      </w:tblGrid>
      <w:tr>
        <w:trPr>
          <w:tblHeader/>
        </w:trPr>
        <w:tc>
          <w:tcPr>
            <w:tcW w:type="dxa" w:w="17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Finding</w:t>
            </w:r>
          </w:p>
        </w:tc>
        <w:tc>
          <w:tcPr>
            <w:tcW w:type="dxa" w:w="17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Present Study</w:t>
            </w:r>
          </w:p>
        </w:tc>
        <w:tc>
          <w:tcPr>
            <w:tcW w:type="dxa" w:w="19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Prior Studies</w:t>
            </w:r>
          </w:p>
        </w:tc>
        <w:tc>
          <w:tcPr>
            <w:tcW w:type="dxa" w:w="12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Agreement?</w:t>
            </w:r>
          </w:p>
        </w:tc>
        <w:tc>
          <w:tcPr>
            <w:tcW w:type="dxa" w:w="214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Possible Explanation</w:t>
            </w:r>
          </w:p>
        </w:tc>
      </w:tr>
      <w:tr>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[IV1] → [DV]</w:t>
            </w:r>
          </w:p>
        </w:tc>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β = [.__], p &lt; .001</w:t>
            </w:r>
          </w:p>
        </w:tc>
        <w:tc>
          <w:tcPr>
            <w:tcW w:type="dxa" w:w="1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[Author, Year]: β = [.__]</w:t>
            </w:r>
          </w:p>
        </w:tc>
        <w:tc>
          <w:tcPr>
            <w:tcW w:type="dxa" w:w="1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Agrees</w:t>
            </w:r>
          </w:p>
        </w:tc>
        <w:tc>
          <w:tcPr>
            <w:tcW w:type="dxa" w:w="21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Robust across contexts</w:t>
            </w:r>
          </w:p>
        </w:tc>
      </w:tr>
      <w:tr>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[IV2] → [DV]</w:t>
            </w:r>
          </w:p>
        </w:tc>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β = [.__], p = [.___]</w:t>
            </w:r>
          </w:p>
        </w:tc>
        <w:tc>
          <w:tcPr>
            <w:tcW w:type="dxa" w:w="1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[Author, Year]: significant</w:t>
            </w:r>
          </w:p>
        </w:tc>
        <w:tc>
          <w:tcPr>
            <w:tcW w:type="dxa" w:w="1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[Partly]</w:t>
            </w:r>
          </w:p>
        </w:tc>
        <w:tc>
          <w:tcPr>
            <w:tcW w:type="dxa" w:w="21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Different operationalisation</w:t>
            </w:r>
          </w:p>
        </w:tc>
      </w:tr>
      <w:tr>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[IV3] → [DV]</w:t>
            </w:r>
          </w:p>
        </w:tc>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Non-significant</w:t>
            </w:r>
          </w:p>
        </w:tc>
        <w:tc>
          <w:tcPr>
            <w:tcW w:type="dxa" w:w="1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[Author, Year]: β = [.__]</w:t>
            </w:r>
          </w:p>
        </w:tc>
        <w:tc>
          <w:tcPr>
            <w:tcW w:type="dxa" w:w="1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Disagrees</w:t>
            </w:r>
          </w:p>
        </w:tc>
        <w:tc>
          <w:tcPr>
            <w:tcW w:type="dxa" w:w="21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Boundary condition: [CONSTRAINT] binds</w:t>
            </w:r>
          </w:p>
        </w:tc>
      </w:tr>
      <w:tr>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[PAC] → [DV]</w:t>
            </w:r>
          </w:p>
        </w:tc>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β = [.__], p &lt; .001</w:t>
            </w:r>
          </w:p>
        </w:tc>
        <w:tc>
          <w:tcPr>
            <w:tcW w:type="dxa" w:w="1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Not previously tested</w:t>
            </w:r>
          </w:p>
        </w:tc>
        <w:tc>
          <w:tcPr>
            <w:tcW w:type="dxa" w:w="1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New</w:t>
            </w:r>
          </w:p>
        </w:tc>
        <w:tc>
          <w:tcPr>
            <w:tcW w:type="dxa" w:w="21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Context-specific extension</w:t>
            </w:r>
          </w:p>
        </w:tc>
      </w:tr>
      <w:tr>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Level of [DV]</w:t>
            </w:r>
          </w:p>
        </w:tc>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M = [__]</w:t>
            </w:r>
          </w:p>
        </w:tc>
        <w:tc>
          <w:tcPr>
            <w:tcW w:type="dxa" w:w="1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[Author, Year]: M = [__]</w:t>
            </w:r>
          </w:p>
        </w:tc>
        <w:tc>
          <w:tcPr>
            <w:tcW w:type="dxa" w:w="1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[Lower]</w:t>
            </w:r>
          </w:p>
        </w:tc>
        <w:tc>
          <w:tcPr>
            <w:tcW w:type="dxa" w:w="21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Resource and setting differences</w:t>
            </w:r>
          </w:p>
        </w:tc>
      </w:tr>
      <w:tr>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Variance explained</w:t>
            </w:r>
          </w:p>
        </w:tc>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R² = [.__]</w:t>
            </w:r>
          </w:p>
        </w:tc>
        <w:tc>
          <w:tcPr>
            <w:tcW w:type="dxa" w:w="19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[Author, Year]: R² = [.__]</w:t>
            </w:r>
          </w:p>
        </w:tc>
        <w:tc>
          <w:tcPr>
            <w:tcW w:type="dxa" w:w="12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[Comparable]</w:t>
            </w:r>
          </w:p>
        </w:tc>
        <w:tc>
          <w:tcPr>
            <w:tcW w:type="dxa" w:w="21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Similar model specification</w:t>
            </w:r>
          </w:p>
        </w:tc>
      </w:tr>
    </w:tbl>
    <w:p>
      <w:pPr>
        <w:pStyle w:val="Heading2"/>
        <w:keepNext/>
        <w:spacing w:after="140" w:before="280"/>
      </w:pPr>
      <w:r>
        <w:t xml:space="preserve">5.9 Unexpected Findings</w:t>
      </w:r>
    </w:p>
    <w:p>
      <w:pPr>
        <w:spacing w:after="160" w:before="0" w:line="360"/>
        <w:jc w:val="both"/>
      </w:pPr>
      <w:r>
        <w:t xml:space="preserve">Two findings were not anticipated. The first is [UNEXPECTED FINDING 1: e.g., the non-significant effect of a well-established predictor], discussed in Section 5.3.3. The second is [UNEXPECTED FINDING 2: e.g., the salience of a factor absent from every reviewed framework], which emerged only in the interviews. Reporting these transparently matters: results that contradict expectation are more informative about the limits of an imported framework than results that confirm it, and selective reporting of confirmatory findings is a recognised source of distortion in the cumulative literature.</w:t>
      </w:r>
    </w:p>
    <w:p>
      <w:pPr>
        <w:spacing w:after="160" w:before="0" w:line="360"/>
        <w:jc w:val="both"/>
      </w:pPr>
      <w:r>
        <w:t xml:space="preserve">[Add any further unexpected result, including demographic effects, unusual response patterns or ceiling and floor effects, and state what each implies for interpretation.]</w:t>
      </w:r>
    </w:p>
    <w:p>
      <w:pPr>
        <w:pStyle w:val="Heading2"/>
        <w:keepNext/>
        <w:spacing w:after="140" w:before="280"/>
      </w:pPr>
      <w:r>
        <w:t xml:space="preserve">5.10 Chapter Summary</w:t>
      </w:r>
    </w:p>
    <w:p>
      <w:pPr>
        <w:spacing w:after="160" w:before="0" w:line="360"/>
        <w:jc w:val="both"/>
      </w:pPr>
      <w:r>
        <w:t xml:space="preserve">This chapter has interpreted the findings of the study. The level of [DEPENDENT VARIABLE] was [characterised] and explained with reference to contextual, compositional and methodological factors. Of the five hypotheses, [N] were supported; the strongest determinant was [CONSTRUCT], and the non-significant effect of [INDEPENDENT VARIABLE 3] was interpreted, with qualitative support, as a contextual boundary condition rather than a failure of measurement. The [mediating / moderating] role of [PROPOSED ADDITIONAL CONSTRUCT] was [confirmed], supporting the proposed extension of [SELECTED THEORY]. Integration yielded three meta-inferences concerning mechanism, model completeness and divergence, and a revised conceptual framework was proposed for future testing. Chapter 6 states the conclusions that follow, the contributions of the study, its limitations and its recommendations for practice, policy and further research.</w:t>
      </w:r>
    </w:p>
    <w:p>
      <w:pPr>
        <w:pStyle w:val="Heading1"/>
        <w:pageBreakBefore/>
        <w:spacing w:after="240" w:before="240"/>
        <w:jc w:val="left"/>
      </w:pPr>
      <w:r>
        <w:t xml:space="preserve">CHAPTER 6: CONCLUSIONS AND RECOMMENDATIONS</w:t>
      </w:r>
    </w:p>
    <w:p>
      <w:pPr>
        <w:pStyle w:val="Heading2"/>
        <w:keepNext/>
        <w:spacing w:after="140" w:before="280"/>
      </w:pPr>
      <w:r>
        <w:t xml:space="preserve">6.1 Introduction</w:t>
      </w:r>
    </w:p>
    <w:p>
      <w:pPr>
        <w:spacing w:after="160" w:before="0" w:line="360"/>
        <w:jc w:val="both"/>
      </w:pPr>
      <w:r>
        <w:t xml:space="preserve">This final chapter draws the study to a close. It summarises what was done and what was found, states the conclusions that follow from each research objective, sets out the study's theoretical, practical, methodological and policy contributions, presents recommendations for the parties able to act on the findings, acknowledges the limitations that qualify those recommendations, and identifies the research that should follow.</w:t>
      </w:r>
    </w:p>
    <w:p>
      <w:pPr>
        <w:pStyle w:val="Heading2"/>
        <w:keepNext/>
        <w:spacing w:after="140" w:before="280"/>
      </w:pPr>
      <w:r>
        <w:t xml:space="preserve">6.2 Summary of the Study</w:t>
      </w:r>
    </w:p>
    <w:p>
      <w:pPr>
        <w:spacing w:after="160" w:before="0" w:line="360"/>
        <w:jc w:val="both"/>
      </w:pPr>
      <w:r>
        <w:t xml:space="preserve">The study set out to examine the factors influencing [DEPENDENT VARIABLE] among [POPULATION] in [CONTEXT] and to explain the mechanisms through which those factors operate. It was prompted by evidence that [PROBLEM] persists in [CONTEXT] despite policy commitment, by the absence of theory-based Cambodian evidence on the question, and by the dominance of single-strand designs incapable of distinguishing between competing explanations of the same statistical pattern.</w:t>
      </w:r>
    </w:p>
    <w:p>
      <w:pPr>
        <w:spacing w:after="160" w:before="0" w:line="360"/>
        <w:jc w:val="both"/>
      </w:pPr>
      <w:r>
        <w:t xml:space="preserve">Chapter 2 reviewed the theoretical and empirical literature, adopted [SELECTED THEORY] as the organising framework, extended it with [PROPOSED ADDITIONAL CONSTRUCT], and derived five hypotheses. Chapter 3 set out an explanatory sequential mixed methods design under a pragmatist philosophy. Chapter 4 reported results from [N] survey respondents and [N] interview participants. Chapter 5 interpreted those results against the literature. The study therefore delivers both an estimate of which factors matter and an account of why they matter in this setting.</w:t>
      </w:r>
    </w:p>
    <w:p>
      <w:pPr>
        <w:pStyle w:val="Heading2"/>
        <w:keepNext/>
        <w:spacing w:after="140" w:before="280"/>
      </w:pPr>
      <w:r>
        <w:t xml:space="preserve">6.3 Conclusions by Research Objective</w:t>
      </w:r>
    </w:p>
    <w:p>
      <w:pPr>
        <w:pStyle w:val="Heading3"/>
        <w:keepNext/>
        <w:spacing w:after="120" w:before="220"/>
      </w:pPr>
      <w:r>
        <w:t xml:space="preserve">6.3.1 Objective 1: The Level of [Dependent Variable]</w:t>
      </w:r>
    </w:p>
    <w:p>
      <w:pPr>
        <w:spacing w:after="160" w:before="0" w:line="360"/>
        <w:jc w:val="both"/>
      </w:pPr>
      <w:r>
        <w:t xml:space="preserve">The study concludes that [DEPENDENT VARIABLE] among [POPULATION] in [CONTEXT] is at a [low / moderate / high] level (M = [__], SD = [__]), and that this aggregate figure conceals substantial variation between [institutions / subgroups]. The practical conclusion is that uniform, population-wide intervention would be inefficient; effort should be concentrated where scores are lowest.</w:t>
      </w:r>
    </w:p>
    <w:p>
      <w:pPr>
        <w:pStyle w:val="Heading3"/>
        <w:keepNext/>
        <w:spacing w:after="120" w:before="220"/>
      </w:pPr>
      <w:r>
        <w:t xml:space="preserve">6.3.2 Objective 2: Relationships Between the Study Variables</w:t>
      </w:r>
    </w:p>
    <w:p>
      <w:pPr>
        <w:spacing w:after="160" w:before="0" w:line="360"/>
        <w:jc w:val="both"/>
      </w:pPr>
      <w:r>
        <w:t xml:space="preserve">The study concludes that [DEPENDENT VARIABLE] is significantly predicted by [INDEPENDENT VARIABLE 1] and [PROPOSED ADDITIONAL CONSTRUCT], that [INDEPENDENT VARIABLE 2] [is / is not] a significant predictor, and that [INDEPENDENT VARIABLE 3] is not, contrary to expectation. Together the model accounts for [__]% of the variance, leaving a substantial residual attributable to factors outside the framework. [SELECTED THEORY] therefore retains partial but not complete explanatory power in this context.</w:t>
      </w:r>
    </w:p>
    <w:p>
      <w:pPr>
        <w:pStyle w:val="Heading3"/>
        <w:keepNext/>
        <w:spacing w:after="120" w:before="220"/>
      </w:pPr>
      <w:r>
        <w:t xml:space="preserve">6.3.3 Objective 3: The Role of [Proposed Additional Construct]</w:t>
      </w:r>
    </w:p>
    <w:p>
      <w:pPr>
        <w:spacing w:after="160" w:before="0" w:line="360"/>
        <w:jc w:val="both"/>
      </w:pPr>
      <w:r>
        <w:t xml:space="preserve">The study concludes that [PROPOSED ADDITIONAL CONSTRUCT] [mediates / moderates] the relationship between [KEY INDEPENDENT VARIABLE] and [DEPENDENT VARIABLE], and that models omitting it are under-specified for resource-constrained settings. The proposed theoretical extension is therefore empirically supported on this sample.</w:t>
      </w:r>
    </w:p>
    <w:p>
      <w:pPr>
        <w:pStyle w:val="Heading3"/>
        <w:keepNext/>
        <w:spacing w:after="120" w:before="220"/>
      </w:pPr>
      <w:r>
        <w:t xml:space="preserve">6.3.4 Objective 4: Barriers and Enablers as Experienced by Participants</w:t>
      </w:r>
    </w:p>
    <w:p>
      <w:pPr>
        <w:spacing w:after="160" w:before="0" w:line="360"/>
        <w:jc w:val="both"/>
      </w:pPr>
      <w:r>
        <w:t xml:space="preserve">The study concludes that [POPULATION] locate the principal barriers to [DEPENDENT VARIABLE] in [BARRIER 1] and [BARRIER 2], and the principal enablers in [ENABLER 1] and [ENABLER 2]. Participants framed the issue predominantly in terms of [SYSTEM / RESOURCE / RELATIONAL] conditions rather than individual knowledge or motivation, which points intervention toward organisational rather than purely educational responses.</w:t>
      </w:r>
    </w:p>
    <w:p>
      <w:pPr>
        <w:pStyle w:val="Heading3"/>
        <w:keepNext/>
        <w:spacing w:after="120" w:before="220"/>
      </w:pPr>
      <w:r>
        <w:t xml:space="preserve">6.3.5 Objective 5: Recommendations</w:t>
      </w:r>
    </w:p>
    <w:p>
      <w:pPr>
        <w:spacing w:after="160" w:before="0" w:line="360"/>
        <w:jc w:val="both"/>
      </w:pPr>
      <w:r>
        <w:t xml:space="preserve">The study concludes that improvement in [DEPENDENT VARIABLE] in this setting depends on addressing [PRIORITY 1] and [PRIORITY 2] before, or at least alongside, [COMMONLY PROPOSED BUT LOWER-PRIORITY INTERVENTION]. The specific recommendations follow in Section 6.5.</w:t>
      </w:r>
    </w:p>
    <w:p>
      <w:pPr>
        <w:pStyle w:val="Heading2"/>
        <w:keepNext/>
        <w:spacing w:after="140" w:before="280"/>
      </w:pPr>
      <w:r>
        <w:t xml:space="preserve">6.4 Contributions of the Study</w:t>
      </w:r>
    </w:p>
    <w:p>
      <w:pPr>
        <w:pStyle w:val="Heading3"/>
        <w:keepNext/>
        <w:spacing w:after="120" w:before="220"/>
      </w:pPr>
      <w:r>
        <w:t xml:space="preserve">6.4.1 Theoretical Contribution</w:t>
      </w:r>
    </w:p>
    <w:p>
      <w:pPr>
        <w:spacing w:after="160" w:before="0" w:line="360"/>
        <w:jc w:val="both"/>
      </w:pPr>
      <w:r>
        <w:t xml:space="preserve">The study contributes to theory in three ways. It provides the first test, to the researcher's knowledge, of [SELECTED THEORY] applied to [DEPENDENT VARIABLE] among [POPULATION] in Cambodia, and establishes that its explanatory power is partial rather than complete in this setting. It validates [PROPOSED ADDITIONAL CONSTRUCT] as a significant determinant, extending the framework in a direction that resource-constrained settings appear to require. And it identifies a boundary condition on the effect of [INDEPENDENT VARIABLE 3], specifying the circumstances under which a widely reported relationship does not hold — a more useful contribution to cumulative knowledge than a further confirmatory replication would have been.</w:t>
      </w:r>
    </w:p>
    <w:p>
      <w:pPr>
        <w:pStyle w:val="Heading3"/>
        <w:keepNext/>
        <w:spacing w:after="120" w:before="220"/>
      </w:pPr>
      <w:r>
        <w:t xml:space="preserve">6.4.2 Practical Contribution</w:t>
      </w:r>
    </w:p>
    <w:p>
      <w:pPr>
        <w:spacing w:after="160" w:before="0" w:line="360"/>
        <w:jc w:val="both"/>
      </w:pPr>
      <w:r>
        <w:t xml:space="preserve">For [INSTITUTIONS / MANAGERS] the study supplies a ranked, evidence-based account of which factors are most strongly associated with [DEPENDENT VARIABLE], allowing finite resources to be directed to the highest-yield levers. The qualitative strand adds implementation detail that effect sizes alone cannot convey, identifying why the highest-yield levers are also the hardest to move. The validated Khmer-language instrument produced by the study is a further practical output, available for monitoring and for reuse in subsequent research.</w:t>
      </w:r>
    </w:p>
    <w:p>
      <w:pPr>
        <w:pStyle w:val="Heading3"/>
        <w:keepNext/>
        <w:spacing w:after="120" w:before="220"/>
      </w:pPr>
      <w:r>
        <w:t xml:space="preserve">6.4.3 Methodological Contribution</w:t>
      </w:r>
    </w:p>
    <w:p>
      <w:pPr>
        <w:spacing w:after="160" w:before="0" w:line="360"/>
        <w:jc w:val="both"/>
      </w:pPr>
      <w:r>
        <w:t xml:space="preserve">The study demonstrates the application of an explanatory sequential mixed methods design in a Cambodian [SECTOR] setting, including a documented forward–backward translation procedure, an explicit saturation criterion, and integration through a joint display rather than through parallel reporting. Given that weak integration is a recognised shortcoming of published mixed methods work (O'Cathain et al., 2008), the integration procedure documented here offers a replicable model for local research.</w:t>
      </w:r>
    </w:p>
    <w:p>
      <w:pPr>
        <w:pStyle w:val="Heading3"/>
        <w:keepNext/>
        <w:spacing w:after="120" w:before="220"/>
      </w:pPr>
      <w:r>
        <w:t xml:space="preserve">6.4.4 Policy Contribution</w:t>
      </w:r>
    </w:p>
    <w:p>
      <w:pPr>
        <w:spacing w:after="160" w:before="0" w:line="360"/>
        <w:jc w:val="both"/>
      </w:pPr>
      <w:r>
        <w:t xml:space="preserve">The study responds to the commitments set out in [NATIONAL POLICY / STRATEGIC PLAN, YEAR] by supplying Cambodian evidence where imported evidence has previously been relied upon. It indicates that [POLICY-RELEVANT CONCLUSION], which bears directly on [SPECIFIC POLICY INSTRUMENT OR PROGRAMME].</w:t>
      </w:r>
    </w:p>
    <w:p>
      <w:pPr>
        <w:pStyle w:val="Heading2"/>
        <w:keepNext/>
        <w:spacing w:after="140" w:before="280"/>
      </w:pPr>
      <w:r>
        <w:t xml:space="preserve">6.5 Recommendations</w:t>
      </w:r>
    </w:p>
    <w:p>
      <w:pPr>
        <w:spacing w:after="160" w:before="0" w:line="360"/>
        <w:jc w:val="both"/>
      </w:pPr>
      <w:r>
        <w:t xml:space="preserve">The recommendations below follow from the findings and are directed to those able to act on them. Each is linked to the evidence that supports it, and each is stated in terms specific enough to be implemented and evaluated. Recommendations extending beyond what the data support are identified as such.</w:t>
      </w:r>
    </w:p>
    <w:p>
      <w:pPr>
        <w:keepNext/>
        <w:spacing w:after="100" w:before="200" w:line="240"/>
        <w:jc w:val="left"/>
      </w:pPr>
      <w:r>
        <w:rPr>
          <w:b/>
          <w:bCs/>
        </w:rPr>
        <w:t xml:space="preserve">Table 6.1 </w:t>
      </w:r>
      <w:r>
        <w:rPr>
          <w:i/>
          <w:iCs/>
        </w:rPr>
        <w:t xml:space="preserve">Recommendations, Responsible Parties and Supporting Evidence</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600"/>
        <w:gridCol w:w="3100"/>
        <w:gridCol w:w="1700"/>
        <w:gridCol w:w="2100"/>
        <w:gridCol w:w="1140"/>
      </w:tblGrid>
      <w:tr>
        <w:trPr>
          <w:tblHeader/>
        </w:trPr>
        <w:tc>
          <w:tcPr>
            <w:tcW w:type="dxa" w:w="6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No.</w:t>
            </w:r>
          </w:p>
        </w:tc>
        <w:tc>
          <w:tcPr>
            <w:tcW w:type="dxa" w:w="31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Recommendation</w:t>
            </w:r>
          </w:p>
        </w:tc>
        <w:tc>
          <w:tcPr>
            <w:tcW w:type="dxa" w:w="17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Directed To</w:t>
            </w:r>
          </w:p>
        </w:tc>
        <w:tc>
          <w:tcPr>
            <w:tcW w:type="dxa" w:w="210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Supporting Evidence</w:t>
            </w:r>
          </w:p>
        </w:tc>
        <w:tc>
          <w:tcPr>
            <w:tcW w:type="dxa" w:w="1140"/>
            <w:shd w:fill="EDEFF3" w:color="auto" w:val="clear"/>
            <w:tcMar>
              <w:top w:type="dxa" w:w="80"/>
              <w:left w:type="dxa" w:w="110"/>
              <w:bottom w:type="dxa" w:w="80"/>
              <w:right w:type="dxa" w:w="110"/>
            </w:tcMar>
            <w:vAlign w:val="center"/>
          </w:tcPr>
          <w:p>
            <w:pPr>
              <w:spacing w:after="40" w:line="240"/>
              <w:jc w:val="left"/>
            </w:pPr>
            <w:r>
              <w:rPr>
                <w:b/>
                <w:bCs/>
                <w:i w:val="false"/>
                <w:iCs w:val="false"/>
                <w:sz w:val="20"/>
                <w:szCs w:val="20"/>
              </w:rPr>
              <w:t xml:space="preserve">Priority</w:t>
            </w:r>
          </w:p>
        </w:tc>
      </w:tr>
      <w:tr>
        <w:tc>
          <w:tcPr>
            <w:tcW w:type="dxa" w:w="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R1</w:t>
            </w:r>
          </w:p>
        </w:tc>
        <w:tc>
          <w:tcPr>
            <w:tcW w:type="dxa" w:w="31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[Specific, implementable action addressing the strongest determinant]</w:t>
            </w:r>
          </w:p>
        </w:tc>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[Institution managers]</w:t>
            </w:r>
          </w:p>
        </w:tc>
        <w:tc>
          <w:tcPr>
            <w:tcW w:type="dxa" w:w="21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H1 supported (β = [.__]); Theme 1</w:t>
            </w:r>
          </w:p>
        </w:tc>
        <w:tc>
          <w:tcPr>
            <w:tcW w:type="dxa" w:w="11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High</w:t>
            </w:r>
          </w:p>
        </w:tc>
      </w:tr>
      <w:tr>
        <w:tc>
          <w:tcPr>
            <w:tcW w:type="dxa" w:w="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R2</w:t>
            </w:r>
          </w:p>
        </w:tc>
        <w:tc>
          <w:tcPr>
            <w:tcW w:type="dxa" w:w="31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[Action addressing [PAC], which conditions other effects]</w:t>
            </w:r>
          </w:p>
        </w:tc>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[Institution managers]</w:t>
            </w:r>
          </w:p>
        </w:tc>
        <w:tc>
          <w:tcPr>
            <w:tcW w:type="dxa" w:w="21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H4/H5 supported; Theme 3</w:t>
            </w:r>
          </w:p>
        </w:tc>
        <w:tc>
          <w:tcPr>
            <w:tcW w:type="dxa" w:w="11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High</w:t>
            </w:r>
          </w:p>
        </w:tc>
      </w:tr>
      <w:tr>
        <w:tc>
          <w:tcPr>
            <w:tcW w:type="dxa" w:w="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R3</w:t>
            </w:r>
          </w:p>
        </w:tc>
        <w:tc>
          <w:tcPr>
            <w:tcW w:type="dxa" w:w="31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[Action addressing the constraint that suppressed [IV3]]</w:t>
            </w:r>
          </w:p>
        </w:tc>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[Ministry / regulator]</w:t>
            </w:r>
          </w:p>
        </w:tc>
        <w:tc>
          <w:tcPr>
            <w:tcW w:type="dxa" w:w="21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H3 not supported; Theme 2</w:t>
            </w:r>
          </w:p>
        </w:tc>
        <w:tc>
          <w:tcPr>
            <w:tcW w:type="dxa" w:w="11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Medium</w:t>
            </w:r>
          </w:p>
        </w:tc>
      </w:tr>
      <w:tr>
        <w:tc>
          <w:tcPr>
            <w:tcW w:type="dxa" w:w="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R4</w:t>
            </w:r>
          </w:p>
        </w:tc>
        <w:tc>
          <w:tcPr>
            <w:tcW w:type="dxa" w:w="31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[Action addressing the factor identified in Theme 4]</w:t>
            </w:r>
          </w:p>
        </w:tc>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[Institutions and educators]</w:t>
            </w:r>
          </w:p>
        </w:tc>
        <w:tc>
          <w:tcPr>
            <w:tcW w:type="dxa" w:w="21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Theme 4; [__]% unexplained variance</w:t>
            </w:r>
          </w:p>
        </w:tc>
        <w:tc>
          <w:tcPr>
            <w:tcW w:type="dxa" w:w="11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Medium</w:t>
            </w:r>
          </w:p>
        </w:tc>
      </w:tr>
      <w:tr>
        <w:tc>
          <w:tcPr>
            <w:tcW w:type="dxa" w:w="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R5</w:t>
            </w:r>
          </w:p>
        </w:tc>
        <w:tc>
          <w:tcPr>
            <w:tcW w:type="dxa" w:w="31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[Monitoring action using the validated instrument]</w:t>
            </w:r>
          </w:p>
        </w:tc>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[Quality assurance units]</w:t>
            </w:r>
          </w:p>
        </w:tc>
        <w:tc>
          <w:tcPr>
            <w:tcW w:type="dxa" w:w="21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Instrument validated in Section 4.5</w:t>
            </w:r>
          </w:p>
        </w:tc>
        <w:tc>
          <w:tcPr>
            <w:tcW w:type="dxa" w:w="11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Medium</w:t>
            </w:r>
          </w:p>
        </w:tc>
      </w:tr>
      <w:tr>
        <w:tc>
          <w:tcPr>
            <w:tcW w:type="dxa" w:w="6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R6</w:t>
            </w:r>
          </w:p>
        </w:tc>
        <w:tc>
          <w:tcPr>
            <w:tcW w:type="dxa" w:w="31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[Curriculum or training action]</w:t>
            </w:r>
          </w:p>
        </w:tc>
        <w:tc>
          <w:tcPr>
            <w:tcW w:type="dxa" w:w="17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[Universities, including UP]</w:t>
            </w:r>
          </w:p>
        </w:tc>
        <w:tc>
          <w:tcPr>
            <w:tcW w:type="dxa" w:w="210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Sections 4.4 and 4.11</w:t>
            </w:r>
          </w:p>
        </w:tc>
        <w:tc>
          <w:tcPr>
            <w:tcW w:type="dxa" w:w="1140"/>
            <w:tcMar>
              <w:top w:type="dxa" w:w="80"/>
              <w:left w:type="dxa" w:w="110"/>
              <w:bottom w:type="dxa" w:w="80"/>
              <w:right w:type="dxa" w:w="110"/>
            </w:tcMar>
            <w:vAlign w:val="center"/>
          </w:tcPr>
          <w:p>
            <w:pPr>
              <w:spacing w:after="40" w:line="240"/>
              <w:jc w:val="left"/>
            </w:pPr>
            <w:r>
              <w:rPr>
                <w:b w:val="false"/>
                <w:bCs w:val="false"/>
                <w:i w:val="false"/>
                <w:iCs w:val="false"/>
                <w:sz w:val="20"/>
                <w:szCs w:val="20"/>
              </w:rPr>
              <w:t xml:space="preserve">Low–Medium</w:t>
            </w:r>
          </w:p>
        </w:tc>
      </w:tr>
    </w:tbl>
    <w:p>
      <w:pPr>
        <w:pStyle w:val="Heading3"/>
        <w:keepNext/>
        <w:spacing w:after="120" w:before="220"/>
      </w:pPr>
      <w:r>
        <w:t xml:space="preserve">6.5.1 Recommendations for [Practitioners / Population]</w:t>
      </w:r>
    </w:p>
    <w:p>
      <w:pPr>
        <w:spacing w:after="160" w:before="0" w:line="360"/>
        <w:jc w:val="both"/>
      </w:pPr>
      <w:r>
        <w:t xml:space="preserve">[Expand R1 and R2 into a short paragraph explaining what individual practitioners should do differently, on the basis of which finding, and what would indicate that the change has taken effect. Keep recommendations within the reach of the people addressed; recommending action that requires authority they do not hold is a common weakness in dissertation recommendations.]</w:t>
      </w:r>
    </w:p>
    <w:p>
      <w:pPr>
        <w:pStyle w:val="Heading3"/>
        <w:keepNext/>
        <w:spacing w:after="120" w:before="220"/>
      </w:pPr>
      <w:r>
        <w:t xml:space="preserve">6.5.2 Recommendations for [Institutions / Management]</w:t>
      </w:r>
    </w:p>
    <w:p>
      <w:pPr>
        <w:spacing w:after="160" w:before="0" w:line="360"/>
        <w:jc w:val="both"/>
      </w:pPr>
      <w:r>
        <w:t xml:space="preserve">[Expand the institution-level recommendations. Where the evidence supports sequencing — for example, if [PAC] moderates the effect of [KEY IV], so that raising [KEY IV] alone yields little among those low in [PAC] — state the sequence explicitly, since it is one of the more actionable products of the analysis.]</w:t>
      </w:r>
    </w:p>
    <w:p>
      <w:pPr>
        <w:pStyle w:val="Heading3"/>
        <w:keepNext/>
        <w:spacing w:after="120" w:before="220"/>
      </w:pPr>
      <w:r>
        <w:t xml:space="preserve">6.5.3 Recommendations for Policymakers</w:t>
      </w:r>
    </w:p>
    <w:p>
      <w:pPr>
        <w:spacing w:after="160" w:before="0" w:line="360"/>
        <w:jc w:val="both"/>
      </w:pPr>
      <w:r>
        <w:t xml:space="preserve">[Expand the policy-level recommendations, linking each to [NATIONAL POLICY / STRATEGIC PLAN] where applicable. Be explicit about which recommendations follow from the data and which are reasoned extensions beyond it.]</w:t>
      </w:r>
    </w:p>
    <w:p>
      <w:pPr>
        <w:pStyle w:val="Heading3"/>
        <w:keepNext/>
        <w:spacing w:after="120" w:before="220"/>
      </w:pPr>
      <w:r>
        <w:t xml:space="preserve">6.5.4 Recommendations for Educators and the University of Puthisastra</w:t>
      </w:r>
    </w:p>
    <w:p>
      <w:pPr>
        <w:spacing w:after="160" w:before="0" w:line="360"/>
        <w:jc w:val="both"/>
      </w:pPr>
      <w:r>
        <w:t xml:space="preserve">[State what the findings imply for curriculum, clinical or practical training, and student supervision, and how the validated instrument and dataset might support further work within the University.]</w:t>
      </w:r>
    </w:p>
    <w:p>
      <w:pPr>
        <w:pStyle w:val="Heading2"/>
        <w:keepNext/>
        <w:spacing w:after="140" w:before="280"/>
      </w:pPr>
      <w:r>
        <w:t xml:space="preserve">6.6 Limitations of the Study</w:t>
      </w:r>
    </w:p>
    <w:p>
      <w:pPr>
        <w:spacing w:after="160" w:before="0" w:line="360"/>
        <w:jc w:val="both"/>
      </w:pPr>
      <w:r>
        <w:t xml:space="preserve">The conclusions above should be read with five limitations in mind. First, the cross-sectional design establishes association rather than causal direction; although the theoretical framework specifies a causal ordering, the data cannot confirm it, and reverse or reciprocal causation remains possible. Second, all quantitative variables were self-reported by a single source at a single time, so despite the procedural and statistical remedies applied in Section 4.6, social desirability and common method variance cannot be wholly excluded. Third, [the sampling strategy / the confinement of data collection to [LOCATION]] limits statistical generalisation to the wider population of [POPULATION] in Cambodia. Fourth, the model left [__]% of variance unexplained, indicating that determinants outside the framework are consequential. Fifth, the qualitative strand rests on [N] interviews conducted by a single researcher; although an audit trail, independent coding of [__]% of transcripts and member checking were used, interpretation is inevitably shaped by the researcher's position within [PROFESSION / INSTITUTION].</w:t>
      </w:r>
    </w:p>
    <w:p>
      <w:pPr>
        <w:spacing w:after="160" w:before="0" w:line="360"/>
        <w:jc w:val="both"/>
      </w:pPr>
      <w:r>
        <w:t xml:space="preserve">These limitations qualify the findings without invalidating them. They bear most directly on causal and generalising claims, which is why Section 6.3 states conclusions in terms of association and setting-specific patterns.</w:t>
      </w:r>
    </w:p>
    <w:p>
      <w:pPr>
        <w:pStyle w:val="Heading2"/>
        <w:keepNext/>
        <w:spacing w:after="140" w:before="280"/>
      </w:pPr>
      <w:r>
        <w:t xml:space="preserve">6.7 Recommendations for Future Research</w:t>
      </w:r>
    </w:p>
    <w:p>
      <w:pPr>
        <w:spacing w:after="160" w:before="0" w:line="360"/>
        <w:jc w:val="both"/>
      </w:pPr>
      <w:r>
        <w:t xml:space="preserve">Six directions follow from this study. A longitudinal or repeated-measures design would establish temporal ordering and test whether changes in [KEY INDEPENDENT VARIABLE] precede changes in [DEPENDENT VARIABLE]. A multi-site study spanning Phnom Penh and provincial settings would test whether the boundary condition proposed in Section 5.3.3 holds where [CONSTRAINT] is more or less severe. An intervention or quasi-experimental study targeting [PRIORITY LEVER] would test the causal claim implicit in Recommendation R1 under conditions the present design cannot supply.</w:t>
      </w:r>
    </w:p>
    <w:p>
      <w:pPr>
        <w:spacing w:after="160" w:before="0" w:line="360"/>
        <w:jc w:val="both"/>
      </w:pPr>
      <w:r>
        <w:t xml:space="preserve">Beyond design, three substantive extensions are warranted. [FACTOR FROM THEME 4] should be operationalised and tested, since the qualitative strand identifies it as consequential but the study did not measure it. Objective or observational measures of [DEPENDENT VARIABLE], collected independently of self-report, would provide a stronger test of the model and address the common method concern directly. Finally, measurement invariance testing across [Cambodia and comparison countries / institution types] would establish whether apparent contextual differences reflect genuine differences in the constructs or differences in how items are understood, a question the present study raises but cannot answer.</w:t>
      </w:r>
    </w:p>
    <w:p>
      <w:pPr>
        <w:pStyle w:val="Heading2"/>
        <w:keepNext/>
        <w:spacing w:after="140" w:before="280"/>
      </w:pPr>
      <w:r>
        <w:t xml:space="preserve">6.8 Concluding Remarks</w:t>
      </w:r>
    </w:p>
    <w:p>
      <w:pPr>
        <w:spacing w:after="160" w:before="0" w:line="360"/>
        <w:jc w:val="both"/>
      </w:pPr>
      <w:r>
        <w:t xml:space="preserve">This study asked what shapes [DEPENDENT VARIABLE] among [POPULATION] in [CONTEXT]. It found that established determinants explain part of the picture, that one widely reported relationship does not hold under the conditions prevailing in this setting, and that a factor absent from the dominant frameworks — [PROPOSED ADDITIONAL CONSTRUCT] — matters considerably. The combination of survey and interview evidence made it possible to distinguish a genuine contextual boundary from a methodological artefact, which a single method could not have done.</w:t>
      </w:r>
    </w:p>
    <w:p>
      <w:pPr>
        <w:spacing w:after="160" w:before="0" w:line="360"/>
        <w:jc w:val="both"/>
      </w:pPr>
      <w:r>
        <w:t xml:space="preserve">The wider point is one about the transfer of knowledge. Frameworks developed under conditions of resource abundance carry assumptions that become visible only when they fail, and they fail most instructively in settings like this one. Taking those failures seriously, rather than treating them as noise in a replication, is how locally useful and theoretically honest evidence is built. For [POPULATION] in [CONTEXT], the findings suggest that improvement depends less on persuading individuals than on changing the conditions under which they work — a conclusion that is harder to act on, but better supported by the evidence gathered here.</w:t>
      </w:r>
    </w:p>
    <w:p>
      <w:pPr>
        <w:pStyle w:val="Heading1"/>
        <w:pageBreakBefore/>
        <w:spacing w:after="240" w:before="240"/>
        <w:jc w:val="left"/>
      </w:pPr>
      <w:r>
        <w:t xml:space="preserve">REFERENCES</w:t>
      </w:r>
    </w:p>
    <w:p>
      <w:pPr>
        <w:spacing w:after="240" w:before="0" w:line="360"/>
        <w:jc w:val="both"/>
      </w:pPr>
      <w:r>
        <w:t xml:space="preserve">All sources are formatted in accordance with the seventh edition of the Publication Manual of the American Psychological Association (American Psychological Association, 2020) and are listed alphabetically by author surname with a hanging indent of 0.5 inch. Entries in square brackets are placeholders to be replaced with the topic-specific sources cited in your own text; every in-text citation must appear here, and every entry here must be cited in the text.</w:t>
      </w:r>
    </w:p>
    <w:p>
      <w:pPr>
        <w:spacing w:after="120" w:line="360"/>
        <w:ind w:left="720" w:hanging="720"/>
        <w:jc w:val="left"/>
      </w:pPr>
      <w:r>
        <w:t xml:space="preserve">Aguinis, H., Gottfredson, R. K., &amp; Joo, H. (2013). Best-practice recommendations for defining, identifying, and handling outliers. Organizational Research Methods, 16(2), 270–301. https://doi.org/10.1177/1094428112470848</w:t>
      </w:r>
    </w:p>
    <w:p>
      <w:pPr>
        <w:spacing w:after="120" w:line="360"/>
        <w:ind w:left="720" w:hanging="720"/>
        <w:jc w:val="left"/>
      </w:pPr>
      <w:r>
        <w:t xml:space="preserve">Aiken, L. S., &amp; West, S. G. (1991). Multiple regression: Testing and interpreting interactions. SAGE Publications.</w:t>
      </w:r>
    </w:p>
    <w:p>
      <w:pPr>
        <w:spacing w:after="120" w:line="360"/>
        <w:ind w:left="720" w:hanging="720"/>
        <w:jc w:val="left"/>
      </w:pPr>
      <w:r>
        <w:t xml:space="preserve">Ajzen, I. (1991). The theory of planned behavior. Organizational Behavior and Human Decision Processes, 50(2), 179–211. https://doi.org/10.1016/0749-5978(91)90020-T</w:t>
      </w:r>
    </w:p>
    <w:p>
      <w:pPr>
        <w:spacing w:after="120" w:line="360"/>
        <w:ind w:left="720" w:hanging="720"/>
        <w:jc w:val="left"/>
      </w:pPr>
      <w:r>
        <w:t xml:space="preserve">American Psychological Association. (2020). Publication manual of the American Psychological Association (7th ed.). https://doi.org/10.1037/0000165-000</w:t>
      </w:r>
    </w:p>
    <w:p>
      <w:pPr>
        <w:spacing w:after="120" w:line="360"/>
        <w:ind w:left="720" w:hanging="720"/>
        <w:jc w:val="left"/>
      </w:pPr>
      <w:r>
        <w:t xml:space="preserve">Armstrong, J. S., &amp; Overton, T. S. (1977). Estimating nonresponse bias in mail surveys. Journal of Marketing Research, 14(3), 396–402. https://doi.org/10.1177/002224377701400320</w:t>
      </w:r>
    </w:p>
    <w:p>
      <w:pPr>
        <w:spacing w:after="120" w:line="360"/>
        <w:ind w:left="720" w:hanging="720"/>
        <w:jc w:val="left"/>
      </w:pPr>
      <w:r>
        <w:t xml:space="preserve">Bandura, A. (1977). Self-efficacy: Toward a unifying theory of behavioral change. Psychological Review, 84(2), 191–215. https://doi.org/10.1037/0033-295X.84.2.191</w:t>
      </w:r>
    </w:p>
    <w:p>
      <w:pPr>
        <w:spacing w:after="120" w:line="360"/>
        <w:ind w:left="720" w:hanging="720"/>
        <w:jc w:val="left"/>
      </w:pPr>
      <w:r>
        <w:t xml:space="preserve">Bhattacherjee, A. (2012). Social science research: Principles, methods, and practices (2nd ed.). University of South Florida.</w:t>
      </w:r>
    </w:p>
    <w:p>
      <w:pPr>
        <w:spacing w:after="120" w:line="360"/>
        <w:ind w:left="720" w:hanging="720"/>
        <w:jc w:val="left"/>
      </w:pPr>
      <w:r>
        <w:t xml:space="preserve">Birks, M., Chapman, Y., &amp; Francis, K. (2008). Memoing in qualitative research: Probing data and processes. Journal of Research in Nursing, 13(1), 68–75. https://doi.org/10.1177/1744987107081254</w:t>
      </w:r>
    </w:p>
    <w:p>
      <w:pPr>
        <w:spacing w:after="120" w:line="360"/>
        <w:ind w:left="720" w:hanging="720"/>
        <w:jc w:val="left"/>
      </w:pPr>
      <w:r>
        <w:t xml:space="preserve">Braun, V., &amp; Clarke, V. (2006). Using thematic analysis in psychology. Qualitative Research in Psychology, 3(2), 77–101. https://doi.org/10.1191/1478088706qp063oa</w:t>
      </w:r>
    </w:p>
    <w:p>
      <w:pPr>
        <w:spacing w:after="120" w:line="360"/>
        <w:ind w:left="720" w:hanging="720"/>
        <w:jc w:val="left"/>
      </w:pPr>
      <w:r>
        <w:t xml:space="preserve">Braun, V., &amp; Clarke, V. (2021). One size fits all? What counts as quality practice in (reflexive) thematic analysis? Qualitative Research in Psychology, 18(3), 328–352. https://doi.org/10.1080/14780887.2020.1769238</w:t>
      </w:r>
    </w:p>
    <w:p>
      <w:pPr>
        <w:spacing w:after="120" w:line="360"/>
        <w:ind w:left="720" w:hanging="720"/>
        <w:jc w:val="left"/>
      </w:pPr>
      <w:r>
        <w:t xml:space="preserve">Bryman, A. (2016). Social research methods (5th ed.). Oxford University Press.</w:t>
      </w:r>
    </w:p>
    <w:p>
      <w:pPr>
        <w:spacing w:after="120" w:line="360"/>
        <w:ind w:left="720" w:hanging="720"/>
        <w:jc w:val="left"/>
      </w:pPr>
      <w:r>
        <w:t xml:space="preserve">Campbell, D. T., &amp; Fiske, D. W. (1959). Convergent and discriminant validation by the multitrait-multimethod matrix. Psychological Bulletin, 56(2), 81–105. https://doi.org/10.1037/h0046016</w:t>
      </w:r>
    </w:p>
    <w:p>
      <w:pPr>
        <w:spacing w:after="120" w:line="360"/>
        <w:ind w:left="720" w:hanging="720"/>
        <w:jc w:val="left"/>
      </w:pPr>
      <w:r>
        <w:t xml:space="preserve">Cochran, W. G. (1977). Sampling techniques (3rd ed.). Wiley.</w:t>
      </w:r>
    </w:p>
    <w:p>
      <w:pPr>
        <w:spacing w:after="120" w:line="360"/>
        <w:ind w:left="720" w:hanging="720"/>
        <w:jc w:val="left"/>
      </w:pPr>
      <w:r>
        <w:t xml:space="preserve">Cohen, J. (1988). Statistical power analysis for the behavioral sciences (2nd ed.). Lawrence Erlbaum Associates.</w:t>
      </w:r>
    </w:p>
    <w:p>
      <w:pPr>
        <w:spacing w:after="120" w:line="360"/>
        <w:ind w:left="720" w:hanging="720"/>
        <w:jc w:val="left"/>
      </w:pPr>
      <w:r>
        <w:t xml:space="preserve">Cohen, L., Manion, L., &amp; Morrison, K. (2018). Research methods in education (8th ed.). Routledge.</w:t>
      </w:r>
    </w:p>
    <w:p>
      <w:pPr>
        <w:spacing w:after="120" w:line="360"/>
        <w:ind w:left="720" w:hanging="720"/>
        <w:jc w:val="left"/>
      </w:pPr>
      <w:r>
        <w:t xml:space="preserve">Creswell, J. W., &amp; Creswell, J. D. (2018). Research design: Qualitative, quantitative, and mixed methods approaches (5th ed.). SAGE Publications.</w:t>
      </w:r>
    </w:p>
    <w:p>
      <w:pPr>
        <w:spacing w:after="120" w:line="360"/>
        <w:ind w:left="720" w:hanging="720"/>
        <w:jc w:val="left"/>
      </w:pPr>
      <w:r>
        <w:t xml:space="preserve">Creswell, J. W., &amp; Plano Clark, V. L. (2018). Designing and conducting mixed methods research (3rd ed.). SAGE Publications.</w:t>
      </w:r>
    </w:p>
    <w:p>
      <w:pPr>
        <w:spacing w:after="120" w:line="360"/>
        <w:ind w:left="720" w:hanging="720"/>
        <w:jc w:val="left"/>
      </w:pPr>
      <w:r>
        <w:t xml:space="preserve">Cronbach, L. J. (1951). Coefficient alpha and the internal structure of tests. Psychometrika, 16(3), 297–334. https://doi.org/10.1007/BF02310555</w:t>
      </w:r>
    </w:p>
    <w:p>
      <w:pPr>
        <w:spacing w:after="120" w:line="360"/>
        <w:ind w:left="720" w:hanging="720"/>
        <w:jc w:val="left"/>
      </w:pPr>
      <w:r>
        <w:t xml:space="preserve">Davis, F. D. (1989). Perceived usefulness, perceived ease of use, and user acceptance of information technology. MIS Quarterly, 13(3), 319–340. https://doi.org/10.2307/249008</w:t>
      </w:r>
    </w:p>
    <w:p>
      <w:pPr>
        <w:spacing w:after="120" w:line="360"/>
        <w:ind w:left="720" w:hanging="720"/>
        <w:jc w:val="left"/>
      </w:pPr>
      <w:r>
        <w:t xml:space="preserve">Denzin, N. K. (1978). The research act: A theoretical introduction to sociological methods (2nd ed.). McGraw-Hill.</w:t>
      </w:r>
    </w:p>
    <w:p>
      <w:pPr>
        <w:spacing w:after="120" w:line="360"/>
        <w:ind w:left="720" w:hanging="720"/>
        <w:jc w:val="left"/>
      </w:pPr>
      <w:r>
        <w:t xml:space="preserve">Etikan, I., Musa, S. A., &amp; Alkassim, R. S. (2016). Comparison of convenience sampling and purposive sampling. American Journal of Theoretical and Applied Statistics, 5(1), 1–4. https://doi.org/10.11648/j.ajtas.20160501.11</w:t>
      </w:r>
    </w:p>
    <w:p>
      <w:pPr>
        <w:spacing w:after="120" w:line="360"/>
        <w:ind w:left="720" w:hanging="720"/>
        <w:jc w:val="left"/>
      </w:pPr>
      <w:r>
        <w:t xml:space="preserve">Faul, F., Erdfelder, E., Lang, A.-G., &amp; Buchner, A. (2007). G*Power 3: A flexible statistical power analysis program for the social, behavioral, and biomedical sciences. Behavior Research Methods, 39(2), 175–191. https://doi.org/10.3758/BF03193146</w:t>
      </w:r>
    </w:p>
    <w:p>
      <w:pPr>
        <w:spacing w:after="120" w:line="360"/>
        <w:ind w:left="720" w:hanging="720"/>
        <w:jc w:val="left"/>
      </w:pPr>
      <w:r>
        <w:t xml:space="preserve">Fetters, M. D., Curry, L. A., &amp; Creswell, J. W. (2013). Achieving integration in mixed methods designs: Principles and practices. Health Services Research, 48(6pt2), 2134–2156. https://doi.org/10.1111/1475-6773.12117</w:t>
      </w:r>
    </w:p>
    <w:p>
      <w:pPr>
        <w:spacing w:after="120" w:line="360"/>
        <w:ind w:left="720" w:hanging="720"/>
        <w:jc w:val="left"/>
      </w:pPr>
      <w:r>
        <w:t xml:space="preserve">Field, A. (2018). Discovering statistics using IBM SPSS Statistics (5th ed.). SAGE Publications.</w:t>
      </w:r>
    </w:p>
    <w:p>
      <w:pPr>
        <w:spacing w:after="120" w:line="360"/>
        <w:ind w:left="720" w:hanging="720"/>
        <w:jc w:val="left"/>
      </w:pPr>
      <w:r>
        <w:t xml:space="preserve">Fornell, C., &amp; Larcker, D. F. (1981). Evaluating structural equation models with unobservable variables and measurement error. Journal of Marketing Research, 18(1), 39–50. https://doi.org/10.1177/002224378101800104</w:t>
      </w:r>
    </w:p>
    <w:p>
      <w:pPr>
        <w:spacing w:after="120" w:line="360"/>
        <w:ind w:left="720" w:hanging="720"/>
        <w:jc w:val="left"/>
      </w:pPr>
      <w:r>
        <w:t xml:space="preserve">Fusch, P. I., &amp; Ness, L. R. (2015). Are we there yet? Data saturation in qualitative research. The Qualitative Report, 20(9), 1408–1416. https://doi.org/10.46743/2160-3715/2015.2281</w:t>
      </w:r>
    </w:p>
    <w:p>
      <w:pPr>
        <w:spacing w:after="120" w:line="360"/>
        <w:ind w:left="720" w:hanging="720"/>
        <w:jc w:val="left"/>
      </w:pPr>
      <w:r>
        <w:t xml:space="preserve">Guba, E. G., &amp; Lincoln, Y. S. (1994). Competing paradigms in qualitative research. In N. K. Denzin &amp; Y. S. Lincoln (Eds.), Handbook of qualitative research (pp. 105–117). SAGE Publications.</w:t>
      </w:r>
    </w:p>
    <w:p>
      <w:pPr>
        <w:spacing w:after="120" w:line="360"/>
        <w:ind w:left="720" w:hanging="720"/>
        <w:jc w:val="left"/>
      </w:pPr>
      <w:r>
        <w:t xml:space="preserve">Guest, G., Bunce, A., &amp; Johnson, L. (2006). How many interviews are enough? An experiment with data saturation and variability. Field Methods, 18(1), 59–82. https://doi.org/10.1177/1525822X05279903</w:t>
      </w:r>
    </w:p>
    <w:p>
      <w:pPr>
        <w:spacing w:after="120" w:line="360"/>
        <w:ind w:left="720" w:hanging="720"/>
        <w:jc w:val="left"/>
      </w:pPr>
      <w:r>
        <w:t xml:space="preserve">Hair, J. F., Black, W. C., Babin, B. J., &amp; Anderson, R. E. (2019). Multivariate data analysis (8th ed.). Cengage Learning.</w:t>
      </w:r>
    </w:p>
    <w:p>
      <w:pPr>
        <w:spacing w:after="120" w:line="360"/>
        <w:ind w:left="720" w:hanging="720"/>
        <w:jc w:val="left"/>
      </w:pPr>
      <w:r>
        <w:t xml:space="preserve">Hair, J. F., Hult, G. T. M., Ringle, C. M., &amp; Sarstedt, M. (2022). A primer on partial least squares structural equation modeling (PLS-SEM) (3rd ed.). SAGE Publications.</w:t>
      </w:r>
    </w:p>
    <w:p>
      <w:pPr>
        <w:spacing w:after="120" w:line="360"/>
        <w:ind w:left="720" w:hanging="720"/>
        <w:jc w:val="left"/>
      </w:pPr>
      <w:r>
        <w:t xml:space="preserve">Harman, H. H. (1976). Modern factor analysis (3rd ed.). University of Chicago Press.</w:t>
      </w:r>
    </w:p>
    <w:p>
      <w:pPr>
        <w:spacing w:after="120" w:line="360"/>
        <w:ind w:left="720" w:hanging="720"/>
        <w:jc w:val="left"/>
      </w:pPr>
      <w:r>
        <w:t xml:space="preserve">Hayes, A. F. (2022). Introduction to mediation, moderation, and conditional process analysis: A regression-based approach (3rd ed.). Guilford Press.</w:t>
      </w:r>
    </w:p>
    <w:p>
      <w:pPr>
        <w:spacing w:after="120" w:line="360"/>
        <w:ind w:left="720" w:hanging="720"/>
        <w:jc w:val="left"/>
      </w:pPr>
      <w:r>
        <w:t xml:space="preserve">Henseler, J., Ringle, C. M., &amp; Sarstedt, M. (2015). A new criterion for assessing discriminant validity in variance-based structural equation modeling. Journal of the Academy of Marketing Science, 43(1), 115–135. https://doi.org/10.1007/s11747-014-0403-8</w:t>
      </w:r>
    </w:p>
    <w:p>
      <w:pPr>
        <w:spacing w:after="120" w:line="360"/>
        <w:ind w:left="720" w:hanging="720"/>
        <w:jc w:val="left"/>
      </w:pPr>
      <w:r>
        <w:t xml:space="preserve">Johnson, R. B., &amp; Onwuegbuzie, A. J. (2004). Mixed methods research: A research paradigm whose time has come. Educational Researcher, 33(7), 14–26. https://doi.org/10.3102/0013189X033007014</w:t>
      </w:r>
    </w:p>
    <w:p>
      <w:pPr>
        <w:spacing w:after="120" w:line="360"/>
        <w:ind w:left="720" w:hanging="720"/>
        <w:jc w:val="left"/>
      </w:pPr>
      <w:r>
        <w:t xml:space="preserve">Kline, R. B. (2016). Principles and practice of structural equation modeling (4th ed.). Guilford Press.</w:t>
      </w:r>
    </w:p>
    <w:p>
      <w:pPr>
        <w:spacing w:after="120" w:line="360"/>
        <w:ind w:left="720" w:hanging="720"/>
        <w:jc w:val="left"/>
      </w:pPr>
      <w:r>
        <w:t xml:space="preserve">Krejcie, R. V., &amp; Morgan, D. W. (1970). Determining sample size for research activities. Educational and Psychological Measurement, 30(3), 607–610. https://doi.org/10.1177/001316447003000308</w:t>
      </w:r>
    </w:p>
    <w:p>
      <w:pPr>
        <w:spacing w:after="120" w:line="360"/>
        <w:ind w:left="720" w:hanging="720"/>
        <w:jc w:val="left"/>
      </w:pPr>
      <w:r>
        <w:t xml:space="preserve">Lakens, D. (2013). Calculating and reporting effect sizes to facilitate cumulative science: A practical primer for t-tests and ANOVAs. Frontiers in Psychology, 4, 863. https://doi.org/10.3389/fpsyg.2013.00863</w:t>
      </w:r>
    </w:p>
    <w:p>
      <w:pPr>
        <w:spacing w:after="120" w:line="360"/>
        <w:ind w:left="720" w:hanging="720"/>
        <w:jc w:val="left"/>
      </w:pPr>
      <w:r>
        <w:t xml:space="preserve">Lawshe, C. H. (1975). A quantitative approach to content validity. Personnel Psychology, 28(4), 563–575. https://doi.org/10.1111/j.1744-6570.1975.tb01393.x</w:t>
      </w:r>
    </w:p>
    <w:p>
      <w:pPr>
        <w:spacing w:after="120" w:line="360"/>
        <w:ind w:left="720" w:hanging="720"/>
        <w:jc w:val="left"/>
      </w:pPr>
      <w:r>
        <w:t xml:space="preserve">Lincoln, Y. S., &amp; Guba, E. G. (1985). Naturalistic inquiry. SAGE Publications.</w:t>
      </w:r>
    </w:p>
    <w:p>
      <w:pPr>
        <w:spacing w:after="120" w:line="360"/>
        <w:ind w:left="720" w:hanging="720"/>
        <w:jc w:val="left"/>
      </w:pPr>
      <w:r>
        <w:t xml:space="preserve">Little, R. J. A. (1988). A test of missing completely at random for multivariate data with missing values. Journal of the American Statistical Association, 83(404), 1198–1202. https://doi.org/10.1080/01621459.1988.10478722</w:t>
      </w:r>
    </w:p>
    <w:p>
      <w:pPr>
        <w:spacing w:after="120" w:line="360"/>
        <w:ind w:left="720" w:hanging="720"/>
        <w:jc w:val="left"/>
      </w:pPr>
      <w:r>
        <w:t xml:space="preserve">Miles, M. B., Huberman, A. M., &amp; Saldaña, J. (2020). Qualitative data analysis: A methods sourcebook (4th ed.). SAGE Publications.</w:t>
      </w:r>
    </w:p>
    <w:p>
      <w:pPr>
        <w:spacing w:after="120" w:line="360"/>
        <w:ind w:left="720" w:hanging="720"/>
        <w:jc w:val="left"/>
      </w:pPr>
      <w:r>
        <w:t xml:space="preserve">Morse, J. M. (2015). Critical analysis of strategies for determining rigor in qualitative inquiry. Qualitative Health Research, 25(9), 1212–1222. https://doi.org/10.1177/1049732315588501</w:t>
      </w:r>
    </w:p>
    <w:p>
      <w:pPr>
        <w:spacing w:after="120" w:line="360"/>
        <w:ind w:left="720" w:hanging="720"/>
        <w:jc w:val="left"/>
      </w:pPr>
      <w:r>
        <w:t xml:space="preserve">Nowell, L. S., Norris, J. M., White, D. E., &amp; Moules, N. J. (2017). Thematic analysis: Striving to meet the trustworthiness criteria. International Journal of Qualitative Methods, 16(1), 1–13. https://doi.org/10.1177/1609406917733847</w:t>
      </w:r>
    </w:p>
    <w:p>
      <w:pPr>
        <w:spacing w:after="120" w:line="360"/>
        <w:ind w:left="720" w:hanging="720"/>
        <w:jc w:val="left"/>
      </w:pPr>
      <w:r>
        <w:t xml:space="preserve">Nunnally, J. C., &amp; Bernstein, I. H. (1994). Psychometric theory (3rd ed.). McGraw-Hill.</w:t>
      </w:r>
    </w:p>
    <w:p>
      <w:pPr>
        <w:spacing w:after="120" w:line="360"/>
        <w:ind w:left="720" w:hanging="720"/>
        <w:jc w:val="left"/>
      </w:pPr>
      <w:r>
        <w:t xml:space="preserve">O'Cathain, A., Murphy, E., &amp; Nicholl, J. (2008). The quality of mixed methods studies in health services research. Journal of Health Services Research &amp; Policy, 13(2), 92–98. https://doi.org/10.1258/jhsrp.2007.007074</w:t>
      </w:r>
    </w:p>
    <w:p>
      <w:pPr>
        <w:spacing w:after="120" w:line="360"/>
        <w:ind w:left="720" w:hanging="720"/>
        <w:jc w:val="left"/>
      </w:pPr>
      <w:r>
        <w:t xml:space="preserve">Onwuegbuzie, A. J., &amp; Collins, K. M. T. (2007). A typology of mixed methods sampling designs in social science research. The Qualitative Report, 12(2), 281–316. https://doi.org/10.46743/2160-3715/2007.1638</w:t>
      </w:r>
    </w:p>
    <w:p>
      <w:pPr>
        <w:spacing w:after="120" w:line="360"/>
        <w:ind w:left="720" w:hanging="720"/>
        <w:jc w:val="left"/>
      </w:pPr>
      <w: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BMJ, 372, n71. https://doi.org/10.1136/bmj.n71</w:t>
      </w:r>
    </w:p>
    <w:p>
      <w:pPr>
        <w:spacing w:after="120" w:line="360"/>
        <w:ind w:left="720" w:hanging="720"/>
        <w:jc w:val="left"/>
      </w:pPr>
      <w:r>
        <w:t xml:space="preserve">Palinkas, L. A., Horwitz, S. M., Green, C. A., Wisdom, J. P., Duan, N., &amp; Hoagwood, K. (2015). Purposeful sampling for qualitative data collection and analysis in mixed method implementation research. Administration and Policy in Mental Health and Mental Health Services Research, 42(5), 533–544. https://doi.org/10.1007/s10488-013-0528-y</w:t>
      </w:r>
    </w:p>
    <w:p>
      <w:pPr>
        <w:spacing w:after="120" w:line="360"/>
        <w:ind w:left="720" w:hanging="720"/>
        <w:jc w:val="left"/>
      </w:pPr>
      <w:r>
        <w:t xml:space="preserve">Podsakoff, P. M., MacKenzie, S. B., Lee, J.-Y., &amp; Podsakoff, N. P. (2003). Common method biases in behavioral research: A critical review of the literature and recommended remedies. Journal of Applied Psychology, 88(5), 879–903. https://doi.org/10.1037/0021-9010.88.5.879</w:t>
      </w:r>
    </w:p>
    <w:p>
      <w:pPr>
        <w:spacing w:after="120" w:line="360"/>
        <w:ind w:left="720" w:hanging="720"/>
        <w:jc w:val="left"/>
      </w:pPr>
      <w:r>
        <w:t xml:space="preserve">Polit, D. F., &amp; Beck, C. T. (2006). The content validity index: Are you sure you know what's being reported? Critique and recommendations. Research in Nursing &amp; Health, 29(5), 489–497. https://doi.org/10.1002/nur.20147</w:t>
      </w:r>
    </w:p>
    <w:p>
      <w:pPr>
        <w:spacing w:after="120" w:line="360"/>
        <w:ind w:left="720" w:hanging="720"/>
        <w:jc w:val="left"/>
      </w:pPr>
      <w:r>
        <w:t xml:space="preserve">Preacher, K. J., &amp; Hayes, A. F. (2008). Asymptotic and resampling strategies for assessing and comparing indirect effects in multiple mediator models. Behavior Research Methods, 40(3), 879–891. https://doi.org/10.3758/BRM.40.3.879</w:t>
      </w:r>
    </w:p>
    <w:p>
      <w:pPr>
        <w:spacing w:after="120" w:line="360"/>
        <w:ind w:left="720" w:hanging="720"/>
        <w:jc w:val="left"/>
      </w:pPr>
      <w:r>
        <w:t xml:space="preserve">Rogers, E. M. (2003). Diffusion of innovations (5th ed.). Free Press.</w:t>
      </w:r>
    </w:p>
    <w:p>
      <w:pPr>
        <w:spacing w:after="120" w:line="360"/>
        <w:ind w:left="720" w:hanging="720"/>
        <w:jc w:val="left"/>
      </w:pPr>
      <w:r>
        <w:t xml:space="preserve">Saldaña, J. (2021). The coding manual for qualitative researchers (4th ed.). SAGE Publications.</w:t>
      </w:r>
    </w:p>
    <w:p>
      <w:pPr>
        <w:spacing w:after="120" w:line="360"/>
        <w:ind w:left="720" w:hanging="720"/>
        <w:jc w:val="left"/>
      </w:pPr>
      <w:r>
        <w:t xml:space="preserve">Saunders, M., Lewis, P., &amp; Thornhill, A. (2019). Research methods for business students (8th ed.). Pearson Education.</w:t>
      </w:r>
    </w:p>
    <w:p>
      <w:pPr>
        <w:spacing w:after="120" w:line="360"/>
        <w:ind w:left="720" w:hanging="720"/>
        <w:jc w:val="left"/>
      </w:pPr>
      <w:r>
        <w:t xml:space="preserve">Sekaran, U., &amp; Bougie, R. (2016). Research methods for business: A skill-building approach (7th ed.). Wiley.</w:t>
      </w:r>
    </w:p>
    <w:p>
      <w:pPr>
        <w:spacing w:after="120" w:line="360"/>
        <w:ind w:left="720" w:hanging="720"/>
        <w:jc w:val="left"/>
      </w:pPr>
      <w:r>
        <w:t xml:space="preserve">Tabachnick, B. G., &amp; Fidell, L. S. (2019). Using multivariate statistics (7th ed.). Pearson Education.</w:t>
      </w:r>
    </w:p>
    <w:p>
      <w:pPr>
        <w:spacing w:after="120" w:line="360"/>
        <w:ind w:left="720" w:hanging="720"/>
        <w:jc w:val="left"/>
      </w:pPr>
      <w:r>
        <w:t xml:space="preserve">Tashakkori, A., &amp; Teddlie, C. (Eds.). (2010). SAGE handbook of mixed methods in social &amp; behavioral research (2nd ed.). SAGE Publications.</w:t>
      </w:r>
    </w:p>
    <w:p>
      <w:pPr>
        <w:spacing w:after="120" w:line="360"/>
        <w:ind w:left="720" w:hanging="720"/>
        <w:jc w:val="left"/>
      </w:pPr>
      <w:r>
        <w:t xml:space="preserve">Tong, A., Sainsbury, P., &amp; Craig, J. (2007). Consolidated criteria for reporting qualitative research (COREQ): A 32-item checklist for interviews and focus groups. International Journal for Quality in Health Care, 19(6), 349–357. https://doi.org/10.1093/intqhc/mzm042</w:t>
      </w:r>
    </w:p>
    <w:p>
      <w:pPr>
        <w:spacing w:after="120" w:line="360"/>
        <w:ind w:left="720" w:hanging="720"/>
        <w:jc w:val="left"/>
      </w:pPr>
      <w:r>
        <w:t xml:space="preserve">Venkatesh, V., Brown, S. A., &amp; Bala, H. (2013). Bridging the qualitative–quantitative divide: Guidelines for conducting mixed methods research in information systems. MIS Quarterly, 37(1), 21–54. https://doi.org/10.25300/MISQ/2013/37.1.02</w:t>
      </w:r>
    </w:p>
    <w:p>
      <w:pPr>
        <w:spacing w:after="120" w:line="360"/>
        <w:ind w:left="720" w:hanging="720"/>
        <w:jc w:val="left"/>
      </w:pPr>
      <w:r>
        <w:t xml:space="preserve">Venkatesh, V., Morris, M. G., Davis, G. B., &amp; Davis, F. D. (2003). User acceptance of information technology: Toward a unified view. MIS Quarterly, 27(3), 425–478. https://doi.org/10.2307/30036540</w:t>
      </w:r>
    </w:p>
    <w:p>
      <w:pPr>
        <w:spacing w:after="120" w:line="360"/>
        <w:ind w:left="720" w:hanging="720"/>
        <w:jc w:val="left"/>
      </w:pPr>
      <w:r>
        <w:t xml:space="preserve">Venkatesh, V., Thong, J. Y. L., &amp; Xu, X. (2012). Consumer acceptance and use of information technology: Extending the unified theory of acceptance and use of technology. MIS Quarterly, 36(1), 157–178. https://doi.org/10.2307/41410412</w:t>
      </w:r>
    </w:p>
    <w:p>
      <w:pPr>
        <w:spacing w:after="120" w:line="360"/>
        <w:ind w:left="720" w:hanging="720"/>
        <w:jc w:val="left"/>
      </w:pPr>
      <w:r>
        <w:t xml:space="preserve">Webster, J., &amp; Watson, R. T. (2002). Analyzing the past to prepare for the future: Writing a literature review. MIS Quarterly, 26(2), xiii–xxiii.</w:t>
      </w:r>
    </w:p>
    <w:p>
      <w:pPr>
        <w:spacing w:after="120" w:line="360"/>
        <w:ind w:left="720" w:hanging="720"/>
        <w:jc w:val="left"/>
      </w:pPr>
      <w:r>
        <w:t xml:space="preserve">World Medical Association. (2013). World Medical Association Declaration of Helsinki: Ethical principles for medical research involving human subjects. JAMA, 310(20), 2191–2194. https://doi.org/10.1001/jama.2013.281053</w:t>
      </w:r>
    </w:p>
    <w:p>
      <w:pPr>
        <w:spacing w:after="120" w:line="360"/>
        <w:ind w:left="720" w:hanging="720"/>
        <w:jc w:val="left"/>
      </w:pPr>
      <w:r>
        <w:t xml:space="preserve">Yamane, T. (1967). Statistics: An introductory analysis (2nd ed.). Harper &amp; Row.</w:t>
      </w:r>
    </w:p>
    <w:p>
      <w:pPr>
        <w:spacing w:after="120" w:line="360"/>
        <w:ind w:left="720" w:hanging="720"/>
        <w:jc w:val="left"/>
      </w:pPr>
      <w:r>
        <w:t xml:space="preserve">Yin, R. K. (2018). Case study research and applications: Design and methods (6th ed.). SAGE Publications.</w:t>
      </w:r>
    </w:p>
    <w:p>
      <w:pPr>
        <w:spacing w:after="120" w:line="360"/>
        <w:ind w:left="720" w:hanging="720"/>
        <w:jc w:val="left"/>
      </w:pPr>
      <w:r>
        <w:t xml:space="preserve">[Author, A. A.] (Year). [Title of the topic-specific journal article]. [Journal Name], [volume](issue), [pages]. https://doi.org/[xxxx]</w:t>
      </w:r>
    </w:p>
    <w:p>
      <w:pPr>
        <w:spacing w:after="120" w:line="360"/>
        <w:ind w:left="720" w:hanging="720"/>
        <w:jc w:val="left"/>
      </w:pPr>
      <w:r>
        <w:t xml:space="preserve">[Author, B. B., &amp; Author, C. C.] (Year). [Title of the topic-specific book] ([ed.] ed.). [Publisher].</w:t>
      </w:r>
    </w:p>
    <w:p>
      <w:pPr>
        <w:spacing w:after="120" w:line="360"/>
        <w:ind w:left="720" w:hanging="720"/>
        <w:jc w:val="left"/>
      </w:pPr>
      <w:r>
        <w:t xml:space="preserve">[Institution / Ministry]. (Year). [Title of the national policy or report]. [Publisher / URL]</w:t>
      </w:r>
    </w:p>
    <w:p>
      <w:pPr>
        <w:pStyle w:val="Heading1"/>
        <w:pageBreakBefore/>
        <w:spacing w:after="240" w:before="240"/>
        <w:jc w:val="left"/>
      </w:pPr>
      <w:r>
        <w:t xml:space="preserve">APPENDICES</w:t>
      </w:r>
    </w:p>
    <w:p>
      <w:pPr>
        <w:pStyle w:val="Heading2"/>
        <w:keepNext/>
        <w:spacing w:after="140" w:before="280"/>
      </w:pPr>
      <w:r>
        <w:t xml:space="preserve">Appendix A: Research Questionnaire (English and Khmer)</w:t>
      </w:r>
    </w:p>
    <w:p>
      <w:pPr>
        <w:spacing w:after="100" w:before="0" w:line="360"/>
        <w:jc w:val="both"/>
      </w:pPr>
      <w:r>
        <w:t xml:space="preserve">Insert the full questionnaire here, reproduced exactly as administered. It should open with a brief statement of purpose and the assurance of anonymity, followed by:</w:t>
      </w:r>
    </w:p>
    <w:p>
      <w:pPr>
        <w:spacing w:after="80" w:before="0" w:line="360"/>
        <w:ind w:left="360"/>
        <w:jc w:val="both"/>
      </w:pPr>
      <w:r>
        <w:t xml:space="preserve">Section A — Demographic information: [age band, gender, highest qualification, years of experience, institution, department].</w:t>
      </w:r>
    </w:p>
    <w:p>
      <w:pPr>
        <w:spacing w:after="80" w:before="0" w:line="360"/>
        <w:ind w:left="360"/>
        <w:jc w:val="both"/>
      </w:pPr>
      <w:r>
        <w:t xml:space="preserve">Sections B–E — Construct items on a five-point Likert scale (1 = strongly disagree, 5 = strongly agree), grouped by construct and numbered continuously.</w:t>
      </w:r>
    </w:p>
    <w:p>
      <w:pPr>
        <w:spacing w:after="160" w:before="0" w:line="360"/>
        <w:ind w:left="360"/>
        <w:jc w:val="both"/>
      </w:pPr>
      <w:r>
        <w:t xml:space="preserve">Closing item — Optional consent to be contacted for a follow-up interview, with a space for contact details.</w:t>
      </w:r>
    </w:p>
    <w:p>
      <w:pPr>
        <w:spacing w:after="160" w:before="0" w:line="360"/>
        <w:jc w:val="both"/>
      </w:pPr>
      <w:r>
        <w:t xml:space="preserve">Include both the English and the Khmer versions, and state the source from which each item was adapted.</w:t>
      </w:r>
    </w:p>
    <w:p>
      <w:pPr>
        <w:pStyle w:val="Heading2"/>
        <w:keepNext/>
        <w:spacing w:after="140" w:before="280"/>
      </w:pPr>
      <w:r>
        <w:t xml:space="preserve">Appendix B: Semi-Structured Interview Guide</w:t>
      </w:r>
    </w:p>
    <w:p>
      <w:pPr>
        <w:spacing w:after="100" w:before="0" w:line="360"/>
        <w:jc w:val="both"/>
      </w:pPr>
      <w:r>
        <w:t xml:space="preserve">Insert the interview guide here, organised as opening questions, core questions and probes, and closing questions. Indicate which questions were added after Phase 1 to probe specific quantitative results, and record any revisions made after the first two interviews.</w:t>
      </w:r>
    </w:p>
    <w:p>
      <w:pPr>
        <w:spacing w:after="160" w:before="0" w:line="360"/>
        <w:ind w:left="360"/>
        <w:jc w:val="both"/>
      </w:pPr>
      <w:r>
        <w:t xml:space="preserve">Example core questions: How would you describe [TOPIC] in your daily work? What makes [DEPENDENT VARIABLE] easier or harder to achieve here? The survey found that [FINDING] — does that match your experience, and how would you explain it?</w:t>
      </w:r>
    </w:p>
    <w:p>
      <w:pPr>
        <w:pStyle w:val="Heading2"/>
        <w:keepNext/>
        <w:spacing w:after="140" w:before="280"/>
      </w:pPr>
      <w:r>
        <w:t xml:space="preserve">Appendix C: Participant Information Sheet and Informed Consent Form</w:t>
      </w:r>
    </w:p>
    <w:p>
      <w:pPr>
        <w:spacing w:after="160" w:before="0" w:line="360"/>
        <w:jc w:val="both"/>
      </w:pPr>
      <w:r>
        <w:t xml:space="preserve">Insert the participant information sheet and consent form in both English and Khmer. The information sheet must cover purpose, procedures, duration, risks, benefits, voluntariness, the right to withdraw, confidentiality and data handling, and researcher contact details. The consent form must include a separate signature line for consent to audio-recording.</w:t>
      </w:r>
    </w:p>
    <w:p>
      <w:pPr>
        <w:pStyle w:val="Heading2"/>
        <w:keepNext/>
        <w:spacing w:after="140" w:before="280"/>
      </w:pPr>
      <w:r>
        <w:t xml:space="preserve">Appendix D: Ethical Approval and Institutional Permission</w:t>
      </w:r>
    </w:p>
    <w:p>
      <w:pPr>
        <w:spacing w:after="160" w:before="0" w:line="360"/>
        <w:jc w:val="both"/>
      </w:pPr>
      <w:r>
        <w:t xml:space="preserve">Insert a scanned copy of the ethics approval letter from [ETHICS COMMITTEE], quoting the approval reference number and date, together with the written permission letters from each participating institution.</w:t>
      </w:r>
    </w:p>
    <w:p>
      <w:pPr>
        <w:pStyle w:val="Heading2"/>
        <w:keepNext/>
        <w:spacing w:after="140" w:before="280"/>
      </w:pPr>
      <w:r>
        <w:t xml:space="preserve">Appendix E: Research Timeline (Gantt Chart)</w:t>
      </w:r>
    </w:p>
    <w:p>
      <w:pPr>
        <w:spacing w:after="160" w:before="0" w:line="360"/>
        <w:jc w:val="both"/>
      </w:pPr>
      <w:r>
        <w:t xml:space="preserve">Insert a Gantt chart based on Table 3.5, showing each phase against calendar months for the full duration of the study.</w:t>
      </w:r>
    </w:p>
    <w:p>
      <w:pPr>
        <w:pStyle w:val="Heading2"/>
        <w:keepNext/>
        <w:spacing w:after="140" w:before="280"/>
      </w:pPr>
      <w:r>
        <w:t xml:space="preserve">Appendix F: Statistical Output</w:t>
      </w:r>
    </w:p>
    <w:p>
      <w:pPr>
        <w:spacing w:after="160" w:before="0" w:line="360"/>
        <w:jc w:val="both"/>
      </w:pPr>
      <w:r>
        <w:t xml:space="preserve">Insert the relevant [SPSS / SmartPLS / R] output supporting Chapter 4: the reliability and factor analysis tables, the full regression or structural model output including collinearity diagnostics, the bootstrapping output for the [mediation / moderation] test, and the residual plots used to verify assumptions. Label each output to match the table in Chapter 4 that reports it, so an examiner can trace every reported figure to its source.</w:t>
      </w:r>
    </w:p>
    <w:p>
      <w:pPr>
        <w:pStyle w:val="Heading2"/>
        <w:keepNext/>
        <w:spacing w:after="140" w:before="280"/>
      </w:pPr>
      <w:r>
        <w:t xml:space="preserve">Appendix G: Qualitative Codebook and Thematic Map</w:t>
      </w:r>
    </w:p>
    <w:p>
      <w:pPr>
        <w:spacing w:after="160" w:before="0" w:line="360"/>
        <w:jc w:val="both"/>
      </w:pPr>
      <w:r>
        <w:t xml:space="preserve">Insert the final codebook, listing each code with its definition, an anchor example and the number of participants contributing to it, together with the thematic map showing how codes were clustered into subthemes and themes. Include a short note on how the codebook evolved, since dependability rests on the process being documented rather than merely asserted.</w:t>
      </w:r>
    </w:p>
    <w:p>
      <w:pPr>
        <w:pStyle w:val="Heading2"/>
        <w:keepNext/>
        <w:spacing w:after="140" w:before="280"/>
      </w:pPr>
      <w:r>
        <w:t xml:space="preserve">Appendix H: Extended Joint Display</w:t>
      </w:r>
    </w:p>
    <w:p>
      <w:pPr>
        <w:spacing w:after="160" w:before="0" w:line="360"/>
        <w:jc w:val="both"/>
      </w:pPr>
      <w:r>
        <w:t xml:space="preserve">Insert the full joint display from which Table 4.9 was abbreviated, showing every hypothesis and theme, the supporting extract for each qualitative entry, and the meta-inference drawn. The abbreviated version belongs in the chapter; the complete version belongs here.</w:t>
      </w:r>
    </w:p>
    <w:p>
      <w:pPr>
        <w:pStyle w:val="Heading2"/>
        <w:keepNext/>
        <w:spacing w:after="140" w:before="280"/>
      </w:pPr>
      <w:r>
        <w:t xml:space="preserve">Appendix I: Member Checking Summary</w:t>
      </w:r>
    </w:p>
    <w:p>
      <w:pPr>
        <w:spacing w:after="160" w:before="0" w:line="360"/>
        <w:jc w:val="both"/>
      </w:pPr>
      <w:r>
        <w:t xml:space="preserve">Insert the summary returned to participants for member checking, the number who responded, and a record of any corrections or disagreements together with how each was handled. Record disagreements that were not resolved, as these are part of the evidence.</w:t>
      </w:r>
    </w:p>
    <w:p>
      <w:pPr>
        <w:pStyle w:val="Heading2"/>
        <w:keepNext/>
        <w:spacing w:after="140" w:before="280"/>
      </w:pPr>
      <w:r>
        <w:t xml:space="preserve">Appendix J: Interview Extracts in Khmer and English</w:t>
      </w:r>
    </w:p>
    <w:p>
      <w:pPr>
        <w:spacing w:after="160" w:before="0" w:line="360"/>
        <w:jc w:val="both"/>
      </w:pPr>
      <w:r>
        <w:t xml:space="preserve">Insert the original Khmer text of every extract quoted in Chapter 4 alongside its English translation, and note who verified the translation. This allows a bilingual examiner to assess whether interpretive weight placed on particular wording is warranted.</w:t>
      </w:r>
    </w:p>
    <w:p>
      <w:pPr>
        <w:pStyle w:val="Heading2"/>
        <w:keepNext/>
        <w:spacing w:after="140" w:before="280"/>
      </w:pPr>
      <w:r>
        <w:t xml:space="preserve">Appendix K: Notes on Using This Template</w:t>
      </w:r>
    </w:p>
    <w:p>
      <w:pPr>
        <w:spacing w:after="140" w:before="0" w:line="360"/>
        <w:jc w:val="both"/>
      </w:pPr>
      <w:r>
        <w:t xml:space="preserve">This document is a structural template for the complete dissertation. Every item in square brackets is a placeholder to be replaced with the specifics of your own study. Work through it in the following order.</w:t>
      </w:r>
    </w:p>
    <w:p>
      <w:pPr>
        <w:spacing w:after="100" w:before="0" w:line="360"/>
        <w:ind w:left="360"/>
        <w:jc w:val="both"/>
      </w:pPr>
      <w:r>
        <w:t xml:space="preserve">1. Fix the topic first. Replace [TOPIC], [DEPENDENT VARIABLE], the independent variables and [PROPOSED ADDITIONAL CONSTRUCT] consistently throughout, using Word's Find and Replace (Ctrl+H / Cmd+Shift+H). Because the whole dissertation is in one file, a single pass updates every chapter at once — which is the main reason to work in the merged document rather than in separate files.</w:t>
      </w:r>
    </w:p>
    <w:p>
      <w:pPr>
        <w:spacing w:after="100" w:before="0" w:line="360"/>
        <w:ind w:left="360"/>
        <w:jc w:val="both"/>
      </w:pPr>
      <w:r>
        <w:t xml:space="preserve">2. Replace the cover logo. Right-click the placeholder image on the cover page, choose Change Picture, and insert the official University of Puthisastra logo downloaded from the university website. The image frame is already sized and centred, so the layout will not shift.</w:t>
      </w:r>
    </w:p>
    <w:p>
      <w:pPr>
        <w:spacing w:after="100" w:before="0" w:line="360"/>
        <w:ind w:left="360"/>
        <w:jc w:val="both"/>
      </w:pPr>
      <w:r>
        <w:t xml:space="preserve">3. Populate the literature. The methodology and statistics sources in the reference list are real and may be cited as they stand. Every citation formatted as [Author, Year] must be replaced with an actual source that you have read, and each of those sources must be added to the reference list. Table 2.1 should hold eight to twelve genuine studies.</w:t>
      </w:r>
    </w:p>
    <w:p>
      <w:pPr>
        <w:spacing w:after="100" w:before="0" w:line="360"/>
        <w:ind w:left="360"/>
        <w:jc w:val="both"/>
      </w:pPr>
      <w:r>
        <w:t xml:space="preserve">4. Choose within the alternatives. Where the text offers options separated by a slash, such as [multiple regression / PLS-SEM] or [mediates / moderates], delete the alternatives you are not using. Leaving both signals an undecided design.</w:t>
      </w:r>
    </w:p>
    <w:p>
      <w:pPr>
        <w:spacing w:after="100" w:before="0" w:line="360"/>
        <w:ind w:left="360"/>
        <w:jc w:val="both"/>
      </w:pPr>
      <w:r>
        <w:t xml:space="preserve">5. Write Chapter 4 without interpretation. Report what the numbers and the transcripts show and nothing more; explanation belongs in Chapter 5. Mixing the two is among the most common reasons dissertations are returned for revision.</w:t>
      </w:r>
    </w:p>
    <w:p>
      <w:pPr>
        <w:spacing w:after="100" w:before="0" w:line="360"/>
        <w:ind w:left="360"/>
        <w:jc w:val="both"/>
      </w:pPr>
      <w:r>
        <w:t xml:space="preserve">6. Do not discard results that contradict expectation. The template deliberately includes a non-supported hypothesis (H3) and an unexpected theme, because examiners look for whether you can interpret a null result rather than bury it. If all five of your hypotheses are supported, delete the boundary-condition material — but check first that you have not quietly dropped an inconvenient finding.</w:t>
      </w:r>
    </w:p>
    <w:p>
      <w:pPr>
        <w:spacing w:after="100" w:before="0" w:line="360"/>
        <w:ind w:left="360"/>
        <w:jc w:val="both"/>
      </w:pPr>
      <w:r>
        <w:t xml:space="preserve">7. Keep every recommendation traceable. Each row of Table 6.1 must cite the finding that supports it. Recommendations with no corresponding result are the most frequently criticised element of Chapter 6.</w:t>
      </w:r>
    </w:p>
    <w:p>
      <w:pPr>
        <w:spacing w:after="100" w:before="0" w:line="360"/>
        <w:ind w:left="360"/>
        <w:jc w:val="both"/>
      </w:pPr>
      <w:r>
        <w:t xml:space="preserve">8. Report statistics in APA 7th form. Italicise statistical symbols (M, SD, t, F, p, r, R², β) when you type your own figures; give exact p values to three decimals except where p &lt; .001; and report an effect size with every significance test. Numbers that cannot exceed 1, such as p values and correlations, take no leading zero.</w:t>
      </w:r>
    </w:p>
    <w:p>
      <w:pPr>
        <w:spacing w:after="100" w:before="0" w:line="360"/>
        <w:ind w:left="360"/>
        <w:jc w:val="both"/>
      </w:pPr>
      <w:r>
        <w:t xml:space="preserve">9. Update the fields last. When the document is final, right-click the table of contents and choose Update Field, then Update entire table. Check that the lists of tables and figures match what the chapters actually contain.</w:t>
      </w:r>
    </w:p>
    <w:p>
      <w:pPr>
        <w:spacing w:after="160" w:before="0" w:line="360"/>
        <w:ind w:left="360"/>
        <w:jc w:val="both"/>
      </w:pPr>
      <w:r>
        <w:t xml:space="preserve">10. Check the chain of logic before submission. The problem in Section 1.2 should generate the questions in Section 1.6; the gap in Section 2.8 should follow from the critical discussion in Section 2.7; every research question should have a row in Table 3.1 and a result in Chapter 4; every hypothesis should appear in Table 2.2, Table 4.6 and Section 5.3; and every objective should have a conclusion in Section 6.3. Examiners check this chain first, and reading only the first line of each of those sections catches most structural faults in about ten minutes.</w:t>
      </w:r>
    </w:p>
    <w:p>
      <w:pPr>
        <w:spacing w:after="160" w:before="0" w:line="360"/>
        <w:jc w:val="both"/>
      </w:pPr>
      <w:r>
        <w:t xml:space="preserve">Finally, confirm your faculty's specific formatting requirements — margins, line spacing, font, and whether an abstract in Khmer is required — since departmental rules take precedence over the defaults used here (Times New Roman 12 pt, 1.5 line spacing, 1.5 inch left margin for binding).</w:t>
      </w:r>
    </w:p>
    <w:sectPr>
      <w:footerReference w:type="default" r:id="rId8"/>
      <w:pgSz w:w="12240" w:h="15840" w:orient="portrait"/>
      <w:pgMar w:top="1440" w:right="1440" w:bottom="1440" w:left="2160" w:header="720" w:footer="7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60"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240"/>
      <w:jc w:val="left"/>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40" w:before="280"/>
      <w:jc w:val="left"/>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20" w:before="220"/>
      <w:jc w:val="left"/>
    </w:pPr>
    <w:rPr>
      <w:rFonts w:ascii="Times New Roman" w:cs="Times New Roman" w:eastAsia="Times New Roman" w:hAnsi="Times New Roman"/>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e9ecc03b878ef9fae1ea910ac8d91ca51dee459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Dissertation Template — Complete (Chapters 1–6)</dc:title>
  <dc:creator>University of Puthisastra</dc:creator>
  <dc:description>Introduction, Literature Review, Methodology, Results, Discussion and Conclusions (mixed methods, APA 7th)</dc:description>
  <cp:lastModifiedBy>Un-named</cp:lastModifiedBy>
  <cp:revision>1</cp:revision>
  <dcterms:created xsi:type="dcterms:W3CDTF">2026-09-13T01:54:57.402Z</dcterms:created>
  <dcterms:modified xsi:type="dcterms:W3CDTF">2026-09-13T01:54:57.403Z</dcterms:modified>
</cp:coreProperties>
</file>

<file path=docProps/custom.xml><?xml version="1.0" encoding="utf-8"?>
<Properties xmlns="http://schemas.openxmlformats.org/officeDocument/2006/custom-properties" xmlns:vt="http://schemas.openxmlformats.org/officeDocument/2006/docPropsVTypes"/>
</file>