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C4" w:rsidRPr="00512DE0" w:rsidRDefault="007A4A6C" w:rsidP="00512DE0">
      <w:pPr>
        <w:rPr>
          <w:sz w:val="24"/>
          <w:szCs w:val="24"/>
        </w:rPr>
      </w:pPr>
      <w:r w:rsidRPr="00512DE0">
        <w:rPr>
          <w:sz w:val="24"/>
          <w:szCs w:val="24"/>
        </w:rPr>
        <w:t xml:space="preserve">What questions, if any, does the surgical procedure known as </w:t>
      </w:r>
      <w:r w:rsidR="00FD04C0" w:rsidRPr="00512DE0">
        <w:rPr>
          <w:sz w:val="24"/>
          <w:szCs w:val="24"/>
        </w:rPr>
        <w:t>hemispherectomy</w:t>
      </w:r>
      <w:r w:rsidRPr="00512DE0">
        <w:rPr>
          <w:sz w:val="24"/>
          <w:szCs w:val="24"/>
        </w:rPr>
        <w:t xml:space="preserve"> raise about personal identity? </w:t>
      </w:r>
    </w:p>
    <w:p w:rsidR="00E4093C" w:rsidRDefault="00E4093C" w:rsidP="00E4093C">
      <w:pPr>
        <w:jc w:val="both"/>
        <w:rPr>
          <w:sz w:val="24"/>
          <w:szCs w:val="24"/>
        </w:rPr>
      </w:pPr>
      <w:r w:rsidRPr="00512DE0">
        <w:rPr>
          <w:color w:val="000000"/>
          <w:sz w:val="24"/>
          <w:szCs w:val="24"/>
        </w:rPr>
        <w:t>Hemispherectomy</w:t>
      </w:r>
      <w:r w:rsidRPr="00512DE0">
        <w:rPr>
          <w:sz w:val="24"/>
          <w:szCs w:val="24"/>
        </w:rPr>
        <w:t xml:space="preserve"> involves the </w:t>
      </w:r>
      <w:r>
        <w:rPr>
          <w:sz w:val="24"/>
          <w:szCs w:val="24"/>
        </w:rPr>
        <w:t>removal of half a brain, which raise questions on whether is the person still the same after the procedure, as the brain is in charge of cognitive functions such as memory and decision making</w:t>
      </w:r>
      <w:r>
        <w:rPr>
          <w:sz w:val="24"/>
          <w:szCs w:val="24"/>
        </w:rPr>
        <w:fldChar w:fldCharType="begin" w:fldLock="1"/>
      </w:r>
      <w:r>
        <w:rPr>
          <w:sz w:val="24"/>
          <w:szCs w:val="24"/>
        </w:rPr>
        <w:instrText>ADDIN CSL_CITATION { "citationItems" : [ { "id" : "ITEM-1", "itemData" : { "URL" : "http://www.brainandspinalcord.org/brain-injury/cognitive-brain-function.html", "accessed" : { "date-parts" : [ [ "2014", "10", "21" ] ] }, "id" : "ITEM-1", "issued" : { "date-parts" : [ [ "0" ] ] }, "title" : "Cognitive Brain Function, Traumatic Brain Injury, TBI", "type" : "webpage" }, "uris" : [ "http://www.mendeley.com/documents/?uuid=3cacf4ed-2079-403d-9465-9cee3c5a2646" ] } ], "mendeley" : { "previouslyFormattedCitation" : "&lt;sup&gt;1&lt;/sup&gt;" }, "properties" : { "noteIndex" : 0 }, "schema" : "https://github.com/citation-style-language/schema/raw/master/csl-citation.json" }</w:instrText>
      </w:r>
      <w:r>
        <w:rPr>
          <w:sz w:val="24"/>
          <w:szCs w:val="24"/>
        </w:rPr>
        <w:fldChar w:fldCharType="separate"/>
      </w:r>
      <w:r w:rsidRPr="00E4093C">
        <w:rPr>
          <w:noProof/>
          <w:sz w:val="24"/>
          <w:szCs w:val="24"/>
          <w:vertAlign w:val="superscript"/>
        </w:rPr>
        <w:t>1</w:t>
      </w:r>
      <w:r>
        <w:rPr>
          <w:sz w:val="24"/>
          <w:szCs w:val="24"/>
        </w:rPr>
        <w:fldChar w:fldCharType="end"/>
      </w:r>
      <w:r>
        <w:rPr>
          <w:sz w:val="24"/>
          <w:szCs w:val="24"/>
          <w:vertAlign w:val="superscript"/>
        </w:rPr>
        <w:t>,</w:t>
      </w:r>
      <w:r>
        <w:rPr>
          <w:sz w:val="24"/>
          <w:szCs w:val="24"/>
        </w:rPr>
        <w:fldChar w:fldCharType="begin" w:fldLock="1"/>
      </w:r>
      <w:r>
        <w:rPr>
          <w:sz w:val="24"/>
          <w:szCs w:val="24"/>
        </w:rPr>
        <w:instrText>ADDIN CSL_CITATION { "citationItems" : [ { "id" : "ITEM-1", "itemData" : { "URL" : "http://www.human-memory.net/brain_parts.html", "accessed" : { "date-parts" : [ [ "2014", "10", "21" ] ] }, "author" : [ { "dropping-particle" : "", "family" : "Mastin", "given" : "Luke", "non-dropping-particle" : "", "parse-names" : false, "suffix" : "" } ], "container-title" : "2010", "id" : "ITEM-1", "issued" : { "date-parts" : [ [ "0" ] ] }, "title" : "Parts of the Brain - Memory &amp; the Brain - The Human Memory", "type" : "webpage" }, "uris" : [ "http://www.mendeley.com/documents/?uuid=c9040489-58a3-4bd5-9fe4-0506108b8987" ] } ], "mendeley" : { "previouslyFormattedCitation" : "&lt;sup&gt;2&lt;/sup&gt;" }, "properties" : { "noteIndex" : 0 }, "schema" : "https://github.com/citation-style-language/schema/raw/master/csl-citation.json" }</w:instrText>
      </w:r>
      <w:r>
        <w:rPr>
          <w:sz w:val="24"/>
          <w:szCs w:val="24"/>
        </w:rPr>
        <w:fldChar w:fldCharType="separate"/>
      </w:r>
      <w:r w:rsidRPr="00E4093C">
        <w:rPr>
          <w:noProof/>
          <w:sz w:val="24"/>
          <w:szCs w:val="24"/>
          <w:vertAlign w:val="superscript"/>
        </w:rPr>
        <w:t>2</w:t>
      </w:r>
      <w:r>
        <w:rPr>
          <w:sz w:val="24"/>
          <w:szCs w:val="24"/>
        </w:rPr>
        <w:fldChar w:fldCharType="end"/>
      </w:r>
      <w:r>
        <w:rPr>
          <w:sz w:val="24"/>
          <w:szCs w:val="24"/>
        </w:rPr>
        <w:t xml:space="preserve">. </w:t>
      </w:r>
      <w:r w:rsidRPr="00512DE0">
        <w:rPr>
          <w:sz w:val="24"/>
          <w:szCs w:val="24"/>
        </w:rPr>
        <w:t>In adults,</w:t>
      </w:r>
      <w:r>
        <w:rPr>
          <w:sz w:val="24"/>
          <w:szCs w:val="24"/>
        </w:rPr>
        <w:t xml:space="preserve"> hemispherectomy is observed to have led to memory losses</w:t>
      </w:r>
      <w:r>
        <w:rPr>
          <w:sz w:val="24"/>
          <w:szCs w:val="24"/>
        </w:rPr>
        <w:fldChar w:fldCharType="begin" w:fldLock="1"/>
      </w:r>
      <w:r>
        <w:rPr>
          <w:sz w:val="24"/>
          <w:szCs w:val="24"/>
        </w:rPr>
        <w:instrText>ADDIN CSL_CITATION { "citationItems" : [ { "id" : "ITEM-1", "itemData" : { "ISBN" : "0195067371", "abstract" : "A thorough revision of Human Developmental Neuropsychology, this book is the most detailed and complete overview of child neuropsychology available today. It begins with a brief introduction to the nervous system, including an up-to-date review of theories of lateralization and sex differences. The second part presents a discussion of newborn and infant assessment, critical periods, disconnection syndromes and other relevant issues in developmental neuropsychology. The next section deals with disorders of development, such as anoxia, malnutrition and head trauma, in detail. The final part offers a comprehensive discussion of functional disturbances, including neurological soft signs, attentional disorders, language disorders, and emotional and behavioral disorders. New to this edition are a chapter on newborn and infant assessment and a chapter on cognitive development in relation to brain functions. The text also includes new information on attentional syndromes, infant HIV infection and Tourette's syndrome, among many other topics.", "author" : [ { "dropping-particle" : "", "family" : "Spreen", "given" : "Otfried", "non-dropping-particle" : "", "parse-names" : false, "suffix" : "" }, { "dropping-particle" : "", "family" : "Risser", "given" : "Anthony H.", "non-dropping-particle" : "", "parse-names" : false, "suffix" : "" }, { "dropping-particle" : "", "family" : "Edgell", "given" : "Dorothy", "non-dropping-particle" : "", "parse-names" : false, "suffix" : "" } ], "id" : "ITEM-1", "issued" : { "date-parts" : [ [ "1995" ] ] }, "page" : "332", "publisher" : "Oxford University Press", "title" : "Developmental Neuropsychology", "type" : "book" }, "uris" : [ "http://www.mendeley.com/documents/?uuid=e0458c28-af64-4bc1-8d82-ff8825228ba5" ] } ], "mendeley" : { "previouslyFormattedCitation" : "&lt;sup&gt;3&lt;/sup&gt;" }, "properties" : { "noteIndex" : 0 }, "schema" : "https://github.com/citation-style-language/schema/raw/master/csl-citation.json" }</w:instrText>
      </w:r>
      <w:r>
        <w:rPr>
          <w:sz w:val="24"/>
          <w:szCs w:val="24"/>
        </w:rPr>
        <w:fldChar w:fldCharType="separate"/>
      </w:r>
      <w:r w:rsidRPr="00E4093C">
        <w:rPr>
          <w:noProof/>
          <w:sz w:val="24"/>
          <w:szCs w:val="24"/>
          <w:vertAlign w:val="superscript"/>
        </w:rPr>
        <w:t>3</w:t>
      </w:r>
      <w:r>
        <w:rPr>
          <w:sz w:val="24"/>
          <w:szCs w:val="24"/>
        </w:rPr>
        <w:fldChar w:fldCharType="end"/>
      </w:r>
      <w:r w:rsidRPr="00512DE0">
        <w:rPr>
          <w:sz w:val="24"/>
          <w:szCs w:val="24"/>
        </w:rPr>
        <w:t xml:space="preserve">. </w:t>
      </w:r>
      <w:r>
        <w:rPr>
          <w:sz w:val="24"/>
          <w:szCs w:val="24"/>
        </w:rPr>
        <w:t xml:space="preserve">According to </w:t>
      </w:r>
      <w:r w:rsidRPr="00D7539F">
        <w:rPr>
          <w:sz w:val="24"/>
          <w:szCs w:val="24"/>
        </w:rPr>
        <w:t>Locke</w:t>
      </w:r>
      <w:r>
        <w:rPr>
          <w:sz w:val="24"/>
          <w:szCs w:val="24"/>
        </w:rPr>
        <w:t>, personal identity requires</w:t>
      </w:r>
      <w:r w:rsidRPr="00D7539F">
        <w:rPr>
          <w:sz w:val="24"/>
          <w:szCs w:val="24"/>
        </w:rPr>
        <w:t xml:space="preserve"> psychological continuity</w:t>
      </w:r>
      <w:r>
        <w:rPr>
          <w:sz w:val="24"/>
          <w:szCs w:val="24"/>
        </w:rPr>
        <w:t xml:space="preserve"> which memories is required for linkage to the past.</w:t>
      </w:r>
      <w:r>
        <w:rPr>
          <w:sz w:val="24"/>
          <w:szCs w:val="24"/>
        </w:rPr>
        <w:fldChar w:fldCharType="begin" w:fldLock="1"/>
      </w:r>
      <w:r>
        <w:rPr>
          <w:sz w:val="24"/>
          <w:szCs w:val="24"/>
        </w:rPr>
        <w:instrText>ADDIN CSL_CITATION { "citationItems" : [ { "id" : "ITEM-1", "itemData" : { "DOI" : "10.4103/0973-1229.77443", "ISSN" : "1998-4014", "PMID" : "21694978", "abstract" : "John Locke speaks of personal identity and survival of consciousness after death. A criterion of personal identity through time is given. Such a criterion specifies, insofar as that is possible, the necessary and sufficient conditions for the survival of persons. John Locke holds that personal identity is a matter of psychological continuity. He considered personal identity (or the self) to be founded on consciousness (viz. memory), and not on the substance of either the soul or the body.", "author" : [ { "dropping-particle" : "", "family" : "Nimbalkar", "given" : "Namita", "non-dropping-particle" : "", "parse-names" : false, "suffix" : "" } ], "container-title" : "Mens sana monographs", "id" : "ITEM-1", "issue" : "1", "issued" : { "date-parts" : [ [ "2011", "1" ] ] }, "page" : "268-75", "title" : "John locke on personal identity.", "type" : "article-journal", "volume" : "9" }, "uris" : [ "http://www.mendeley.com/documents/?uuid=a3ea896b-cf59-40f5-9433-25577e3a3433" ] } ], "mendeley" : { "previouslyFormattedCitation" : "&lt;sup&gt;4&lt;/sup&gt;" }, "properties" : { "noteIndex" : 0 }, "schema" : "https://github.com/citation-style-language/schema/raw/master/csl-citation.json" }</w:instrText>
      </w:r>
      <w:r>
        <w:rPr>
          <w:sz w:val="24"/>
          <w:szCs w:val="24"/>
        </w:rPr>
        <w:fldChar w:fldCharType="separate"/>
      </w:r>
      <w:r w:rsidRPr="00E4093C">
        <w:rPr>
          <w:noProof/>
          <w:sz w:val="24"/>
          <w:szCs w:val="24"/>
          <w:vertAlign w:val="superscript"/>
        </w:rPr>
        <w:t>4</w:t>
      </w:r>
      <w:r>
        <w:rPr>
          <w:sz w:val="24"/>
          <w:szCs w:val="24"/>
        </w:rPr>
        <w:fldChar w:fldCharType="end"/>
      </w:r>
      <w:r>
        <w:rPr>
          <w:sz w:val="24"/>
          <w:szCs w:val="24"/>
        </w:rPr>
        <w:t>Thus, an adult with the inability to remember the past after the procedure may not considered the same person. On the other hand, the article states that the procedure h</w:t>
      </w:r>
      <w:r w:rsidRPr="00512DE0">
        <w:rPr>
          <w:sz w:val="24"/>
          <w:szCs w:val="24"/>
        </w:rPr>
        <w:t>as no apparent effects on personality changes or memory</w:t>
      </w:r>
      <w:r>
        <w:rPr>
          <w:sz w:val="24"/>
          <w:szCs w:val="24"/>
        </w:rPr>
        <w:t xml:space="preserve"> in children because of</w:t>
      </w:r>
      <w:r w:rsidRPr="00512DE0">
        <w:rPr>
          <w:sz w:val="24"/>
          <w:szCs w:val="24"/>
        </w:rPr>
        <w:t xml:space="preserve"> the plas</w:t>
      </w:r>
      <w:bookmarkStart w:id="0" w:name="_GoBack"/>
      <w:bookmarkEnd w:id="0"/>
      <w:r w:rsidRPr="00512DE0">
        <w:rPr>
          <w:sz w:val="24"/>
          <w:szCs w:val="24"/>
        </w:rPr>
        <w:t xml:space="preserve">ticity of the brain to develop </w:t>
      </w:r>
      <w:r>
        <w:rPr>
          <w:sz w:val="24"/>
          <w:szCs w:val="24"/>
        </w:rPr>
        <w:t xml:space="preserve">and </w:t>
      </w:r>
      <w:r w:rsidRPr="00512DE0">
        <w:rPr>
          <w:sz w:val="24"/>
          <w:szCs w:val="24"/>
        </w:rPr>
        <w:t>cover the functions of the removed portions of the brain.</w:t>
      </w:r>
      <w:r>
        <w:rPr>
          <w:sz w:val="24"/>
          <w:szCs w:val="24"/>
        </w:rPr>
        <w:t xml:space="preserve"> This raises doubt whether is it possible to have 2 of the “same person” as it is possible to transplant one half of the brain into another person, while still retaining mental continuity in both person who has half a side of the brain</w:t>
      </w:r>
      <w:r>
        <w:rPr>
          <w:sz w:val="24"/>
          <w:szCs w:val="24"/>
        </w:rPr>
        <w:fldChar w:fldCharType="begin" w:fldLock="1"/>
      </w:r>
      <w:r>
        <w:rPr>
          <w:sz w:val="24"/>
          <w:szCs w:val="24"/>
        </w:rPr>
        <w:instrText>ADDIN CSL_CITATION { "citationItems" : [ { "id" : "ITEM-1", "itemData" : { "ISBN" : "047099875X", "abstract" : "Comprising a series of specially commissioned chapters by leading scholars, this comprehensive volume presents an up-to-date survey of the central themes in the philosophy of mind. It leads the reader through a broad range of topics, including Artificial Intelligence, Consciousness, Dualism, Emotions, Folk Psychology, Free Will, Individualism, Personal Identity and The Mind-Body Problem. Provides a state of the art overview of philosophy of mind. Contains 16 newly-commissioned articles, all of which are written by internationally distinguished scholars. Each chapter reviews a central issue, examines the current state of the discipline with respect to the topic, and discusses possible futures of the field. Provides a solid foundation for further study.", "author" : [ { "dropping-particle" : "", "family" : "Stich", "given" : "Stephen P.", "non-dropping-particle" : "", "parse-names" : false, "suffix" : "" }, { "dropping-particle" : "", "family" : "Warfield", "given" : "Ted A.", "non-dropping-particle" : "", "parse-names" : false, "suffix" : "" } ], "id" : "ITEM-1", "issued" : { "date-parts" : [ [ "2008" ] ] }, "page" : "361", "publisher" : "John Wiley &amp; Sons", "title" : "The Blackwell Guide to Philosophy of Mind", "type" : "book" }, "uris" : [ "http://www.mendeley.com/documents/?uuid=185cd201-6b6e-42b3-ab50-a8ff70293746" ] } ], "mendeley" : { "previouslyFormattedCitation" : "&lt;sup&gt;5&lt;/sup&gt;" }, "properties" : { "noteIndex" : 0 }, "schema" : "https://github.com/citation-style-language/schema/raw/master/csl-citation.json" }</w:instrText>
      </w:r>
      <w:r>
        <w:rPr>
          <w:sz w:val="24"/>
          <w:szCs w:val="24"/>
        </w:rPr>
        <w:fldChar w:fldCharType="separate"/>
      </w:r>
      <w:r w:rsidRPr="00E4093C">
        <w:rPr>
          <w:noProof/>
          <w:sz w:val="24"/>
          <w:szCs w:val="24"/>
          <w:vertAlign w:val="superscript"/>
        </w:rPr>
        <w:t>5</w:t>
      </w:r>
      <w:r>
        <w:rPr>
          <w:sz w:val="24"/>
          <w:szCs w:val="24"/>
        </w:rPr>
        <w:fldChar w:fldCharType="end"/>
      </w:r>
      <w:r>
        <w:rPr>
          <w:sz w:val="24"/>
          <w:szCs w:val="24"/>
        </w:rPr>
        <w:t>. As these two person will act and think differently, this gives rise to another question to whether both should be considered as the same person as they clearly contradict one another.</w:t>
      </w:r>
      <w:r>
        <w:rPr>
          <w:sz w:val="24"/>
          <w:szCs w:val="24"/>
        </w:rPr>
        <w:fldChar w:fldCharType="begin" w:fldLock="1"/>
      </w:r>
      <w:r>
        <w:rPr>
          <w:sz w:val="24"/>
          <w:szCs w:val="24"/>
        </w:rPr>
        <w:instrText>ADDIN CSL_CITATION { "citationItems" : [ { "id" : "ITEM-1", "itemData" : { "author" : [ { "dropping-particle" : "", "family" : "Olson", "given" : "Eric T.", "non-dropping-particle" : "", "parse-names" : false, "suffix" : "" } ], "container-title" : "The Stanford Encyclopedia of Philosophy", "id" : "ITEM-1", "issued" : { "date-parts" : [ [ "2002", "8", "20" ] ] }, "title" : "Personal Identity", "type" : "article-journal", "volume" : "Winter 201" }, "uris" : [ "http://www.mendeley.com/documents/?uuid=d3bcc1b0-7df5-4707-abda-87dfaf13452f" ] } ], "mendeley" : { "previouslyFormattedCitation" : "&lt;sup&gt;6&lt;/sup&gt;" }, "properties" : { "noteIndex" : 0 }, "schema" : "https://github.com/citation-style-language/schema/raw/master/csl-citation.json" }</w:instrText>
      </w:r>
      <w:r>
        <w:rPr>
          <w:sz w:val="24"/>
          <w:szCs w:val="24"/>
        </w:rPr>
        <w:fldChar w:fldCharType="separate"/>
      </w:r>
      <w:r w:rsidRPr="00E4093C">
        <w:rPr>
          <w:noProof/>
          <w:sz w:val="24"/>
          <w:szCs w:val="24"/>
          <w:vertAlign w:val="superscript"/>
        </w:rPr>
        <w:t>6</w:t>
      </w:r>
      <w:r>
        <w:rPr>
          <w:sz w:val="24"/>
          <w:szCs w:val="24"/>
        </w:rPr>
        <w:fldChar w:fldCharType="end"/>
      </w:r>
      <w:r>
        <w:rPr>
          <w:sz w:val="24"/>
          <w:szCs w:val="24"/>
        </w:rPr>
        <w:t xml:space="preserve"> </w:t>
      </w:r>
    </w:p>
    <w:p w:rsidR="00E4093C" w:rsidRDefault="00E4093C" w:rsidP="00D7539F">
      <w:pPr>
        <w:jc w:val="both"/>
        <w:rPr>
          <w:sz w:val="24"/>
          <w:szCs w:val="24"/>
        </w:rPr>
      </w:pPr>
    </w:p>
    <w:p w:rsidR="001604AB" w:rsidRDefault="00D834DF" w:rsidP="00D7539F">
      <w:pPr>
        <w:jc w:val="both"/>
        <w:rPr>
          <w:sz w:val="24"/>
          <w:szCs w:val="24"/>
        </w:rPr>
      </w:pPr>
      <w:r>
        <w:rPr>
          <w:sz w:val="24"/>
          <w:szCs w:val="24"/>
        </w:rPr>
        <w:t>(</w:t>
      </w:r>
      <w:r w:rsidR="0092112D">
        <w:rPr>
          <w:sz w:val="24"/>
          <w:szCs w:val="24"/>
        </w:rPr>
        <w:t>20</w:t>
      </w:r>
      <w:r w:rsidR="00E4093C">
        <w:rPr>
          <w:sz w:val="24"/>
          <w:szCs w:val="24"/>
        </w:rPr>
        <w:t>0</w:t>
      </w:r>
      <w:r>
        <w:rPr>
          <w:sz w:val="24"/>
          <w:szCs w:val="24"/>
        </w:rPr>
        <w:t xml:space="preserve"> words)</w:t>
      </w:r>
    </w:p>
    <w:p w:rsidR="001604AB" w:rsidRPr="00512DE0" w:rsidRDefault="001604AB" w:rsidP="00D7539F">
      <w:pPr>
        <w:jc w:val="both"/>
        <w:rPr>
          <w:sz w:val="24"/>
          <w:szCs w:val="24"/>
        </w:rPr>
      </w:pPr>
    </w:p>
    <w:p w:rsidR="00E4093C" w:rsidRPr="00E4093C" w:rsidRDefault="001604AB">
      <w:pPr>
        <w:pStyle w:val="NormalWeb"/>
        <w:ind w:left="640" w:hanging="640"/>
        <w:divId w:val="1529831242"/>
        <w:rPr>
          <w:rFonts w:ascii="Calibri" w:hAnsi="Calibri"/>
          <w:noProof/>
        </w:rPr>
      </w:pPr>
      <w:r>
        <w:fldChar w:fldCharType="begin" w:fldLock="1"/>
      </w:r>
      <w:r>
        <w:instrText xml:space="preserve">ADDIN Mendeley Bibliography CSL_BIBLIOGRAPHY </w:instrText>
      </w:r>
      <w:r>
        <w:fldChar w:fldCharType="separate"/>
      </w:r>
      <w:r w:rsidR="00E4093C" w:rsidRPr="00E4093C">
        <w:rPr>
          <w:rFonts w:ascii="Calibri" w:hAnsi="Calibri"/>
          <w:noProof/>
        </w:rPr>
        <w:t>1.</w:t>
      </w:r>
      <w:r w:rsidR="00E4093C" w:rsidRPr="00E4093C">
        <w:rPr>
          <w:rFonts w:ascii="Calibri" w:hAnsi="Calibri"/>
          <w:noProof/>
        </w:rPr>
        <w:tab/>
        <w:t>Cognitive Brain Function, Traumatic Brain Injury, TBI. at &lt;http://www.brainandspinalcord.org/brain-injury/cognitive-brain-function.html&gt;</w:t>
      </w:r>
    </w:p>
    <w:p w:rsidR="00E4093C" w:rsidRPr="00E4093C" w:rsidRDefault="00E4093C">
      <w:pPr>
        <w:pStyle w:val="NormalWeb"/>
        <w:ind w:left="640" w:hanging="640"/>
        <w:divId w:val="1529831242"/>
        <w:rPr>
          <w:rFonts w:ascii="Calibri" w:hAnsi="Calibri"/>
          <w:noProof/>
        </w:rPr>
      </w:pPr>
      <w:r w:rsidRPr="00E4093C">
        <w:rPr>
          <w:rFonts w:ascii="Calibri" w:hAnsi="Calibri"/>
          <w:noProof/>
        </w:rPr>
        <w:t>2.</w:t>
      </w:r>
      <w:r w:rsidRPr="00E4093C">
        <w:rPr>
          <w:rFonts w:ascii="Calibri" w:hAnsi="Calibri"/>
          <w:noProof/>
        </w:rPr>
        <w:tab/>
        <w:t xml:space="preserve">Mastin, L. Parts of the Brain - Memory &amp; the Brain - The Human Memory. </w:t>
      </w:r>
      <w:r w:rsidRPr="00E4093C">
        <w:rPr>
          <w:rFonts w:ascii="Calibri" w:hAnsi="Calibri"/>
          <w:i/>
          <w:iCs/>
          <w:noProof/>
        </w:rPr>
        <w:t>2010</w:t>
      </w:r>
      <w:r w:rsidRPr="00E4093C">
        <w:rPr>
          <w:rFonts w:ascii="Calibri" w:hAnsi="Calibri"/>
          <w:noProof/>
        </w:rPr>
        <w:t xml:space="preserve"> at &lt;http://www.human-memory.net/brain_parts.html&gt;</w:t>
      </w:r>
    </w:p>
    <w:p w:rsidR="00E4093C" w:rsidRPr="00E4093C" w:rsidRDefault="00E4093C">
      <w:pPr>
        <w:pStyle w:val="NormalWeb"/>
        <w:ind w:left="640" w:hanging="640"/>
        <w:divId w:val="1529831242"/>
        <w:rPr>
          <w:rFonts w:ascii="Calibri" w:hAnsi="Calibri"/>
          <w:noProof/>
        </w:rPr>
      </w:pPr>
      <w:r w:rsidRPr="00E4093C">
        <w:rPr>
          <w:rFonts w:ascii="Calibri" w:hAnsi="Calibri"/>
          <w:noProof/>
        </w:rPr>
        <w:t>3.</w:t>
      </w:r>
      <w:r w:rsidRPr="00E4093C">
        <w:rPr>
          <w:rFonts w:ascii="Calibri" w:hAnsi="Calibri"/>
          <w:noProof/>
        </w:rPr>
        <w:tab/>
        <w:t xml:space="preserve">Spreen, O., Risser, A. H. &amp; Edgell, D. </w:t>
      </w:r>
      <w:r w:rsidRPr="00E4093C">
        <w:rPr>
          <w:rFonts w:ascii="Calibri" w:hAnsi="Calibri"/>
          <w:i/>
          <w:iCs/>
          <w:noProof/>
        </w:rPr>
        <w:t>Developmental Neuropsychology</w:t>
      </w:r>
      <w:r w:rsidRPr="00E4093C">
        <w:rPr>
          <w:rFonts w:ascii="Calibri" w:hAnsi="Calibri"/>
          <w:noProof/>
        </w:rPr>
        <w:t>. 332 (Oxford University Press, 1995). at &lt;http://books.google.com/books?id=OPy2IPWaAW4C&amp;pgis=1&gt;</w:t>
      </w:r>
    </w:p>
    <w:p w:rsidR="00E4093C" w:rsidRPr="00E4093C" w:rsidRDefault="00E4093C">
      <w:pPr>
        <w:pStyle w:val="NormalWeb"/>
        <w:ind w:left="640" w:hanging="640"/>
        <w:divId w:val="1529831242"/>
        <w:rPr>
          <w:rFonts w:ascii="Calibri" w:hAnsi="Calibri"/>
          <w:noProof/>
        </w:rPr>
      </w:pPr>
      <w:r w:rsidRPr="00E4093C">
        <w:rPr>
          <w:rFonts w:ascii="Calibri" w:hAnsi="Calibri"/>
          <w:noProof/>
        </w:rPr>
        <w:t>4.</w:t>
      </w:r>
      <w:r w:rsidRPr="00E4093C">
        <w:rPr>
          <w:rFonts w:ascii="Calibri" w:hAnsi="Calibri"/>
          <w:noProof/>
        </w:rPr>
        <w:tab/>
        <w:t xml:space="preserve">Nimbalkar, N. John locke on personal identity. </w:t>
      </w:r>
      <w:r w:rsidRPr="00E4093C">
        <w:rPr>
          <w:rFonts w:ascii="Calibri" w:hAnsi="Calibri"/>
          <w:i/>
          <w:iCs/>
          <w:noProof/>
        </w:rPr>
        <w:t>Mens Sana Monogr.</w:t>
      </w:r>
      <w:r w:rsidRPr="00E4093C">
        <w:rPr>
          <w:rFonts w:ascii="Calibri" w:hAnsi="Calibri"/>
          <w:noProof/>
        </w:rPr>
        <w:t xml:space="preserve"> </w:t>
      </w:r>
      <w:r w:rsidRPr="00E4093C">
        <w:rPr>
          <w:rFonts w:ascii="Calibri" w:hAnsi="Calibri"/>
          <w:b/>
          <w:bCs/>
          <w:noProof/>
        </w:rPr>
        <w:t>9,</w:t>
      </w:r>
      <w:r w:rsidRPr="00E4093C">
        <w:rPr>
          <w:rFonts w:ascii="Calibri" w:hAnsi="Calibri"/>
          <w:noProof/>
        </w:rPr>
        <w:t xml:space="preserve"> 268–75 (2011).</w:t>
      </w:r>
    </w:p>
    <w:p w:rsidR="00E4093C" w:rsidRPr="00E4093C" w:rsidRDefault="00E4093C">
      <w:pPr>
        <w:pStyle w:val="NormalWeb"/>
        <w:ind w:left="640" w:hanging="640"/>
        <w:divId w:val="1529831242"/>
        <w:rPr>
          <w:rFonts w:ascii="Calibri" w:hAnsi="Calibri"/>
          <w:noProof/>
        </w:rPr>
      </w:pPr>
      <w:r w:rsidRPr="00E4093C">
        <w:rPr>
          <w:rFonts w:ascii="Calibri" w:hAnsi="Calibri"/>
          <w:noProof/>
        </w:rPr>
        <w:t>5.</w:t>
      </w:r>
      <w:r w:rsidRPr="00E4093C">
        <w:rPr>
          <w:rFonts w:ascii="Calibri" w:hAnsi="Calibri"/>
          <w:noProof/>
        </w:rPr>
        <w:tab/>
        <w:t xml:space="preserve">Stich, S. P. &amp; Warfield, T. A. </w:t>
      </w:r>
      <w:r w:rsidRPr="00E4093C">
        <w:rPr>
          <w:rFonts w:ascii="Calibri" w:hAnsi="Calibri"/>
          <w:i/>
          <w:iCs/>
          <w:noProof/>
        </w:rPr>
        <w:t>The Blackwell Guide to Philosophy of Mind</w:t>
      </w:r>
      <w:r w:rsidRPr="00E4093C">
        <w:rPr>
          <w:rFonts w:ascii="Calibri" w:hAnsi="Calibri"/>
          <w:noProof/>
        </w:rPr>
        <w:t>. 361 (John Wiley &amp; Sons, 2008). at &lt;http://books.google.com/books?hl=en&amp;lr=&amp;id=NEGK_ZStddkC&amp;pgis=1&gt;</w:t>
      </w:r>
    </w:p>
    <w:p w:rsidR="00E4093C" w:rsidRPr="00E4093C" w:rsidRDefault="00E4093C">
      <w:pPr>
        <w:pStyle w:val="NormalWeb"/>
        <w:ind w:left="640" w:hanging="640"/>
        <w:divId w:val="1529831242"/>
        <w:rPr>
          <w:rFonts w:ascii="Calibri" w:hAnsi="Calibri"/>
          <w:noProof/>
        </w:rPr>
      </w:pPr>
      <w:r w:rsidRPr="00E4093C">
        <w:rPr>
          <w:rFonts w:ascii="Calibri" w:hAnsi="Calibri"/>
          <w:noProof/>
        </w:rPr>
        <w:t>6.</w:t>
      </w:r>
      <w:r w:rsidRPr="00E4093C">
        <w:rPr>
          <w:rFonts w:ascii="Calibri" w:hAnsi="Calibri"/>
          <w:noProof/>
        </w:rPr>
        <w:tab/>
        <w:t xml:space="preserve">Olson, E. T. Personal Identity. </w:t>
      </w:r>
      <w:r w:rsidRPr="00E4093C">
        <w:rPr>
          <w:rFonts w:ascii="Calibri" w:hAnsi="Calibri"/>
          <w:i/>
          <w:iCs/>
          <w:noProof/>
        </w:rPr>
        <w:t>Stanford Encycl. Philos.</w:t>
      </w:r>
      <w:r w:rsidRPr="00E4093C">
        <w:rPr>
          <w:rFonts w:ascii="Calibri" w:hAnsi="Calibri"/>
          <w:noProof/>
        </w:rPr>
        <w:t xml:space="preserve"> </w:t>
      </w:r>
      <w:r w:rsidRPr="00E4093C">
        <w:rPr>
          <w:rFonts w:ascii="Calibri" w:hAnsi="Calibri"/>
          <w:b/>
          <w:bCs/>
          <w:noProof/>
        </w:rPr>
        <w:t>Winter 201,</w:t>
      </w:r>
      <w:r w:rsidRPr="00E4093C">
        <w:rPr>
          <w:rFonts w:ascii="Calibri" w:hAnsi="Calibri"/>
          <w:noProof/>
        </w:rPr>
        <w:t xml:space="preserve"> (2002). </w:t>
      </w:r>
    </w:p>
    <w:p w:rsidR="00463934" w:rsidRPr="00512DE0" w:rsidRDefault="001604AB" w:rsidP="00512DE0">
      <w:pPr>
        <w:rPr>
          <w:sz w:val="24"/>
          <w:szCs w:val="24"/>
        </w:rPr>
      </w:pPr>
      <w:r>
        <w:rPr>
          <w:sz w:val="24"/>
          <w:szCs w:val="24"/>
        </w:rPr>
        <w:fldChar w:fldCharType="end"/>
      </w:r>
    </w:p>
    <w:sectPr w:rsidR="00463934" w:rsidRPr="00512D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3F0" w:rsidRDefault="003A33F0" w:rsidP="00446BF5">
      <w:pPr>
        <w:spacing w:after="0" w:line="240" w:lineRule="auto"/>
      </w:pPr>
      <w:r>
        <w:separator/>
      </w:r>
    </w:p>
  </w:endnote>
  <w:endnote w:type="continuationSeparator" w:id="0">
    <w:p w:rsidR="003A33F0" w:rsidRDefault="003A33F0" w:rsidP="0044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3F0" w:rsidRDefault="003A33F0" w:rsidP="00446BF5">
      <w:pPr>
        <w:spacing w:after="0" w:line="240" w:lineRule="auto"/>
      </w:pPr>
      <w:r>
        <w:separator/>
      </w:r>
    </w:p>
  </w:footnote>
  <w:footnote w:type="continuationSeparator" w:id="0">
    <w:p w:rsidR="003A33F0" w:rsidRDefault="003A33F0" w:rsidP="00446B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BF5" w:rsidRDefault="00446BF5" w:rsidP="00446BF5">
    <w:pPr>
      <w:pStyle w:val="Header"/>
      <w:jc w:val="right"/>
    </w:pPr>
    <w:r>
      <w:t>Group 1 Leanne Tan Jing Yi A0130872</w:t>
    </w:r>
  </w:p>
  <w:p w:rsidR="00446BF5" w:rsidRDefault="00446B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A6C"/>
    <w:rsid w:val="001604AB"/>
    <w:rsid w:val="00347C57"/>
    <w:rsid w:val="003A33F0"/>
    <w:rsid w:val="004455E0"/>
    <w:rsid w:val="00446BF5"/>
    <w:rsid w:val="00463934"/>
    <w:rsid w:val="00512DE0"/>
    <w:rsid w:val="00601F38"/>
    <w:rsid w:val="00753271"/>
    <w:rsid w:val="007A4A6C"/>
    <w:rsid w:val="008E10D1"/>
    <w:rsid w:val="008E3621"/>
    <w:rsid w:val="0092112D"/>
    <w:rsid w:val="00C8058A"/>
    <w:rsid w:val="00D7539F"/>
    <w:rsid w:val="00D834DF"/>
    <w:rsid w:val="00E26467"/>
    <w:rsid w:val="00E4093C"/>
    <w:rsid w:val="00F97AED"/>
    <w:rsid w:val="00FA31FA"/>
    <w:rsid w:val="00FD04C0"/>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AD49E-31F0-4A06-A25A-7C6CC035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2DE0"/>
  </w:style>
  <w:style w:type="paragraph" w:styleId="NormalWeb">
    <w:name w:val="Normal (Web)"/>
    <w:basedOn w:val="Normal"/>
    <w:uiPriority w:val="99"/>
    <w:unhideWhenUsed/>
    <w:rsid w:val="001604AB"/>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446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BF5"/>
  </w:style>
  <w:style w:type="paragraph" w:styleId="Footer">
    <w:name w:val="footer"/>
    <w:basedOn w:val="Normal"/>
    <w:link w:val="FooterChar"/>
    <w:uiPriority w:val="99"/>
    <w:unhideWhenUsed/>
    <w:rsid w:val="00446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685157">
      <w:bodyDiv w:val="1"/>
      <w:marLeft w:val="0"/>
      <w:marRight w:val="0"/>
      <w:marTop w:val="0"/>
      <w:marBottom w:val="0"/>
      <w:divBdr>
        <w:top w:val="none" w:sz="0" w:space="0" w:color="auto"/>
        <w:left w:val="none" w:sz="0" w:space="0" w:color="auto"/>
        <w:bottom w:val="none" w:sz="0" w:space="0" w:color="auto"/>
        <w:right w:val="none" w:sz="0" w:space="0" w:color="auto"/>
      </w:divBdr>
      <w:divsChild>
        <w:div w:id="1435125901">
          <w:marLeft w:val="0"/>
          <w:marRight w:val="0"/>
          <w:marTop w:val="0"/>
          <w:marBottom w:val="0"/>
          <w:divBdr>
            <w:top w:val="none" w:sz="0" w:space="0" w:color="auto"/>
            <w:left w:val="none" w:sz="0" w:space="0" w:color="auto"/>
            <w:bottom w:val="none" w:sz="0" w:space="0" w:color="auto"/>
            <w:right w:val="none" w:sz="0" w:space="0" w:color="auto"/>
          </w:divBdr>
          <w:divsChild>
            <w:div w:id="536550217">
              <w:marLeft w:val="0"/>
              <w:marRight w:val="0"/>
              <w:marTop w:val="0"/>
              <w:marBottom w:val="0"/>
              <w:divBdr>
                <w:top w:val="none" w:sz="0" w:space="0" w:color="auto"/>
                <w:left w:val="none" w:sz="0" w:space="0" w:color="auto"/>
                <w:bottom w:val="none" w:sz="0" w:space="0" w:color="auto"/>
                <w:right w:val="none" w:sz="0" w:space="0" w:color="auto"/>
              </w:divBdr>
              <w:divsChild>
                <w:div w:id="15298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B5B34-C2FB-4E29-8844-38A850A9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11</cp:revision>
  <dcterms:created xsi:type="dcterms:W3CDTF">2014-10-17T07:58:00Z</dcterms:created>
  <dcterms:modified xsi:type="dcterms:W3CDTF">2014-10-23T07:32:00Z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leannetanjingyi@hotmail.com@www.mendeley.com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http://www.zotero.org/styles/singapore-dental-journal</vt:lpwstr>
  </property>
  <property fmtid="{D5CDD505-2E9C-101B-9397-08002B2CF9AE}" pid="24" name="Mendeley Recent Style Name 9_1">
    <vt:lpwstr>Singapore Dental Journal</vt:lpwstr>
  </property>
</Properties>
</file>