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Malgun Gothic" w:hAnsi="Malgun Gothic" w:eastAsia="Malgun Gothic" w:cs="Malgun Gothic"/>
          <w:b/>
          <w:sz w:val="32"/>
        </w:rPr>
        <w:t>Xapika 웹사이트 — 도메인 구매 및 계정 인계 안내</w:t>
      </w:r>
    </w:p>
    <w:p>
      <w:pPr>
        <w:spacing w:after="40" w:before="0"/>
      </w:pPr>
      <w:r>
        <w:rPr>
          <w:rFonts w:ascii="Malgun Gothic" w:hAnsi="Malgun Gothic" w:eastAsia="Malgun Gothic" w:cs="Malgun Gothic"/>
          <w:b/>
          <w:sz w:val="21"/>
        </w:rPr>
        <w:t xml:space="preserve">등록기관: </w:t>
      </w:r>
      <w:r>
        <w:rPr>
          <w:rFonts w:ascii="Malgun Gothic" w:hAnsi="Malgun Gothic" w:eastAsia="Malgun Gothic" w:cs="Malgun Gothic"/>
          <w:sz w:val="21"/>
        </w:rPr>
        <w:t>가비아(Gabia) · .kr / .co.kr</w:t>
      </w:r>
    </w:p>
    <w:p>
      <w:pPr>
        <w:spacing w:after="160" w:before="0"/>
      </w:pPr>
      <w:r>
        <w:rPr>
          <w:rFonts w:ascii="Malgun Gothic" w:hAnsi="Malgun Gothic" w:eastAsia="Malgun Gothic" w:cs="Malgun Gothic"/>
          <w:b/>
          <w:sz w:val="21"/>
        </w:rPr>
        <w:t xml:space="preserve">보낸 곳: </w:t>
      </w:r>
      <w:r>
        <w:rPr>
          <w:rFonts w:ascii="Malgun Gothic" w:hAnsi="Malgun Gothic" w:eastAsia="Malgun Gothic" w:cs="Malgun Gothic"/>
          <w:sz w:val="21"/>
        </w:rPr>
        <w:t>LeanUp · admin@leanup.kr</w:t>
      </w:r>
    </w:p>
    <w:p>
      <w:pPr>
        <w:spacing w:after="80" w:before="0"/>
      </w:pPr>
      <w:r>
        <w:rPr>
          <w:rFonts w:ascii="Malgun Gothic" w:hAnsi="Malgun Gothic" w:eastAsia="Malgun Gothic" w:cs="Malgun Gothic"/>
          <w:sz w:val="21"/>
        </w:rPr>
        <w:t>안녕하세요. 홈페이지 연결에 사용할 도메인을 가비아(Gabia)에서 구매하신 뒤, 가비아 계정을 LeanUp에 인계해 주시면 됩니다. 사이트 연결·DNS 설정 등 나머지 기술 작업은 저희(LeanUp)가 진행합니다.</w:t>
      </w:r>
    </w:p>
    <w:p>
      <w:pPr>
        <w:spacing w:after="200" w:before="0"/>
      </w:pPr>
      <w:r>
        <w:rPr>
          <w:rFonts w:ascii="Malgun Gothic" w:hAnsi="Malgun Gothic" w:eastAsia="Malgun Gothic" w:cs="Malgun Gothic"/>
          <w:sz w:val="21"/>
        </w:rPr>
        <w:t>진행 순서는 ① 도메인 구매(2단계) → ② 가비아 계정 정보 전달(3단계) → ③ 홈페이지 연결(LeanUp 진행) 입니다.</w:t>
      </w:r>
    </w:p>
    <w:p>
      <w:pPr>
        <w:pStyle w:val="Heading2"/>
        <w:spacing w:after="120" w:before="120"/>
      </w:pPr>
      <w:r>
        <w:rPr>
          <w:rFonts w:ascii="Malgun Gothic" w:hAnsi="Malgun Gothic" w:eastAsia="Malgun Gothic" w:cs="Malgun Gothic"/>
          <w:b/>
          <w:color w:val="1F4E79"/>
          <w:sz w:val="25"/>
        </w:rPr>
        <w:t>1. 준비물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가비아 계정 (없으면 회원가입 — 사업자라면 '기업회원' 권장)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결제 수단 (카드 또는 계좌이체)</w:t>
      </w:r>
    </w:p>
    <w:p>
      <w:pPr>
        <w:pStyle w:val="Heading2"/>
        <w:spacing w:after="120" w:before="200"/>
      </w:pPr>
      <w:r>
        <w:rPr>
          <w:rFonts w:ascii="Malgun Gothic" w:hAnsi="Malgun Gothic" w:eastAsia="Malgun Gothic" w:cs="Malgun Gothic"/>
          <w:b/>
          <w:color w:val="1F4E79"/>
          <w:sz w:val="25"/>
        </w:rPr>
        <w:t>2. 도메인 구매</w:t>
      </w:r>
    </w:p>
    <w:p>
      <w:pPr>
        <w:spacing w:after="60" w:before="0"/>
      </w:pPr>
      <w:r>
        <w:rPr>
          <w:rFonts w:ascii="Malgun Gothic" w:hAnsi="Malgun Gothic" w:eastAsia="Malgun Gothic" w:cs="Malgun Gothic"/>
          <w:b/>
          <w:sz w:val="21"/>
        </w:rPr>
        <w:t>① 도메인 검색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가비아(domain.gabia.com)에 접속해 로그인합니다.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상단 검색창에 원하는 도메인을 영문으로 입력합니다. (예: xapika)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검색 결과에서 .kr 또는 .co.kr 중 사용 가능한 도메인을 확인합니다.</w:t>
      </w:r>
    </w:p>
    <w:p>
      <w:pPr>
        <w:spacing w:after="60" w:before="80"/>
      </w:pPr>
      <w:r>
        <w:rPr>
          <w:rFonts w:ascii="Malgun Gothic" w:hAnsi="Malgun Gothic" w:eastAsia="Malgun Gothic" w:cs="Malgun Gothic"/>
          <w:b/>
          <w:sz w:val="21"/>
        </w:rPr>
        <w:t>② 신청 및 옵션 설정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원하는 도메인에 체크한 뒤 '신청하기'를 누릅니다.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등록 기간을 선택합니다. (보통 1년이며, 기간이 길수록 연 단가가 저렴해집니다.)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'네임서버'는 가비아 기본값 그대로 두시면 됩니다. (연결 설정은 LeanUp이 인계받아 진행합니다.)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소유자(등록인) 정보를 정확히 입력합니다 — 회사명, 담당자, 연락처, 이메일.</w:t>
      </w:r>
    </w:p>
    <w:p>
      <w:pPr>
        <w:spacing w:after="60" w:before="80"/>
      </w:pPr>
      <w:r>
        <w:rPr>
          <w:rFonts w:ascii="Malgun Gothic" w:hAnsi="Malgun Gothic" w:eastAsia="Malgun Gothic" w:cs="Malgun Gothic"/>
          <w:b/>
          <w:sz w:val="21"/>
        </w:rPr>
        <w:t>③ 결제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장바구니에서 도메인·기간·금액을 최종 확인합니다.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결제를 완료하면 도메인 등록이 끝납니다. (보통 즉시 완료됩니다.)</w:t>
      </w:r>
    </w:p>
    <w:p>
      <w:pPr>
        <w:pStyle w:val="Heading2"/>
        <w:spacing w:after="120" w:before="200"/>
      </w:pPr>
      <w:r>
        <w:rPr>
          <w:rFonts w:ascii="Malgun Gothic" w:hAnsi="Malgun Gothic" w:eastAsia="Malgun Gothic" w:cs="Malgun Gothic"/>
          <w:b/>
          <w:color w:val="1F4E79"/>
          <w:sz w:val="25"/>
        </w:rPr>
        <w:t>3. 가비아 계정 인계</w:t>
      </w:r>
    </w:p>
    <w:p>
      <w:pPr>
        <w:spacing w:after="80" w:before="0"/>
      </w:pPr>
      <w:r>
        <w:rPr>
          <w:rFonts w:ascii="Malgun Gothic" w:hAnsi="Malgun Gothic" w:eastAsia="Malgun Gothic" w:cs="Malgun Gothic"/>
          <w:sz w:val="21"/>
        </w:rPr>
        <w:t>도메인 구매가 끝나면, 홈페이지 연결을 위해 가비아 계정 접근 정보를 LeanUp에 전달해 주시기 바랍니다.</w:t>
      </w:r>
    </w:p>
    <w:p>
      <w:pPr>
        <w:spacing w:after="60" w:before="0"/>
      </w:pPr>
      <w:r>
        <w:rPr>
          <w:rFonts w:ascii="Malgun Gothic" w:hAnsi="Malgun Gothic" w:eastAsia="Malgun Gothic" w:cs="Malgun Gothic"/>
          <w:b/>
          <w:sz w:val="21"/>
        </w:rPr>
        <w:t>전달해 주실 정보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가비아 로그인 ID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가비아 비밀번호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(2단계 인증을 사용 중이시면) 인증 방식 및 휴대폰 정보도 함께 안내해 주시기 바랍니다.</w:t>
      </w:r>
    </w:p>
    <w:p>
      <w:pPr>
        <w:pStyle w:val="Heading2"/>
        <w:spacing w:after="120" w:before="200"/>
      </w:pPr>
      <w:r>
        <w:rPr>
          <w:rFonts w:ascii="Malgun Gothic" w:hAnsi="Malgun Gothic" w:eastAsia="Malgun Gothic" w:cs="Malgun Gothic"/>
          <w:b/>
          <w:color w:val="1F4E79"/>
          <w:sz w:val="25"/>
        </w:rPr>
        <w:t>4. 참고 — .kr 과 .co.kr 의 차이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.co.kr : 전통적으로 '회사' 도메인의 성격을 가지며, 기업 신뢰감을 주고자 할 때 적합합니다.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.kr : 더 짧고 간결하며, 개인·기업 모두 등록 가능합니다.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두 도메인 모두 국내 도메인으로 큰 차이는 없습니다. 간결함을 원하시면 .kr, 기업 도메인의 느낌을 원하시면 .co.kr 을 권장합니다.</w:t>
      </w:r>
    </w:p>
    <w:p>
      <w:pPr>
        <w:pStyle w:val="Heading2"/>
        <w:spacing w:after="120" w:before="200"/>
      </w:pPr>
      <w:r>
        <w:rPr>
          <w:rFonts w:ascii="Malgun Gothic" w:hAnsi="Malgun Gothic" w:eastAsia="Malgun Gothic" w:cs="Malgun Gothic"/>
          <w:b/>
          <w:color w:val="1F4E79"/>
          <w:sz w:val="25"/>
        </w:rPr>
        <w:t>5. 주의사항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소유자 정보는 KISA 규정상 실제 정보를 입력해야 하며, 잘못 기재할 경우 추후 불이익이 발생할 수 있습니다.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sz w:val="21"/>
        </w:rPr>
        <w:t>소유자는 가급적 회사(법인/사업자) 명의로 등록하시는 것을 권장합니다.</w:t>
      </w:r>
    </w:p>
    <w:p>
      <w:pPr>
        <w:pStyle w:val="Heading2"/>
        <w:spacing w:after="120" w:before="200"/>
      </w:pPr>
      <w:r>
        <w:rPr>
          <w:rFonts w:ascii="Malgun Gothic" w:hAnsi="Malgun Gothic" w:eastAsia="Malgun Gothic" w:cs="Malgun Gothic"/>
          <w:b/>
          <w:color w:val="1F4E79"/>
          <w:sz w:val="25"/>
        </w:rPr>
        <w:t>6. 체크리스트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CEE3"/>
          <w:left w:val="single" w:sz="4" w:space="0" w:color="BFCEE3"/>
          <w:bottom w:val="single" w:sz="4" w:space="0" w:color="BFCEE3"/>
          <w:right w:val="single" w:sz="4" w:space="0" w:color="BFCEE3"/>
          <w:insideH w:val="single" w:sz="4" w:space="0" w:color="BFCEE3"/>
          <w:insideV w:val="single" w:sz="4" w:space="0" w:color="BFCEE3"/>
        </w:tblBorders>
      </w:tblPr>
      <w:tblGrid>
        <w:gridCol w:w="4513"/>
        <w:gridCol w:w="4513"/>
      </w:tblGrid>
      <w:tr>
        <w:tc>
          <w:tcPr>
            <w:tcW w:type="dxa" w:w="6624"/>
            <w:shd w:val="clear" w:fill="E8EEF7"/>
          </w:tcPr>
          <w:p>
            <w:pPr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sz w:val="21"/>
              </w:rPr>
              <w:t>항목</w:t>
            </w:r>
          </w:p>
        </w:tc>
        <w:tc>
          <w:tcPr>
            <w:tcW w:type="dxa" w:w="1296"/>
            <w:shd w:val="clear" w:fill="E8EEF7"/>
          </w:tcPr>
          <w:p>
            <w:pPr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sz w:val="21"/>
              </w:rPr>
              <w:t>확인</w:t>
            </w:r>
          </w:p>
        </w:tc>
      </w:tr>
      <w:tr>
        <w:tc>
          <w:tcPr>
            <w:tcW w:type="dxa" w:w="6624"/>
          </w:tcPr>
          <w:p>
            <w:pPr>
              <w:jc w:val="left"/>
            </w:pPr>
            <w:r/>
            <w:r>
              <w:rPr>
                <w:rFonts w:ascii="Malgun Gothic" w:hAnsi="Malgun Gothic" w:eastAsia="Malgun Gothic" w:cs="Malgun Gothic"/>
                <w:sz w:val="21"/>
              </w:rPr>
              <w:t>도메인 검색 후 .kr / .co.kr 중 결정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Malgun Gothic" w:hAnsi="Malgun Gothic" w:eastAsia="Malgun Gothic" w:cs="Malgun Gothic"/>
                <w:sz w:val="21"/>
              </w:rPr>
              <w:t>☐</w:t>
            </w:r>
          </w:p>
        </w:tc>
      </w:tr>
      <w:tr>
        <w:tc>
          <w:tcPr>
            <w:tcW w:type="dxa" w:w="6624"/>
          </w:tcPr>
          <w:p>
            <w:pPr>
              <w:jc w:val="left"/>
            </w:pPr>
            <w:r/>
            <w:r>
              <w:rPr>
                <w:rFonts w:ascii="Malgun Gothic" w:hAnsi="Malgun Gothic" w:eastAsia="Malgun Gothic" w:cs="Malgun Gothic"/>
                <w:sz w:val="21"/>
              </w:rPr>
              <w:t>등록 기간 선택 후 결제 완료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Malgun Gothic" w:hAnsi="Malgun Gothic" w:eastAsia="Malgun Gothic" w:cs="Malgun Gothic"/>
                <w:sz w:val="21"/>
              </w:rPr>
              <w:t>☐</w:t>
            </w:r>
          </w:p>
        </w:tc>
      </w:tr>
      <w:tr>
        <w:tc>
          <w:tcPr>
            <w:tcW w:type="dxa" w:w="6624"/>
          </w:tcPr>
          <w:p>
            <w:pPr>
              <w:jc w:val="left"/>
            </w:pPr>
            <w:r/>
            <w:r>
              <w:rPr>
                <w:rFonts w:ascii="Malgun Gothic" w:hAnsi="Malgun Gothic" w:eastAsia="Malgun Gothic" w:cs="Malgun Gothic"/>
                <w:sz w:val="21"/>
              </w:rPr>
              <w:t>소유자 정보를 회사 명의로 정확히 입력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Malgun Gothic" w:hAnsi="Malgun Gothic" w:eastAsia="Malgun Gothic" w:cs="Malgun Gothic"/>
                <w:sz w:val="21"/>
              </w:rPr>
              <w:t>☐</w:t>
            </w:r>
          </w:p>
        </w:tc>
      </w:tr>
      <w:tr>
        <w:tc>
          <w:tcPr>
            <w:tcW w:type="dxa" w:w="6624"/>
          </w:tcPr>
          <w:p>
            <w:pPr>
              <w:jc w:val="left"/>
            </w:pPr>
            <w:r/>
            <w:r>
              <w:rPr>
                <w:rFonts w:ascii="Malgun Gothic" w:hAnsi="Malgun Gothic" w:eastAsia="Malgun Gothic" w:cs="Malgun Gothic"/>
                <w:sz w:val="21"/>
              </w:rPr>
              <w:t>가비아 ID / 비밀번호를 LeanUp에 전달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Malgun Gothic" w:hAnsi="Malgun Gothic" w:eastAsia="Malgun Gothic" w:cs="Malgun Gothic"/>
                <w:sz w:val="21"/>
              </w:rPr>
              <w:t>☐</w:t>
            </w:r>
          </w:p>
        </w:tc>
      </w:tr>
    </w:tbl>
    <w:p>
      <w:pPr>
        <w:spacing w:after="0" w:before="0"/>
      </w:pPr>
      <w:r>
        <w:rPr>
          <w:rFonts w:ascii="Malgun Gothic" w:hAnsi="Malgun Gothic" w:eastAsia="Malgun Gothic" w:cs="Malgun Gothic"/>
          <w:color w:val="555555"/>
          <w:sz w:val="21"/>
        </w:rPr>
        <w:t>계정 인계가 완료되면 홈페이지 연결·DNS 설정·SSL 적용은 LeanUp에서 진행합니다.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1F4E79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2026-06-10T01:43:07.238Z</dcterms:created>
  <dcterms:modified xsi:type="dcterms:W3CDTF">2026-06-10T01:43:07.238Z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