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064"/>
      </w:tblGrid>
      <w:tr>
        <w:tc>
          <w:tcPr>
            <w:tcW w:type="dxa" w:w="5018"/>
            <w:shd w:fill="D40000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ZABBIX</w:t>
            </w:r>
          </w:p>
        </w:tc>
        <w:tc>
          <w:tcPr>
            <w:tcW w:type="dxa" w:w="5018"/>
            <w:shd w:fill="15364A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MANUAL OPERACIONAL</w:t>
            </w:r>
          </w:p>
        </w:tc>
      </w:tr>
    </w:tbl>
    <w:p>
      <w:pPr>
        <w:spacing w:after="80"/>
      </w:pPr>
    </w:p>
    <w:p>
      <w:pPr>
        <w:spacing w:after="80"/>
        <w:jc w:val="left"/>
      </w:pPr>
      <w:r>
        <w:rPr>
          <w:rFonts w:ascii="Arial" w:hAnsi="Arial"/>
          <w:b/>
          <w:color w:val="15364A"/>
          <w:sz w:val="52"/>
        </w:rPr>
        <w:t>Procedimento Operacional da Solução de Plantão NOC/SOC</w:t>
      </w:r>
    </w:p>
    <w:p>
      <w:pPr>
        <w:spacing w:after="240"/>
      </w:pPr>
      <w:r>
        <w:rPr>
          <w:rFonts w:ascii="Arial" w:hAnsi="Arial"/>
          <w:color w:val="5B6770"/>
          <w:sz w:val="26"/>
        </w:rPr>
        <w:t>Guia prático para escala, operação de alertas, diário de bordo e repasse no Zabbix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400800" cy="35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mont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346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color w:val="1677B8"/>
                <w:sz w:val="15"/>
              </w:rPr>
              <w:t>Solução</w:t>
              <w:br/>
            </w:r>
            <w:r>
              <w:rPr>
                <w:rFonts w:ascii="Arial" w:hAnsi="Arial"/>
                <w:color w:val="1F2933"/>
                <w:sz w:val="17"/>
              </w:rPr>
              <w:t>Escala + Repasse + Dashboard NOC/SOC</w:t>
            </w:r>
          </w:p>
        </w:tc>
        <w:tc>
          <w:tcPr>
            <w:tcW w:type="dxa" w:w="3346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color w:val="1677B8"/>
                <w:sz w:val="15"/>
              </w:rPr>
              <w:t>Elaboração</w:t>
              <w:br/>
            </w:r>
            <w:r>
              <w:rPr>
                <w:rFonts w:ascii="Arial" w:hAnsi="Arial"/>
                <w:color w:val="1F2933"/>
                <w:sz w:val="17"/>
              </w:rPr>
              <w:t>Rafael M. A. Leão Ereno - MALE</w:t>
            </w:r>
          </w:p>
        </w:tc>
        <w:tc>
          <w:tcPr>
            <w:tcW w:type="dxa" w:w="3346"/>
            <w:shd w:fill="F3F6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color w:val="1677B8"/>
                <w:sz w:val="15"/>
              </w:rPr>
              <w:t>Data</w:t>
              <w:br/>
            </w:r>
            <w:r>
              <w:rPr>
                <w:rFonts w:ascii="Arial" w:hAnsi="Arial"/>
                <w:color w:val="1F2933"/>
                <w:sz w:val="17"/>
              </w:rPr>
              <w:t>16/07/2026</w:t>
            </w:r>
          </w:p>
        </w:tc>
      </w:tr>
    </w:tbl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GOVERNANÇA</w:t>
      </w:r>
    </w:p>
    <w:p>
      <w:pPr>
        <w:pStyle w:val="Heading1"/>
        <w:keepNext/>
        <w:pBdr>
          <w:bottom w:val="single" w:sz="8" w:space="4" w:color="D40000"/>
        </w:pBdr>
      </w:pPr>
      <w:r>
        <w:t>Controle do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632"/>
      </w:tblGrid>
      <w:tr>
        <w:trPr>
          <w:tblHeader w:val="true"/>
        </w:trPr>
        <w:tc>
          <w:tcPr>
            <w:tcW w:type="dxa" w:w="5018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018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Informação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Documento</w:t>
            </w:r>
          </w:p>
        </w:tc>
        <w:tc>
          <w:tcPr>
            <w:tcW w:type="dxa" w:w="76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Procedimento Operacional da Solução de Plantão NOC/SOC</w:t>
            </w:r>
          </w:p>
        </w:tc>
      </w:tr>
      <w:tr>
        <w:trPr>
          <w:cantSplit/>
        </w:trPr>
        <w:tc>
          <w:tcPr>
            <w:tcW w:type="dxa" w:w="259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Versão</w:t>
            </w:r>
          </w:p>
        </w:tc>
        <w:tc>
          <w:tcPr>
            <w:tcW w:type="dxa" w:w="763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Data</w:t>
            </w:r>
          </w:p>
        </w:tc>
        <w:tc>
          <w:tcPr>
            <w:tcW w:type="dxa" w:w="76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16/07/2026</w:t>
            </w:r>
          </w:p>
        </w:tc>
      </w:tr>
      <w:tr>
        <w:trPr>
          <w:cantSplit/>
        </w:trPr>
        <w:tc>
          <w:tcPr>
            <w:tcW w:type="dxa" w:w="259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Escopo</w:t>
            </w:r>
          </w:p>
        </w:tc>
        <w:tc>
          <w:tcPr>
            <w:tcW w:type="dxa" w:w="763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Escala de Plantão, Relatório Repasse de Plantão e NOC/SOC Dashboard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Público-alvo</w:t>
            </w:r>
          </w:p>
        </w:tc>
        <w:tc>
          <w:tcPr>
            <w:tcW w:type="dxa" w:w="76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Operadores NOC/SOC, plantonistas, líderes de turno e administradores funcionais</w:t>
            </w:r>
          </w:p>
        </w:tc>
      </w:tr>
      <w:tr>
        <w:trPr>
          <w:cantSplit/>
        </w:trPr>
        <w:tc>
          <w:tcPr>
            <w:tcW w:type="dxa" w:w="259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Elaboração</w:t>
            </w:r>
          </w:p>
        </w:tc>
        <w:tc>
          <w:tcPr>
            <w:tcW w:type="dxa" w:w="763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Rafael M. A. Leão Ereno - MALE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Classificação</w:t>
            </w:r>
          </w:p>
        </w:tc>
        <w:tc>
          <w:tcPr>
            <w:tcW w:type="dxa" w:w="76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Uso interno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INTRODUÇÃO</w:t>
      </w:r>
    </w:p>
    <w:p>
      <w:pPr>
        <w:pStyle w:val="Heading1"/>
        <w:keepNext/>
        <w:pBdr>
          <w:bottom w:val="single" w:sz="8" w:space="4" w:color="D40000"/>
        </w:pBdr>
      </w:pPr>
      <w:r>
        <w:t>Objetivo e regras gerais</w:t>
      </w:r>
    </w:p>
    <w:p>
      <w:pPr>
        <w:spacing w:after="160"/>
      </w:pPr>
      <w:r>
        <w:rPr>
          <w:rFonts w:ascii="Arial" w:hAnsi="Arial"/>
          <w:color w:val="5B6770"/>
          <w:sz w:val="21"/>
        </w:rPr>
        <w:t>Este procedimento orienta a utilização diária dos três módulos como uma solução única. O foco é garantir cobertura do plantão, tratamento consistente dos eventos e transferência completa de contexto entre turnos.</w:t>
      </w:r>
    </w:p>
    <w:p>
      <w:pPr>
        <w:pStyle w:val="ListBullet"/>
        <w:spacing w:after="80"/>
        <w:ind w:left="216" w:hanging="187"/>
      </w:pPr>
      <w:r>
        <w:rPr>
          <w:rFonts w:ascii="Arial" w:hAnsi="Arial"/>
          <w:b/>
          <w:color w:val="1F2933"/>
          <w:sz w:val="19"/>
        </w:rPr>
        <w:t xml:space="preserve">Escala de Plantão: </w:t>
      </w:r>
      <w:r>
        <w:rPr>
          <w:rFonts w:ascii="Arial" w:hAnsi="Arial"/>
          <w:color w:val="1F2933"/>
          <w:sz w:val="19"/>
        </w:rPr>
        <w:t>planejar e consultar técnico principal, reserva e telefones.</w:t>
      </w:r>
    </w:p>
    <w:p>
      <w:pPr>
        <w:pStyle w:val="ListBullet"/>
        <w:spacing w:after="80"/>
        <w:ind w:left="216" w:hanging="187"/>
      </w:pPr>
      <w:r>
        <w:rPr>
          <w:rFonts w:ascii="Arial" w:hAnsi="Arial"/>
          <w:b/>
          <w:color w:val="1F2933"/>
          <w:sz w:val="19"/>
        </w:rPr>
        <w:t xml:space="preserve">NOC/SOC Dashboard: </w:t>
      </w:r>
      <w:r>
        <w:rPr>
          <w:rFonts w:ascii="Arial" w:hAnsi="Arial"/>
          <w:color w:val="1F2933"/>
          <w:sz w:val="19"/>
        </w:rPr>
        <w:t>monitorar, filtrar, priorizar e atualizar incidentes em tempo real.</w:t>
      </w:r>
    </w:p>
    <w:p>
      <w:pPr>
        <w:pStyle w:val="ListBullet"/>
        <w:spacing w:after="80"/>
        <w:ind w:left="216" w:hanging="187"/>
      </w:pPr>
      <w:r>
        <w:rPr>
          <w:rFonts w:ascii="Arial" w:hAnsi="Arial"/>
          <w:b/>
          <w:color w:val="1F2933"/>
          <w:sz w:val="19"/>
        </w:rPr>
        <w:t xml:space="preserve">Repasse de Plantão: </w:t>
      </w:r>
      <w:r>
        <w:rPr>
          <w:rFonts w:ascii="Arial" w:hAnsi="Arial"/>
          <w:color w:val="1F2933"/>
          <w:sz w:val="19"/>
        </w:rPr>
        <w:t>acompanhar KPIs, registrar o diário de bordo e consolidar o turno em PDF.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07"/>
      </w:tblGrid>
      <w:tr>
        <w:tc>
          <w:tcPr>
            <w:tcW w:type="dxa" w:w="5018"/>
            <w:shd w:fill="A661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18"/>
            <w:shd w:fill="FFF4D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A66100"/>
                <w:sz w:val="18"/>
              </w:rPr>
              <w:t>Regra operacional</w:t>
              <w:br/>
            </w:r>
            <w:r>
              <w:rPr>
                <w:rFonts w:ascii="Arial" w:hAnsi="Arial"/>
                <w:color w:val="1F2933"/>
                <w:sz w:val="17"/>
              </w:rPr>
              <w:t>Use o módulo como fonte oficial do turno. Alterações de escala, ACKs e informações relevantes do plantão devem ser registradas nas telas correspondentes, evitando controles paralelos sem rastreabilidade.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PRÉ-REQUISITOS</w:t>
      </w:r>
    </w:p>
    <w:p>
      <w:pPr>
        <w:pStyle w:val="Heading1"/>
        <w:keepNext/>
        <w:pBdr>
          <w:bottom w:val="single" w:sz="8" w:space="4" w:color="D40000"/>
        </w:pBdr>
      </w:pPr>
      <w:r>
        <w:t>Acesso e permissões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1. </w:t>
      </w:r>
      <w:r>
        <w:rPr>
          <w:rFonts w:ascii="Arial" w:hAnsi="Arial"/>
          <w:color w:val="1F2933"/>
          <w:sz w:val="19"/>
        </w:rPr>
        <w:t>Acesse o frontend do Zabbix com sua conta pessoal. Não utilize credenciais compartilhadas.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2. </w:t>
      </w:r>
      <w:r>
        <w:rPr>
          <w:rFonts w:ascii="Arial" w:hAnsi="Arial"/>
          <w:color w:val="1F2933"/>
          <w:sz w:val="19"/>
        </w:rPr>
        <w:t>Confirme a existência do menu Plantão, contendo Visão Geral, Escala, Histórico, Telefones, Repasse Plantão e Dashboard NOC/SOC.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3. </w:t>
      </w:r>
      <w:r>
        <w:rPr>
          <w:rFonts w:ascii="Arial" w:hAnsi="Arial"/>
          <w:color w:val="1F2933"/>
          <w:sz w:val="19"/>
        </w:rPr>
        <w:t>Verifique se seu usuário pertence ao grupo correto e possui leitura dos host groups necessários.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4. </w:t>
      </w:r>
      <w:r>
        <w:rPr>
          <w:rFonts w:ascii="Arial" w:hAnsi="Arial"/>
          <w:color w:val="1F2933"/>
          <w:sz w:val="19"/>
        </w:rPr>
        <w:t>Para atualizar eventos, sua role deve permitir reconhecer problemas e, quando aplicável, alterar severidade, suprimir ou fechar.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rPr>
          <w:tblHeader w:val="true"/>
        </w:trPr>
        <w:tc>
          <w:tcPr>
            <w:tcW w:type="dxa" w:w="5018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5018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Visibilidade e ações esperadas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Super Admin</w:t>
            </w:r>
          </w:p>
        </w:tc>
        <w:tc>
          <w:tcPr>
            <w:tcW w:type="dxa" w:w="792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Todos os grupos, configurações, servidores, notas e eventos.</w:t>
            </w:r>
          </w:p>
        </w:tc>
      </w:tr>
      <w:tr>
        <w:trPr>
          <w:cantSplit/>
        </w:trPr>
        <w:tc>
          <w:tcPr>
            <w:tcW w:type="dxa" w:w="230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Admin/User</w:t>
            </w:r>
          </w:p>
        </w:tc>
        <w:tc>
          <w:tcPr>
            <w:tcW w:type="dxa" w:w="79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Somente grupos, usuários, hosts e eventos permitidos pelas configurações do Zabbix.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Guest</w:t>
            </w:r>
          </w:p>
        </w:tc>
        <w:tc>
          <w:tcPr>
            <w:tcW w:type="dxa" w:w="792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7"/>
              </w:rPr>
              <w:t>Sem acesso aos módulos.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07"/>
      </w:tblGrid>
      <w:tr>
        <w:tc>
          <w:tcPr>
            <w:tcW w:type="dxa" w:w="5018"/>
            <w:shd w:fill="1677B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18"/>
            <w:shd w:fill="EAF4FB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1677B8"/>
                <w:sz w:val="18"/>
              </w:rPr>
              <w:t>Quando algo não aparecer</w:t>
              <w:br/>
            </w:r>
            <w:r>
              <w:rPr>
                <w:rFonts w:ascii="Arial" w:hAnsi="Arial"/>
                <w:color w:val="1F2933"/>
                <w:sz w:val="17"/>
              </w:rPr>
              <w:t>Antes de tratar como defeito do módulo, confirme associação ao grupo de usuário, permissões de host group e autorização da role.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REFERÊNCIA RÁPIDA</w:t>
      </w:r>
    </w:p>
    <w:p>
      <w:pPr>
        <w:pStyle w:val="Heading1"/>
        <w:keepNext/>
        <w:pBdr>
          <w:bottom w:val="single" w:sz="8" w:space="4" w:color="D40000"/>
        </w:pBdr>
      </w:pPr>
      <w:r>
        <w:t>Fluxo diário resumido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3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D40000"/>
                <w:sz w:val="20"/>
              </w:rPr>
              <w:t>1. Início</w:t>
              <w:br/>
            </w:r>
            <w:r>
              <w:rPr>
                <w:rFonts w:ascii="Arial" w:hAnsi="Arial"/>
                <w:color w:val="1F2933"/>
                <w:sz w:val="17"/>
              </w:rPr>
              <w:t>Visão Geral -&gt; Escala -&gt; Telefones -&gt; Repasse anterior -&gt; Dashboard NOC/SOC.</w:t>
            </w:r>
          </w:p>
        </w:tc>
      </w:tr>
      <w:tr>
        <w:tc>
          <w:tcPr>
            <w:tcW w:type="dxa" w:w="1003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1677B8"/>
                <w:sz w:val="20"/>
              </w:rPr>
              <w:t>2. Operação</w:t>
              <w:br/>
            </w:r>
            <w:r>
              <w:rPr>
                <w:rFonts w:ascii="Arial" w:hAnsi="Arial"/>
                <w:color w:val="1F2933"/>
                <w:sz w:val="17"/>
              </w:rPr>
              <w:t>Priorizar severidade -&gt; analisar host/trigger -&gt; Update/ACK -&gt; registrar ações relevantes.</w:t>
            </w:r>
          </w:p>
        </w:tc>
      </w:tr>
      <w:tr>
        <w:tc>
          <w:tcPr>
            <w:tcW w:type="dxa" w:w="10037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top w:val="single" w:sz="5" w:color="D9E2E8"/>
              <w:left w:val="single" w:sz="5" w:color="D9E2E8"/>
              <w:bottom w:val="single" w:sz="5" w:color="D9E2E8"/>
              <w:right w:val="single" w:sz="5" w:color="D9E2E8"/>
            </w:tcBorders>
            <w:shd w:fill="FFFFFF"/>
          </w:tcPr>
          <w:p>
            <w:r>
              <w:rPr>
                <w:rFonts w:ascii="Arial" w:hAnsi="Arial"/>
                <w:b/>
                <w:color w:val="2E7D32"/>
                <w:sz w:val="20"/>
              </w:rPr>
              <w:t>3. Encerramento</w:t>
              <w:br/>
            </w:r>
            <w:r>
              <w:rPr>
                <w:rFonts w:ascii="Arial" w:hAnsi="Arial"/>
                <w:color w:val="1F2933"/>
                <w:sz w:val="17"/>
              </w:rPr>
              <w:t>Revisar sem ACK/herdados -&gt; preencher diário -&gt; gerar PDF -&gt; repassar ao próximo técnico.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ANTES DE ASSUMIR</w:t>
      </w:r>
    </w:p>
    <w:p>
      <w:pPr>
        <w:pStyle w:val="Heading1"/>
        <w:keepNext/>
        <w:pBdr>
          <w:bottom w:val="single" w:sz="8" w:space="4" w:color="D40000"/>
        </w:pBdr>
      </w:pPr>
      <w:r>
        <w:t>Checklist de início do plantão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4392"/>
        <w:gridCol w:w="5328"/>
      </w:tblGrid>
      <w:tr>
        <w:trPr>
          <w:tblHeader w:val="true"/>
        </w:trPr>
        <w:tc>
          <w:tcPr>
            <w:tcW w:type="dxa" w:w="3346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3346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Verificação</w:t>
            </w:r>
          </w:p>
        </w:tc>
        <w:tc>
          <w:tcPr>
            <w:tcW w:type="dxa" w:w="3346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Critério de conclusão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1</w:t>
            </w:r>
          </w:p>
        </w:tc>
        <w:tc>
          <w:tcPr>
            <w:tcW w:type="dxa" w:w="43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Abrir Plantão -&gt; Visão Geral.</w:t>
            </w:r>
          </w:p>
        </w:tc>
        <w:tc>
          <w:tcPr>
            <w:tcW w:type="dxa" w:w="53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Seu nome ou o responsável correto aparece no grupo.</w:t>
            </w:r>
          </w:p>
        </w:tc>
      </w:tr>
      <w:tr>
        <w:trPr>
          <w:cantSplit/>
        </w:trPr>
        <w:tc>
          <w:tcPr>
            <w:tcW w:type="dxa" w:w="50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2</w:t>
            </w:r>
          </w:p>
        </w:tc>
        <w:tc>
          <w:tcPr>
            <w:tcW w:type="dxa" w:w="439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Confirmar reserva e telefone.</w:t>
            </w:r>
          </w:p>
        </w:tc>
        <w:tc>
          <w:tcPr>
            <w:tcW w:type="dxa" w:w="532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Há contato atualizado para principal e contingência.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3</w:t>
            </w:r>
          </w:p>
        </w:tc>
        <w:tc>
          <w:tcPr>
            <w:tcW w:type="dxa" w:w="43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Abrir Plantão -&gt; Escala.</w:t>
            </w:r>
          </w:p>
        </w:tc>
        <w:tc>
          <w:tcPr>
            <w:tcW w:type="dxa" w:w="53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Não existem lacunas de cobertura para o período aplicável.</w:t>
            </w:r>
          </w:p>
        </w:tc>
      </w:tr>
      <w:tr>
        <w:trPr>
          <w:cantSplit/>
        </w:trPr>
        <w:tc>
          <w:tcPr>
            <w:tcW w:type="dxa" w:w="50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4</w:t>
            </w:r>
          </w:p>
        </w:tc>
        <w:tc>
          <w:tcPr>
            <w:tcW w:type="dxa" w:w="439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Abrir Repasse Plantão no turno anterior.</w:t>
            </w:r>
          </w:p>
        </w:tc>
        <w:tc>
          <w:tcPr>
            <w:tcW w:type="dxa" w:w="532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Pendências, herdados e notas foram lidos.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5</w:t>
            </w:r>
          </w:p>
        </w:tc>
        <w:tc>
          <w:tcPr>
            <w:tcW w:type="dxa" w:w="43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Abrir Dashboard NOC/SOC em nova aba.</w:t>
            </w:r>
          </w:p>
        </w:tc>
        <w:tc>
          <w:tcPr>
            <w:tcW w:type="dxa" w:w="53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Não há servidor offline inesperado; filtros estão adequados.</w:t>
            </w:r>
          </w:p>
        </w:tc>
      </w:tr>
      <w:tr>
        <w:trPr>
          <w:cantSplit/>
        </w:trPr>
        <w:tc>
          <w:tcPr>
            <w:tcW w:type="dxa" w:w="50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6</w:t>
            </w:r>
          </w:p>
        </w:tc>
        <w:tc>
          <w:tcPr>
            <w:tcW w:type="dxa" w:w="439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Validar eventos críticos e sem ACK.</w:t>
            </w:r>
          </w:p>
        </w:tc>
        <w:tc>
          <w:tcPr>
            <w:tcW w:type="dxa" w:w="532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Prioridades iniciais estão identificadas.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ESCALA DE PLANTÃO</w:t>
      </w:r>
    </w:p>
    <w:p>
      <w:pPr>
        <w:pStyle w:val="Heading1"/>
        <w:keepNext/>
        <w:pBdr>
          <w:bottom w:val="single" w:sz="8" w:space="4" w:color="D40000"/>
        </w:pBdr>
      </w:pPr>
      <w:r>
        <w:t>Visão Geral: confirmar quem está de plantão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3303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29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30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Tela Plantão Hoje: status de cobertura por grupo.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1. </w:t>
      </w:r>
      <w:r>
        <w:rPr>
          <w:rFonts w:ascii="Arial" w:hAnsi="Arial"/>
          <w:color w:val="1F2933"/>
          <w:sz w:val="19"/>
        </w:rPr>
        <w:t>Acesse Plantão -&gt; Visão Geral.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2. </w:t>
      </w:r>
      <w:r>
        <w:rPr>
          <w:rFonts w:ascii="Arial" w:hAnsi="Arial"/>
          <w:color w:val="1F2933"/>
          <w:sz w:val="19"/>
        </w:rPr>
        <w:t>Localize o cartão do seu grupo.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3. </w:t>
      </w:r>
      <w:r>
        <w:rPr>
          <w:rFonts w:ascii="Arial" w:hAnsi="Arial"/>
          <w:color w:val="1F2933"/>
          <w:sz w:val="19"/>
        </w:rPr>
        <w:t>Confirme técnico principal, telefone e reserva, quando cadastrados.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4. </w:t>
      </w:r>
      <w:r>
        <w:rPr>
          <w:rFonts w:ascii="Arial" w:hAnsi="Arial"/>
          <w:color w:val="1F2933"/>
          <w:sz w:val="19"/>
        </w:rPr>
        <w:t>Se aparecer "Sem cobertura" ou "Nenhum plantonista escalado para hoje", abra Escala e regularize imediatamente.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07"/>
      </w:tblGrid>
      <w:tr>
        <w:tc>
          <w:tcPr>
            <w:tcW w:type="dxa" w:w="5018"/>
            <w:shd w:fill="D400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18"/>
            <w:shd w:fill="FDECEC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D40000"/>
                <w:sz w:val="18"/>
              </w:rPr>
              <w:t>Uso no início do turno</w:t>
              <w:br/>
            </w:r>
            <w:r>
              <w:rPr>
                <w:rFonts w:ascii="Arial" w:hAnsi="Arial"/>
                <w:color w:val="1F2933"/>
                <w:sz w:val="17"/>
              </w:rPr>
              <w:t>Esta é a primeira tela de validação. Um cartão sem cobertura significa que o processo de acionamento e responsabilidade não está formalmente definido para o dia.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ESCALA DE PLANTÃO</w:t>
      </w:r>
    </w:p>
    <w:p>
      <w:pPr>
        <w:pStyle w:val="Heading1"/>
        <w:keepNext/>
        <w:pBdr>
          <w:bottom w:val="single" w:sz="8" w:space="4" w:color="D40000"/>
        </w:pBdr>
      </w:pPr>
      <w:r>
        <w:t>Escala: cadastrar técnico principal e reserva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469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ala_calen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69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Calendário mensal e painel Escalar Técnico.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1. </w:t>
      </w:r>
      <w:r>
        <w:rPr>
          <w:rFonts w:ascii="Arial" w:hAnsi="Arial"/>
          <w:color w:val="1F2933"/>
          <w:sz w:val="19"/>
        </w:rPr>
        <w:t>Acesse Plantão -&gt; Escala e confirme o grupo exibido.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2. </w:t>
      </w:r>
      <w:r>
        <w:rPr>
          <w:rFonts w:ascii="Arial" w:hAnsi="Arial"/>
          <w:color w:val="1F2933"/>
          <w:sz w:val="19"/>
        </w:rPr>
        <w:t>Use as setas do mês para navegar até o período desejado.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3. </w:t>
      </w:r>
      <w:r>
        <w:rPr>
          <w:rFonts w:ascii="Arial" w:hAnsi="Arial"/>
          <w:color w:val="1F2933"/>
          <w:sz w:val="19"/>
        </w:rPr>
        <w:t>Clique em um ou vários dias do calendário. Os dias selecionados ficam destacados.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4. </w:t>
      </w:r>
      <w:r>
        <w:rPr>
          <w:rFonts w:ascii="Arial" w:hAnsi="Arial"/>
          <w:color w:val="1F2933"/>
          <w:sz w:val="19"/>
        </w:rPr>
        <w:t>No campo Técnico, clique em Selecionar, pesquise o usuário e confirme o nome.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5. </w:t>
      </w:r>
      <w:r>
        <w:rPr>
          <w:rFonts w:ascii="Arial" w:hAnsi="Arial"/>
          <w:color w:val="1F2933"/>
          <w:sz w:val="19"/>
        </w:rPr>
        <w:t>No campo Reserva, repita o processo quando houver contingência definida.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6. </w:t>
      </w:r>
      <w:r>
        <w:rPr>
          <w:rFonts w:ascii="Arial" w:hAnsi="Arial"/>
          <w:color w:val="1F2933"/>
          <w:sz w:val="19"/>
        </w:rPr>
        <w:t>Clique em Salvar Plantão.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7. </w:t>
      </w:r>
      <w:r>
        <w:rPr>
          <w:rFonts w:ascii="Arial" w:hAnsi="Arial"/>
          <w:color w:val="1F2933"/>
          <w:sz w:val="19"/>
        </w:rPr>
        <w:t>Revise as células do calendário e confirme os nomes gravados.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07"/>
      </w:tblGrid>
      <w:tr>
        <w:tc>
          <w:tcPr>
            <w:tcW w:type="dxa" w:w="5018"/>
            <w:shd w:fill="2E7D32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18"/>
            <w:shd w:fill="EAF6EC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2E7D32"/>
                <w:sz w:val="18"/>
              </w:rPr>
              <w:t>Atribuição em massa</w:t>
              <w:br/>
            </w:r>
            <w:r>
              <w:rPr>
                <w:rFonts w:ascii="Arial" w:hAnsi="Arial"/>
                <w:color w:val="1F2933"/>
                <w:sz w:val="17"/>
              </w:rPr>
              <w:t>É possível selecionar vários dias e salvar o mesmo técnico e reserva em uma única operação.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07"/>
      </w:tblGrid>
      <w:tr>
        <w:tc>
          <w:tcPr>
            <w:tcW w:type="dxa" w:w="5018"/>
            <w:shd w:fill="A661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18"/>
            <w:shd w:fill="FFF4D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A66100"/>
                <w:sz w:val="18"/>
              </w:rPr>
              <w:t>Dia atual</w:t>
              <w:br/>
            </w:r>
            <w:r>
              <w:rPr>
                <w:rFonts w:ascii="Arial" w:hAnsi="Arial"/>
                <w:color w:val="1F2933"/>
                <w:sz w:val="17"/>
              </w:rPr>
              <w:t>A escala do dia atual não pode ser removida; ela pode ser reatribuída a outro técnico.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ESCALA DE PLANTÃO</w:t>
      </w:r>
    </w:p>
    <w:p>
      <w:pPr>
        <w:pStyle w:val="Heading1"/>
        <w:keepNext/>
        <w:pBdr>
          <w:bottom w:val="single" w:sz="8" w:space="4" w:color="D40000"/>
        </w:pBdr>
      </w:pPr>
      <w:r>
        <w:t>Escala: remover, exportar e importar</w:t>
      </w:r>
    </w:p>
    <w:p>
      <w:pPr>
        <w:spacing w:after="160"/>
      </w:pPr>
      <w:r>
        <w:rPr>
          <w:rFonts w:ascii="Arial" w:hAnsi="Arial"/>
          <w:color w:val="5B6770"/>
          <w:sz w:val="21"/>
        </w:rPr>
        <w:t>Use remoção apenas quando o dia ainda não deve possuir cobertura. Para correções, prefira reatribuir o técnico, preservando a continuidade do planejamento.</w:t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PROCEDIMENTO</w:t>
      </w:r>
    </w:p>
    <w:p>
      <w:pPr>
        <w:pStyle w:val="Heading1"/>
        <w:keepNext/>
        <w:pBdr>
          <w:bottom w:val="single" w:sz="8" w:space="4" w:color="D40000"/>
        </w:pBdr>
      </w:pPr>
      <w:r>
        <w:t>Remover uma escala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1. </w:t>
      </w:r>
      <w:r>
        <w:rPr>
          <w:rFonts w:ascii="Arial" w:hAnsi="Arial"/>
          <w:color w:val="1F2933"/>
          <w:sz w:val="19"/>
        </w:rPr>
        <w:t>Na célula do dia, clique em remover.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2. </w:t>
      </w:r>
      <w:r>
        <w:rPr>
          <w:rFonts w:ascii="Arial" w:hAnsi="Arial"/>
          <w:color w:val="1F2933"/>
          <w:sz w:val="19"/>
        </w:rPr>
        <w:t>Confirme a operação.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3. </w:t>
      </w:r>
      <w:r>
        <w:rPr>
          <w:rFonts w:ascii="Arial" w:hAnsi="Arial"/>
          <w:color w:val="1F2933"/>
          <w:sz w:val="19"/>
        </w:rPr>
        <w:t>Acesse Histórico e valide que a remoção foi registrada.</w:t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PROCEDIMENTO</w:t>
      </w:r>
    </w:p>
    <w:p>
      <w:pPr>
        <w:pStyle w:val="Heading1"/>
        <w:keepNext/>
        <w:pBdr>
          <w:bottom w:val="single" w:sz="8" w:space="4" w:color="D40000"/>
        </w:pBdr>
      </w:pPr>
      <w:r>
        <w:t>Exportar o mês</w:t>
      </w:r>
    </w:p>
    <w:p>
      <w:pPr>
        <w:pStyle w:val="ListBullet"/>
        <w:spacing w:after="80"/>
        <w:ind w:left="216" w:hanging="187"/>
      </w:pPr>
      <w:r>
        <w:rPr>
          <w:rFonts w:ascii="Arial" w:hAnsi="Arial"/>
          <w:color w:val="1F2933"/>
          <w:sz w:val="19"/>
        </w:rPr>
        <w:t>Clique em ↓ CSV para baixar a escala do mês selecionado.</w:t>
      </w:r>
    </w:p>
    <w:p>
      <w:pPr>
        <w:pStyle w:val="ListBullet"/>
        <w:spacing w:after="80"/>
        <w:ind w:left="216" w:hanging="187"/>
      </w:pPr>
      <w:r>
        <w:rPr>
          <w:rFonts w:ascii="Arial" w:hAnsi="Arial"/>
          <w:color w:val="1F2933"/>
          <w:sz w:val="19"/>
        </w:rPr>
        <w:t>O arquivo contém data, dia da semana, plantonista, telefones, reserva e cobertura.</w:t>
      </w:r>
    </w:p>
    <w:p>
      <w:pPr>
        <w:pStyle w:val="ListBullet"/>
        <w:spacing w:after="80"/>
        <w:ind w:left="216" w:hanging="187"/>
      </w:pPr>
      <w:r>
        <w:rPr>
          <w:rFonts w:ascii="Arial" w:hAnsi="Arial"/>
          <w:color w:val="1F2933"/>
          <w:sz w:val="19"/>
        </w:rPr>
        <w:t>Use o arquivo como evidência, conferência ou modelo para nova importação.</w:t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PROCEDIMENTO</w:t>
      </w:r>
    </w:p>
    <w:p>
      <w:pPr>
        <w:pStyle w:val="Heading1"/>
        <w:keepNext/>
        <w:pBdr>
          <w:bottom w:val="single" w:sz="8" w:space="4" w:color="D40000"/>
        </w:pBdr>
      </w:pPr>
      <w:r>
        <w:t>Importar CSV/XLSX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1. </w:t>
      </w:r>
      <w:r>
        <w:rPr>
          <w:rFonts w:ascii="Arial" w:hAnsi="Arial"/>
          <w:color w:val="1F2933"/>
          <w:sz w:val="19"/>
        </w:rPr>
        <w:t>Selecione a aba/grupo de destino e clique em ↑ Importar.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2. </w:t>
      </w:r>
      <w:r>
        <w:rPr>
          <w:rFonts w:ascii="Arial" w:hAnsi="Arial"/>
          <w:color w:val="1F2933"/>
          <w:sz w:val="19"/>
        </w:rPr>
        <w:t>Confirme o grupo indicado no modal.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3. </w:t>
      </w:r>
      <w:r>
        <w:rPr>
          <w:rFonts w:ascii="Arial" w:hAnsi="Arial"/>
          <w:color w:val="1F2933"/>
          <w:sz w:val="19"/>
        </w:rPr>
        <w:t>Escolha um arquivo CSV ou XLSX com as colunas data, plantonista e, opcionalmente, reserva.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4. </w:t>
      </w:r>
      <w:r>
        <w:rPr>
          <w:rFonts w:ascii="Arial" w:hAnsi="Arial"/>
          <w:color w:val="1F2933"/>
          <w:sz w:val="19"/>
        </w:rPr>
        <w:t>Clique em Importar e leia a mensagem de resultado.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5. </w:t>
      </w:r>
      <w:r>
        <w:rPr>
          <w:rFonts w:ascii="Arial" w:hAnsi="Arial"/>
          <w:color w:val="1F2933"/>
          <w:sz w:val="19"/>
        </w:rPr>
        <w:t>Revise o calendário e o Histórico após a carga.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352"/>
      </w:tblGrid>
      <w:tr>
        <w:trPr>
          <w:tblHeader w:val="true"/>
        </w:trPr>
        <w:tc>
          <w:tcPr>
            <w:tcW w:type="dxa" w:w="5018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018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Regras aceitas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data</w:t>
            </w:r>
          </w:p>
        </w:tc>
        <w:tc>
          <w:tcPr>
            <w:tcW w:type="dxa" w:w="835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dd/mm/aaaa, aaaa-mm-dd ou dd-mm-aaaa</w:t>
            </w:r>
          </w:p>
        </w:tc>
      </w:tr>
      <w:tr>
        <w:trPr>
          <w:cantSplit/>
        </w:trPr>
        <w:tc>
          <w:tcPr>
            <w:tcW w:type="dxa" w:w="187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plantonista</w:t>
            </w:r>
          </w:p>
        </w:tc>
        <w:tc>
          <w:tcPr>
            <w:tcW w:type="dxa" w:w="83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username exato, nome completo ou primeiro nome único no grupo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reserva</w:t>
            </w:r>
          </w:p>
        </w:tc>
        <w:tc>
          <w:tcPr>
            <w:tcW w:type="dxa" w:w="835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mesmas regras do plantonista; campo opcional</w:t>
            </w:r>
          </w:p>
        </w:tc>
      </w:tr>
      <w:tr>
        <w:trPr>
          <w:cantSplit/>
        </w:trPr>
        <w:tc>
          <w:tcPr>
            <w:tcW w:type="dxa" w:w="187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CSV</w:t>
            </w:r>
          </w:p>
        </w:tc>
        <w:tc>
          <w:tcPr>
            <w:tcW w:type="dxa" w:w="835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separador ;, vírgula ou TAB, detectado automaticamente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07"/>
      </w:tblGrid>
      <w:tr>
        <w:tc>
          <w:tcPr>
            <w:tcW w:type="dxa" w:w="5018"/>
            <w:shd w:fill="A661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18"/>
            <w:shd w:fill="FFF4D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A66100"/>
                <w:sz w:val="18"/>
              </w:rPr>
              <w:t>Sobrescrita controlada</w:t>
              <w:br/>
            </w:r>
            <w:r>
              <w:rPr>
                <w:rFonts w:ascii="Arial" w:hAnsi="Arial"/>
                <w:color w:val="1F2933"/>
                <w:sz w:val="17"/>
              </w:rPr>
              <w:t>Se o dia já possuir escala, a importação atualiza o registro. Linhas inválidas são ignoradas com aviso, sem impedir o processamento das demais.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ESCALA DE PLANTÃO</w:t>
      </w:r>
    </w:p>
    <w:p>
      <w:pPr>
        <w:pStyle w:val="Heading1"/>
        <w:keepNext/>
        <w:pBdr>
          <w:bottom w:val="single" w:sz="8" w:space="4" w:color="D40000"/>
        </w:pBdr>
      </w:pPr>
      <w:r>
        <w:t>Histórico: auditar alterações da escala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3615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31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61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Histórico com quantidade de registros e alterações realizadas.</w:t>
      </w:r>
    </w:p>
    <w:p>
      <w:pPr>
        <w:pStyle w:val="ListBullet"/>
        <w:spacing w:after="80"/>
        <w:ind w:left="216" w:hanging="187"/>
      </w:pPr>
      <w:r>
        <w:rPr>
          <w:rFonts w:ascii="Arial" w:hAnsi="Arial"/>
          <w:b/>
          <w:color w:val="1F2933"/>
          <w:sz w:val="19"/>
        </w:rPr>
        <w:t xml:space="preserve">Criado: </w:t>
      </w:r>
      <w:r>
        <w:rPr>
          <w:rFonts w:ascii="Arial" w:hAnsi="Arial"/>
          <w:color w:val="1F2933"/>
          <w:sz w:val="19"/>
        </w:rPr>
        <w:t>novo dia de escala incluído.</w:t>
      </w:r>
    </w:p>
    <w:p>
      <w:pPr>
        <w:pStyle w:val="ListBullet"/>
        <w:spacing w:after="80"/>
        <w:ind w:left="216" w:hanging="187"/>
      </w:pPr>
      <w:r>
        <w:rPr>
          <w:rFonts w:ascii="Arial" w:hAnsi="Arial"/>
          <w:b/>
          <w:color w:val="1F2933"/>
          <w:sz w:val="19"/>
        </w:rPr>
        <w:t xml:space="preserve">Alterado: </w:t>
      </w:r>
      <w:r>
        <w:rPr>
          <w:rFonts w:ascii="Arial" w:hAnsi="Arial"/>
          <w:color w:val="1F2933"/>
          <w:sz w:val="19"/>
        </w:rPr>
        <w:t>troca de técnico principal ou reserva.</w:t>
      </w:r>
    </w:p>
    <w:p>
      <w:pPr>
        <w:pStyle w:val="ListBullet"/>
        <w:spacing w:after="80"/>
        <w:ind w:left="216" w:hanging="187"/>
      </w:pPr>
      <w:r>
        <w:rPr>
          <w:rFonts w:ascii="Arial" w:hAnsi="Arial"/>
          <w:b/>
          <w:color w:val="1F2933"/>
          <w:sz w:val="19"/>
        </w:rPr>
        <w:t xml:space="preserve">Removido: </w:t>
      </w:r>
      <w:r>
        <w:rPr>
          <w:rFonts w:ascii="Arial" w:hAnsi="Arial"/>
          <w:color w:val="1F2933"/>
          <w:sz w:val="19"/>
        </w:rPr>
        <w:t>exclusão de uma cobertura planejada.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1. </w:t>
      </w:r>
      <w:r>
        <w:rPr>
          <w:rFonts w:ascii="Arial" w:hAnsi="Arial"/>
          <w:color w:val="1F2933"/>
          <w:sz w:val="19"/>
        </w:rPr>
        <w:t>Acesse Plantão -&gt; Histórico.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2. </w:t>
      </w:r>
      <w:r>
        <w:rPr>
          <w:rFonts w:ascii="Arial" w:hAnsi="Arial"/>
          <w:color w:val="1F2933"/>
          <w:sz w:val="19"/>
        </w:rPr>
        <w:t>Confira data, grupo, ação, técnico, reserva, responsável e horário.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3. </w:t>
      </w:r>
      <w:r>
        <w:rPr>
          <w:rFonts w:ascii="Arial" w:hAnsi="Arial"/>
          <w:color w:val="1F2933"/>
          <w:sz w:val="19"/>
        </w:rPr>
        <w:t>Use o histórico para validar importações, corrigir divergências e responder auditorias.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07"/>
      </w:tblGrid>
      <w:tr>
        <w:tc>
          <w:tcPr>
            <w:tcW w:type="dxa" w:w="5018"/>
            <w:shd w:fill="1677B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18"/>
            <w:shd w:fill="EAF4FB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1677B8"/>
                <w:sz w:val="18"/>
              </w:rPr>
              <w:t>Boa prática</w:t>
              <w:br/>
            </w:r>
            <w:r>
              <w:rPr>
                <w:rFonts w:ascii="Arial" w:hAnsi="Arial"/>
                <w:color w:val="1F2933"/>
                <w:sz w:val="17"/>
              </w:rPr>
              <w:t>Após alterações em massa ou correções urgentes, faça uma conferência rápida no Histórico antes de encerrar a atividade.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ESCALA DE PLANTÃO</w:t>
      </w:r>
    </w:p>
    <w:p>
      <w:pPr>
        <w:pStyle w:val="Heading1"/>
        <w:keepNext/>
        <w:pBdr>
          <w:bottom w:val="single" w:sz="8" w:space="4" w:color="D40000"/>
        </w:pBdr>
      </w:pPr>
      <w:r>
        <w:t>Telefones: manter contatos atualizados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3915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32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91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Cadastro e filtros de telefones de plantão.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1. </w:t>
      </w:r>
      <w:r>
        <w:rPr>
          <w:rFonts w:ascii="Arial" w:hAnsi="Arial"/>
          <w:color w:val="1F2933"/>
          <w:sz w:val="19"/>
        </w:rPr>
        <w:t>Acesse Plantão -&gt; Telefones.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2. </w:t>
      </w:r>
      <w:r>
        <w:rPr>
          <w:rFonts w:ascii="Arial" w:hAnsi="Arial"/>
          <w:color w:val="1F2933"/>
          <w:sz w:val="19"/>
        </w:rPr>
        <w:t>Use o filtro por nome/usuário e, quando necessário, os filtros de status e grupo.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3. </w:t>
      </w:r>
      <w:r>
        <w:rPr>
          <w:rFonts w:ascii="Arial" w:hAnsi="Arial"/>
          <w:color w:val="1F2933"/>
          <w:sz w:val="19"/>
        </w:rPr>
        <w:t>Digite o telefone na coluna Atualizar. A interface aplica a máscara automaticamente.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4. </w:t>
      </w:r>
      <w:r>
        <w:rPr>
          <w:rFonts w:ascii="Arial" w:hAnsi="Arial"/>
          <w:color w:val="1F2933"/>
          <w:sz w:val="19"/>
        </w:rPr>
        <w:t>Clique em Salvar e confirme o valor exibido na coluna Telefone.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5. </w:t>
      </w:r>
      <w:r>
        <w:rPr>
          <w:rFonts w:ascii="Arial" w:hAnsi="Arial"/>
          <w:color w:val="1F2933"/>
          <w:sz w:val="19"/>
        </w:rPr>
        <w:t>Use ↓ Exportar Usuários para baixar username, nome e telefone dos usuários visíveis.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07"/>
      </w:tblGrid>
      <w:tr>
        <w:tc>
          <w:tcPr>
            <w:tcW w:type="dxa" w:w="5018"/>
            <w:shd w:fill="2E7D32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18"/>
            <w:shd w:fill="EAF6EC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2E7D32"/>
                <w:sz w:val="18"/>
              </w:rPr>
              <w:t>Importação sem erro</w:t>
              <w:br/>
            </w:r>
            <w:r>
              <w:rPr>
                <w:rFonts w:ascii="Arial" w:hAnsi="Arial"/>
                <w:color w:val="1F2933"/>
                <w:sz w:val="17"/>
              </w:rPr>
              <w:t>Utilize o campo Usuario da exportação como plantonista na planilha de escala. O username exato é a forma mais segura de identificação.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REPASSE DE PLANTÃO</w:t>
      </w:r>
    </w:p>
    <w:p>
      <w:pPr>
        <w:pStyle w:val="Heading1"/>
        <w:keepNext/>
        <w:pBdr>
          <w:bottom w:val="single" w:sz="8" w:space="4" w:color="D40000"/>
        </w:pBdr>
      </w:pPr>
      <w:r>
        <w:t>Repasse: selecionar data, turno e escopo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7795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asse_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9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Cabeçalho, KPIs e heatmap do Repasse de Plantão.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1. </w:t>
      </w:r>
      <w:r>
        <w:rPr>
          <w:rFonts w:ascii="Arial" w:hAnsi="Arial"/>
          <w:color w:val="1F2933"/>
          <w:sz w:val="19"/>
        </w:rPr>
        <w:t>Acesse Plantão -&gt; Repasse Plantão.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2. </w:t>
      </w:r>
      <w:r>
        <w:rPr>
          <w:rFonts w:ascii="Arial" w:hAnsi="Arial"/>
          <w:color w:val="1F2933"/>
          <w:sz w:val="19"/>
        </w:rPr>
        <w:t>Selecione a data de referência.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3. </w:t>
      </w:r>
      <w:r>
        <w:rPr>
          <w:rFonts w:ascii="Arial" w:hAnsi="Arial"/>
          <w:color w:val="1F2933"/>
          <w:sz w:val="19"/>
        </w:rPr>
        <w:t>Selecione o turno: 24 Horas, Manhã, Tarde ou Noite.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4. </w:t>
      </w:r>
      <w:r>
        <w:rPr>
          <w:rFonts w:ascii="Arial" w:hAnsi="Arial"/>
          <w:color w:val="1F2933"/>
          <w:sz w:val="19"/>
        </w:rPr>
        <w:t>Ajuste o Top N para limitar os rankings de hosts e triggers.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5. </w:t>
      </w:r>
      <w:r>
        <w:rPr>
          <w:rFonts w:ascii="Arial" w:hAnsi="Arial"/>
          <w:color w:val="1F2933"/>
          <w:sz w:val="19"/>
        </w:rPr>
        <w:t>Aguarde a indicação de horário de geração e confirme que o painel foi atualizado.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rPr>
          <w:tblHeader w:val="true"/>
        </w:trPr>
        <w:tc>
          <w:tcPr>
            <w:tcW w:type="dxa" w:w="5018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Turno</w:t>
            </w:r>
          </w:p>
        </w:tc>
        <w:tc>
          <w:tcPr>
            <w:tcW w:type="dxa" w:w="5018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Janela considerada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24 Horas</w:t>
            </w:r>
          </w:p>
        </w:tc>
        <w:tc>
          <w:tcPr>
            <w:tcW w:type="dxa" w:w="792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00:00 a 23:59</w:t>
            </w:r>
          </w:p>
        </w:tc>
      </w:tr>
      <w:tr>
        <w:trPr>
          <w:cantSplit/>
        </w:trPr>
        <w:tc>
          <w:tcPr>
            <w:tcW w:type="dxa" w:w="230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Manhã</w:t>
            </w:r>
          </w:p>
        </w:tc>
        <w:tc>
          <w:tcPr>
            <w:tcW w:type="dxa" w:w="79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07:00 a 12:59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Tarde</w:t>
            </w:r>
          </w:p>
        </w:tc>
        <w:tc>
          <w:tcPr>
            <w:tcW w:type="dxa" w:w="792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13:00 a 18:59</w:t>
            </w:r>
          </w:p>
        </w:tc>
      </w:tr>
      <w:tr>
        <w:trPr>
          <w:cantSplit/>
        </w:trPr>
        <w:tc>
          <w:tcPr>
            <w:tcW w:type="dxa" w:w="230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Noite</w:t>
            </w:r>
          </w:p>
        </w:tc>
        <w:tc>
          <w:tcPr>
            <w:tcW w:type="dxa" w:w="79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19:00 a 06:59 do dia seguinte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07"/>
      </w:tblGrid>
      <w:tr>
        <w:tc>
          <w:tcPr>
            <w:tcW w:type="dxa" w:w="5018"/>
            <w:shd w:fill="1677B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18"/>
            <w:shd w:fill="EAF4FB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1677B8"/>
                <w:sz w:val="18"/>
              </w:rPr>
              <w:t>Virada da noite</w:t>
              <w:br/>
            </w:r>
            <w:r>
              <w:rPr>
                <w:rFonts w:ascii="Arial" w:hAnsi="Arial"/>
                <w:color w:val="1F2933"/>
                <w:sz w:val="17"/>
              </w:rPr>
              <w:t>Antes das 07:00, o turno Noite considera automaticamente a janela iniciada no dia anterior.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REPASSE DE PLANTÃO</w:t>
      </w:r>
    </w:p>
    <w:p>
      <w:pPr>
        <w:pStyle w:val="Heading1"/>
        <w:keepNext/>
        <w:pBdr>
          <w:bottom w:val="single" w:sz="8" w:space="4" w:color="D40000"/>
        </w:pBdr>
      </w:pPr>
      <w:r>
        <w:t>Repasse: interpretar KPIs e gráficos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960"/>
        <w:gridCol w:w="4176"/>
      </w:tblGrid>
      <w:tr>
        <w:trPr>
          <w:tblHeader w:val="true"/>
        </w:trPr>
        <w:tc>
          <w:tcPr>
            <w:tcW w:type="dxa" w:w="3346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346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Interpretação operacional</w:t>
            </w:r>
          </w:p>
        </w:tc>
        <w:tc>
          <w:tcPr>
            <w:tcW w:type="dxa" w:w="3346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Ação recomendada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Total Eventos</w:t>
            </w:r>
          </w:p>
        </w:tc>
        <w:tc>
          <w:tcPr>
            <w:tcW w:type="dxa" w:w="396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Quantidade de eventos PROBLEM no período.</w:t>
            </w:r>
          </w:p>
        </w:tc>
        <w:tc>
          <w:tcPr>
            <w:tcW w:type="dxa" w:w="417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Comparar com o padrão do ambiente e investigar picos.</w:t>
            </w:r>
          </w:p>
        </w:tc>
      </w:tr>
      <w:tr>
        <w:trPr>
          <w:cantSplit/>
        </w:trPr>
        <w:tc>
          <w:tcPr>
            <w:tcW w:type="dxa" w:w="208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Críticos</w:t>
            </w:r>
          </w:p>
        </w:tc>
        <w:tc>
          <w:tcPr>
            <w:tcW w:type="dxa" w:w="396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Eventos de severidade Alta ou Desastre.</w:t>
            </w:r>
          </w:p>
        </w:tc>
        <w:tc>
          <w:tcPr>
            <w:tcW w:type="dxa" w:w="417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Priorizar validação, ACK e escalonamento.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MTTA Global</w:t>
            </w:r>
          </w:p>
        </w:tc>
        <w:tc>
          <w:tcPr>
            <w:tcW w:type="dxa" w:w="396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Média entre abertura e primeiro ACK.</w:t>
            </w:r>
          </w:p>
        </w:tc>
        <w:tc>
          <w:tcPr>
            <w:tcW w:type="dxa" w:w="417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Avaliar atrasos e ajustar resposta do turno.</w:t>
            </w:r>
          </w:p>
        </w:tc>
      </w:tr>
      <w:tr>
        <w:trPr>
          <w:cantSplit/>
        </w:trPr>
        <w:tc>
          <w:tcPr>
            <w:tcW w:type="dxa" w:w="208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Sem ACK</w:t>
            </w:r>
          </w:p>
        </w:tc>
        <w:tc>
          <w:tcPr>
            <w:tcW w:type="dxa" w:w="396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Eventos do turno sem reconhecimento.</w:t>
            </w:r>
          </w:p>
        </w:tc>
        <w:tc>
          <w:tcPr>
            <w:tcW w:type="dxa" w:w="417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Tratar antes do encerramento ou registrar justificativa.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Herdados</w:t>
            </w:r>
          </w:p>
        </w:tc>
        <w:tc>
          <w:tcPr>
            <w:tcW w:type="dxa" w:w="396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Problemas abertos antes do turno e ainda ativos.</w:t>
            </w:r>
          </w:p>
        </w:tc>
        <w:tc>
          <w:tcPr>
            <w:tcW w:type="dxa" w:w="417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Confirmar responsável, status e próximo passo.</w:t>
            </w:r>
          </w:p>
        </w:tc>
      </w:tr>
      <w:tr>
        <w:trPr>
          <w:cantSplit/>
        </w:trPr>
        <w:tc>
          <w:tcPr>
            <w:tcW w:type="dxa" w:w="208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Analistas Online</w:t>
            </w:r>
          </w:p>
        </w:tc>
        <w:tc>
          <w:tcPr>
            <w:tcW w:type="dxa" w:w="396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Sessões identificadas no período.</w:t>
            </w:r>
          </w:p>
        </w:tc>
        <w:tc>
          <w:tcPr>
            <w:tcW w:type="dxa" w:w="417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Validar cobertura e apoio disponível.</w:t>
            </w:r>
          </w:p>
        </w:tc>
      </w:tr>
    </w:tbl>
    <w:p>
      <w:pPr>
        <w:spacing w:after="0"/>
      </w:pPr>
    </w:p>
    <w:p>
      <w:pPr>
        <w:pStyle w:val="ListBullet"/>
        <w:spacing w:after="80"/>
        <w:ind w:left="216" w:hanging="187"/>
      </w:pPr>
      <w:r>
        <w:rPr>
          <w:rFonts w:ascii="Arial" w:hAnsi="Arial"/>
          <w:b/>
          <w:color w:val="1F2933"/>
          <w:sz w:val="19"/>
        </w:rPr>
        <w:t xml:space="preserve">Volume de Alertas - Últimos 30 Dias: </w:t>
      </w:r>
      <w:r>
        <w:rPr>
          <w:rFonts w:ascii="Arial" w:hAnsi="Arial"/>
          <w:color w:val="1F2933"/>
          <w:sz w:val="19"/>
        </w:rPr>
        <w:t>cada quadrado representa um dia; clique para abrir o relatório do dia.</w:t>
      </w:r>
    </w:p>
    <w:p>
      <w:pPr>
        <w:pStyle w:val="ListBullet"/>
        <w:spacing w:after="80"/>
        <w:ind w:left="216" w:hanging="187"/>
      </w:pPr>
      <w:r>
        <w:rPr>
          <w:rFonts w:ascii="Arial" w:hAnsi="Arial"/>
          <w:b/>
          <w:color w:val="1F2933"/>
          <w:sz w:val="19"/>
        </w:rPr>
        <w:t xml:space="preserve">MTTA por Hora: </w:t>
      </w:r>
      <w:r>
        <w:rPr>
          <w:rFonts w:ascii="Arial" w:hAnsi="Arial"/>
          <w:color w:val="1F2933"/>
          <w:sz w:val="19"/>
        </w:rPr>
        <w:t>mostra em quais faixas a resposta foi mais lenta.</w:t>
      </w:r>
    </w:p>
    <w:p>
      <w:pPr>
        <w:pStyle w:val="ListBullet"/>
        <w:spacing w:after="80"/>
        <w:ind w:left="216" w:hanging="187"/>
      </w:pPr>
      <w:r>
        <w:rPr>
          <w:rFonts w:ascii="Arial" w:hAnsi="Arial"/>
          <w:b/>
          <w:color w:val="1F2933"/>
          <w:sz w:val="19"/>
        </w:rPr>
        <w:t xml:space="preserve">Distribuição por Severidade: </w:t>
      </w:r>
      <w:r>
        <w:rPr>
          <w:rFonts w:ascii="Arial" w:hAnsi="Arial"/>
          <w:color w:val="1F2933"/>
          <w:sz w:val="19"/>
        </w:rPr>
        <w:t>mostra a composição do volume do turno.</w:t>
      </w:r>
    </w:p>
    <w:p>
      <w:pPr>
        <w:pStyle w:val="ListBullet"/>
        <w:spacing w:after="80"/>
        <w:ind w:left="216" w:hanging="187"/>
      </w:pPr>
      <w:r>
        <w:rPr>
          <w:rFonts w:ascii="Arial" w:hAnsi="Arial"/>
          <w:b/>
          <w:color w:val="1F2933"/>
          <w:sz w:val="19"/>
        </w:rPr>
        <w:t xml:space="preserve">MTTA por Analista: </w:t>
      </w:r>
      <w:r>
        <w:rPr>
          <w:rFonts w:ascii="Arial" w:hAnsi="Arial"/>
          <w:color w:val="1F2933"/>
          <w:sz w:val="19"/>
        </w:rPr>
        <w:t>compara quantidade de ACKs e velocidade média individual.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07"/>
      </w:tblGrid>
      <w:tr>
        <w:tc>
          <w:tcPr>
            <w:tcW w:type="dxa" w:w="5018"/>
            <w:shd w:fill="7B2CBF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18"/>
            <w:shd w:fill="F3EAFB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7B2CBF"/>
                <w:sz w:val="18"/>
              </w:rPr>
              <w:t>Definição de MTTA</w:t>
              <w:br/>
            </w:r>
            <w:r>
              <w:rPr>
                <w:rFonts w:ascii="Arial" w:hAnsi="Arial"/>
                <w:color w:val="1F2933"/>
                <w:sz w:val="17"/>
              </w:rPr>
              <w:t>O módulo considera o intervalo entre a abertura do evento e o primeiro reconhecimento registrado.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REPASSE DE PLANTÃO</w:t>
      </w:r>
    </w:p>
    <w:p>
      <w:pPr>
        <w:pStyle w:val="Heading1"/>
        <w:keepNext/>
        <w:pBdr>
          <w:bottom w:val="single" w:sz="8" w:space="4" w:color="D40000"/>
        </w:pBdr>
      </w:pPr>
      <w:r>
        <w:t>Repasse: alertas herdados e pendências sem ACK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8313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asse_alert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31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Tabelas de alertas herdados e sem ACK.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1. </w:t>
      </w:r>
      <w:r>
        <w:rPr>
          <w:rFonts w:ascii="Arial" w:hAnsi="Arial"/>
          <w:color w:val="1F2933"/>
          <w:sz w:val="19"/>
        </w:rPr>
        <w:t>Comece pelos eventos de maior severidade e maior idade.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2. </w:t>
      </w:r>
      <w:r>
        <w:rPr>
          <w:rFonts w:ascii="Arial" w:hAnsi="Arial"/>
          <w:color w:val="1F2933"/>
          <w:sz w:val="19"/>
        </w:rPr>
        <w:t>Clique no host ou problema para abrir o contexto no Zabbix quando disponível.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3. </w:t>
      </w:r>
      <w:r>
        <w:rPr>
          <w:rFonts w:ascii="Arial" w:hAnsi="Arial"/>
          <w:color w:val="1F2933"/>
          <w:sz w:val="19"/>
        </w:rPr>
        <w:t>Confirme se o ACK está registrado e se existe responsável definido.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4. </w:t>
      </w:r>
      <w:r>
        <w:rPr>
          <w:rFonts w:ascii="Arial" w:hAnsi="Arial"/>
          <w:color w:val="1F2933"/>
          <w:sz w:val="19"/>
        </w:rPr>
        <w:t>Para herdados, registre no diário a situação atual, ação executada, dependência e próximo passo.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5. </w:t>
      </w:r>
      <w:r>
        <w:rPr>
          <w:rFonts w:ascii="Arial" w:hAnsi="Arial"/>
          <w:color w:val="1F2933"/>
          <w:sz w:val="19"/>
        </w:rPr>
        <w:t>Para eventos sem ACK, faça o reconhecimento no Dashboard NOC/SOC ou na tela de problemas antes do fechamento do turno.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07"/>
      </w:tblGrid>
      <w:tr>
        <w:tc>
          <w:tcPr>
            <w:tcW w:type="dxa" w:w="5018"/>
            <w:shd w:fill="A661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18"/>
            <w:shd w:fill="FFF4D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A66100"/>
                <w:sz w:val="18"/>
              </w:rPr>
              <w:t>Critério de repasse</w:t>
              <w:br/>
            </w:r>
            <w:r>
              <w:rPr>
                <w:rFonts w:ascii="Arial" w:hAnsi="Arial"/>
                <w:color w:val="1F2933"/>
                <w:sz w:val="17"/>
              </w:rPr>
              <w:t>Um alerta herdado não deve ser repassado apenas pelo nome. Informe impacto, diagnóstico, ações realizadas, equipe acionada e prazo/condição para a próxima atualização.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REPASSE DE PLANTÃO</w:t>
      </w:r>
    </w:p>
    <w:p>
      <w:pPr>
        <w:pStyle w:val="Heading1"/>
        <w:keepNext/>
        <w:pBdr>
          <w:bottom w:val="single" w:sz="8" w:space="4" w:color="D40000"/>
        </w:pBdr>
      </w:pPr>
      <w:r>
        <w:t>Repasse: Top Hosts, Top Triggers e presença</w:t>
      </w:r>
    </w:p>
    <w:p>
      <w:pPr>
        <w:pStyle w:val="ListBullet"/>
        <w:spacing w:after="80"/>
        <w:ind w:left="216" w:hanging="187"/>
      </w:pPr>
      <w:r>
        <w:rPr>
          <w:rFonts w:ascii="Arial" w:hAnsi="Arial"/>
          <w:b/>
          <w:color w:val="1F2933"/>
          <w:sz w:val="19"/>
        </w:rPr>
        <w:t xml:space="preserve">Top Hosts: </w:t>
      </w:r>
      <w:r>
        <w:rPr>
          <w:rFonts w:ascii="Arial" w:hAnsi="Arial"/>
          <w:color w:val="1F2933"/>
          <w:sz w:val="19"/>
        </w:rPr>
        <w:t>hosts que concentraram maior número de eventos no período.</w:t>
      </w:r>
    </w:p>
    <w:p>
      <w:pPr>
        <w:pStyle w:val="ListBullet"/>
        <w:spacing w:after="80"/>
        <w:ind w:left="216" w:hanging="187"/>
      </w:pPr>
      <w:r>
        <w:rPr>
          <w:rFonts w:ascii="Arial" w:hAnsi="Arial"/>
          <w:b/>
          <w:color w:val="1F2933"/>
          <w:sz w:val="19"/>
        </w:rPr>
        <w:t xml:space="preserve">Top Triggers: </w:t>
      </w:r>
      <w:r>
        <w:rPr>
          <w:rFonts w:ascii="Arial" w:hAnsi="Arial"/>
          <w:color w:val="1F2933"/>
          <w:sz w:val="19"/>
        </w:rPr>
        <w:t>regras que mais geraram eventos e podem indicar recorrência ou ajuste de monitoramento.</w:t>
      </w:r>
    </w:p>
    <w:p>
      <w:pPr>
        <w:pStyle w:val="ListBullet"/>
        <w:spacing w:after="80"/>
        <w:ind w:left="216" w:hanging="187"/>
      </w:pPr>
      <w:r>
        <w:rPr>
          <w:rFonts w:ascii="Arial" w:hAnsi="Arial"/>
          <w:b/>
          <w:color w:val="1F2933"/>
          <w:sz w:val="19"/>
        </w:rPr>
        <w:t xml:space="preserve">Presença de Analistas: </w:t>
      </w:r>
      <w:r>
        <w:rPr>
          <w:rFonts w:ascii="Arial" w:hAnsi="Arial"/>
          <w:color w:val="1F2933"/>
          <w:sz w:val="19"/>
        </w:rPr>
        <w:t>primeiro acesso, último acesso e tempo observado no período.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07"/>
      </w:tblGrid>
      <w:tr>
        <w:tc>
          <w:tcPr>
            <w:tcW w:type="dxa" w:w="5018"/>
            <w:shd w:fill="D400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18"/>
            <w:shd w:fill="FDECEC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D40000"/>
                <w:sz w:val="18"/>
              </w:rPr>
              <w:t>Indicador de presença zerado</w:t>
              <w:br/>
            </w:r>
            <w:r>
              <w:rPr>
                <w:rFonts w:ascii="Arial" w:hAnsi="Arial"/>
                <w:color w:val="1F2933"/>
                <w:sz w:val="17"/>
              </w:rPr>
              <w:t>Se houver analistas logados e o painel mostrar zero, acione a administração para verificar o cron cron_presence_tracker.php e o token/API. A coleta prevista ocorre a cada 5 minutos.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REGISTRO OBRIGATÓRIO</w:t>
      </w:r>
    </w:p>
    <w:p>
      <w:pPr>
        <w:pStyle w:val="Heading1"/>
        <w:keepNext/>
        <w:pBdr>
          <w:bottom w:val="single" w:sz="8" w:space="4" w:color="D40000"/>
        </w:pBdr>
      </w:pPr>
      <w:r>
        <w:t>Diário de Bordo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1. </w:t>
      </w:r>
      <w:r>
        <w:rPr>
          <w:rFonts w:ascii="Arial" w:hAnsi="Arial"/>
          <w:color w:val="1F2933"/>
          <w:sz w:val="19"/>
        </w:rPr>
        <w:t>No campo de texto, registre ocorrências, pendências, ações tomadas, acionamentos e decisões.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2. </w:t>
      </w:r>
      <w:r>
        <w:rPr>
          <w:rFonts w:ascii="Arial" w:hAnsi="Arial"/>
          <w:color w:val="1F2933"/>
          <w:sz w:val="19"/>
        </w:rPr>
        <w:t>Clique em Salvar Nota. O salvamento ocorre sem recarregar a página.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3. </w:t>
      </w:r>
      <w:r>
        <w:rPr>
          <w:rFonts w:ascii="Arial" w:hAnsi="Arial"/>
          <w:color w:val="1F2933"/>
          <w:sz w:val="19"/>
        </w:rPr>
        <w:t>Confirme a inclusão em Notas Anteriores.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4. </w:t>
      </w:r>
      <w:r>
        <w:rPr>
          <w:rFonts w:ascii="Arial" w:hAnsi="Arial"/>
          <w:color w:val="1F2933"/>
          <w:sz w:val="19"/>
        </w:rPr>
        <w:t>Evite informações genéricas como "plantão normal" quando existirem alertas herdados ou incidentes relevantes.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 w:val="true"/>
        </w:trPr>
        <w:tc>
          <w:tcPr>
            <w:tcW w:type="dxa" w:w="5018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Item mínimo</w:t>
            </w:r>
          </w:p>
        </w:tc>
        <w:tc>
          <w:tcPr>
            <w:tcW w:type="dxa" w:w="5018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Exemplo de conteúdo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Situação</w:t>
            </w:r>
          </w:p>
        </w:tc>
        <w:tc>
          <w:tcPr>
            <w:tcW w:type="dxa" w:w="82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Host/serviço afetado, severidade e impacto percebido.</w:t>
            </w:r>
          </w:p>
        </w:tc>
      </w:tr>
      <w:tr>
        <w:trPr>
          <w:cantSplit/>
        </w:trPr>
        <w:tc>
          <w:tcPr>
            <w:tcW w:type="dxa" w:w="194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Ações</w:t>
            </w:r>
          </w:p>
        </w:tc>
        <w:tc>
          <w:tcPr>
            <w:tcW w:type="dxa" w:w="828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Validações, comandos, restart, rollback, mudança ou escalonamento.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Responsável</w:t>
            </w:r>
          </w:p>
        </w:tc>
        <w:tc>
          <w:tcPr>
            <w:tcW w:type="dxa" w:w="82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Equipe ou pessoa acionada e horário do contato.</w:t>
            </w:r>
          </w:p>
        </w:tc>
      </w:tr>
      <w:tr>
        <w:trPr>
          <w:cantSplit/>
        </w:trPr>
        <w:tc>
          <w:tcPr>
            <w:tcW w:type="dxa" w:w="194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Pendência</w:t>
            </w:r>
          </w:p>
        </w:tc>
        <w:tc>
          <w:tcPr>
            <w:tcW w:type="dxa" w:w="828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O que falta, risco e próximo passo esperado.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Prazo</w:t>
            </w:r>
          </w:p>
        </w:tc>
        <w:tc>
          <w:tcPr>
            <w:tcW w:type="dxa" w:w="82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Horário de nova validação ou condição de retorno.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ENCERRAMENTO</w:t>
      </w:r>
    </w:p>
    <w:p>
      <w:pPr>
        <w:pStyle w:val="Heading1"/>
        <w:keepNext/>
        <w:pBdr>
          <w:bottom w:val="single" w:sz="8" w:space="4" w:color="D40000"/>
        </w:pBdr>
      </w:pPr>
      <w:r>
        <w:t>Repasse: gerar o relatório PDF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8024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asse_diar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Diário de bordo e opção Gerar PDF no módulo de Repasse.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1. </w:t>
      </w:r>
      <w:r>
        <w:rPr>
          <w:rFonts w:ascii="Arial" w:hAnsi="Arial"/>
          <w:color w:val="1F2933"/>
          <w:sz w:val="19"/>
        </w:rPr>
        <w:t>Revise a data, o turno e os indicadores apresentados.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2. </w:t>
      </w:r>
      <w:r>
        <w:rPr>
          <w:rFonts w:ascii="Arial" w:hAnsi="Arial"/>
          <w:color w:val="1F2933"/>
          <w:sz w:val="19"/>
        </w:rPr>
        <w:t>Confirme que o diário de bordo foi salvo.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3. </w:t>
      </w:r>
      <w:r>
        <w:rPr>
          <w:rFonts w:ascii="Arial" w:hAnsi="Arial"/>
          <w:color w:val="1F2933"/>
          <w:sz w:val="19"/>
        </w:rPr>
        <w:t>Clique em Gerar PDF.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4. </w:t>
      </w:r>
      <w:r>
        <w:rPr>
          <w:rFonts w:ascii="Arial" w:hAnsi="Arial"/>
          <w:color w:val="1F2933"/>
          <w:sz w:val="19"/>
        </w:rPr>
        <w:t>Na nova aba, utilize a impressão do navegador e selecione Salvar como PDF.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5. </w:t>
      </w:r>
      <w:r>
        <w:rPr>
          <w:rFonts w:ascii="Arial" w:hAnsi="Arial"/>
          <w:color w:val="1F2933"/>
          <w:sz w:val="19"/>
        </w:rPr>
        <w:t>Armazene ou encaminhe o arquivo conforme o processo interno de repasse.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07"/>
      </w:tblGrid>
      <w:tr>
        <w:tc>
          <w:tcPr>
            <w:tcW w:type="dxa" w:w="5018"/>
            <w:shd w:fill="2E7D32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18"/>
            <w:shd w:fill="EAF6EC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2E7D32"/>
                <w:sz w:val="18"/>
              </w:rPr>
              <w:t>Conteúdo do PDF</w:t>
              <w:br/>
            </w:r>
            <w:r>
              <w:rPr>
                <w:rFonts w:ascii="Arial" w:hAnsi="Arial"/>
                <w:color w:val="1F2933"/>
                <w:sz w:val="17"/>
              </w:rPr>
              <w:t>O relatório inclui KPIs, MTTA, alertas herdados, alertas sem ACK, Top Hosts/Triggers e diário de bordo.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OPERAÇÃO EM TEMPO REAL</w:t>
      </w:r>
    </w:p>
    <w:p>
      <w:pPr>
        <w:pStyle w:val="Heading1"/>
        <w:keepNext/>
        <w:pBdr>
          <w:bottom w:val="single" w:sz="8" w:space="4" w:color="D40000"/>
        </w:pBdr>
      </w:pPr>
      <w:r>
        <w:t>Dashboard NOC/SOC: conhecer a tela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0019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csoc_fu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1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Dashboard NOC/SOC fullframe com visão consolidada.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280"/>
      </w:tblGrid>
      <w:tr>
        <w:trPr>
          <w:tblHeader w:val="true"/>
        </w:trPr>
        <w:tc>
          <w:tcPr>
            <w:tcW w:type="dxa" w:w="5018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5018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Uso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Barra de severidade</w:t>
            </w:r>
          </w:p>
        </w:tc>
        <w:tc>
          <w:tcPr>
            <w:tcW w:type="dxa" w:w="82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Exibe totais e permite filtrar por clique.</w:t>
            </w:r>
          </w:p>
        </w:tc>
      </w:tr>
      <w:tr>
        <w:trPr>
          <w:cantSplit/>
        </w:trPr>
        <w:tc>
          <w:tcPr>
            <w:tcW w:type="dxa" w:w="194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Filtros</w:t>
            </w:r>
          </w:p>
        </w:tc>
        <w:tc>
          <w:tcPr>
            <w:tcW w:type="dxa" w:w="828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Refina origem, host group, host, trigger, problema, severidade, ACK e tags.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Refresh</w:t>
            </w:r>
          </w:p>
        </w:tc>
        <w:tc>
          <w:tcPr>
            <w:tcW w:type="dxa" w:w="82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Contagem regressiva; clique no indicador para atualizar imediatamente.</w:t>
            </w:r>
          </w:p>
        </w:tc>
      </w:tr>
      <w:tr>
        <w:trPr>
          <w:cantSplit/>
        </w:trPr>
        <w:tc>
          <w:tcPr>
            <w:tcW w:type="dxa" w:w="194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Wall</w:t>
            </w:r>
          </w:p>
        </w:tc>
        <w:tc>
          <w:tcPr>
            <w:tcW w:type="dxa" w:w="828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Modo de exibição para videowall e acompanhamento contínuo.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CSV</w:t>
            </w:r>
          </w:p>
        </w:tc>
        <w:tc>
          <w:tcPr>
            <w:tcW w:type="dxa" w:w="82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Exporta a tabela atualmente exibida.</w:t>
            </w:r>
          </w:p>
        </w:tc>
      </w:tr>
      <w:tr>
        <w:trPr>
          <w:cantSplit/>
        </w:trPr>
        <w:tc>
          <w:tcPr>
            <w:tcW w:type="dxa" w:w="194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Tabela</w:t>
            </w:r>
          </w:p>
        </w:tc>
        <w:tc>
          <w:tcPr>
            <w:tcW w:type="dxa" w:w="828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Apresenta servidor, hora, severidade, status, recuperação, host, problema, duração, ACK, Update, ações e tags.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07"/>
      </w:tblGrid>
      <w:tr>
        <w:tc>
          <w:tcPr>
            <w:tcW w:type="dxa" w:w="5018"/>
            <w:shd w:fill="D400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18"/>
            <w:shd w:fill="FDECEC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D40000"/>
                <w:sz w:val="18"/>
              </w:rPr>
              <w:t>Servidores offline</w:t>
              <w:br/>
            </w:r>
            <w:r>
              <w:rPr>
                <w:rFonts w:ascii="Arial" w:hAnsi="Arial"/>
                <w:color w:val="1F2933"/>
                <w:sz w:val="17"/>
              </w:rPr>
              <w:t>Quando o banner de servidores offline aparecer, valide se a indisponibilidade é esperada. O painel pode continuar exibindo dados das demais origens.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OPERAÇÃO EM TEMPO REAL</w:t>
      </w:r>
    </w:p>
    <w:p>
      <w:pPr>
        <w:pStyle w:val="Heading1"/>
        <w:keepNext/>
        <w:pBdr>
          <w:bottom w:val="single" w:sz="8" w:space="4" w:color="D40000"/>
        </w:pBdr>
      </w:pPr>
      <w:r>
        <w:t>Dashboard NOC/SOC: filtrar e priorizar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1. </w:t>
      </w:r>
      <w:r>
        <w:rPr>
          <w:rFonts w:ascii="Arial" w:hAnsi="Arial"/>
          <w:color w:val="1F2933"/>
          <w:sz w:val="19"/>
        </w:rPr>
        <w:t>Clique em Filtros para abrir o painel.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2. </w:t>
      </w:r>
      <w:r>
        <w:rPr>
          <w:rFonts w:ascii="Arial" w:hAnsi="Arial"/>
          <w:color w:val="1F2933"/>
          <w:sz w:val="19"/>
        </w:rPr>
        <w:t>Defina Show como Recent problems, Problems ou History conforme a análise.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3. </w:t>
      </w:r>
      <w:r>
        <w:rPr>
          <w:rFonts w:ascii="Arial" w:hAnsi="Arial"/>
          <w:color w:val="1F2933"/>
          <w:sz w:val="19"/>
        </w:rPr>
        <w:t>Selecione servidores, host groups, hosts e triggers usando a busca por chips.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4. </w:t>
      </w:r>
      <w:r>
        <w:rPr>
          <w:rFonts w:ascii="Arial" w:hAnsi="Arial"/>
          <w:color w:val="1F2933"/>
          <w:sz w:val="19"/>
        </w:rPr>
        <w:t>Use Problem para pesquisar parte do texto do evento.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5. </w:t>
      </w:r>
      <w:r>
        <w:rPr>
          <w:rFonts w:ascii="Arial" w:hAnsi="Arial"/>
          <w:color w:val="1F2933"/>
          <w:sz w:val="19"/>
        </w:rPr>
        <w:t>Marque as severidades desejadas ou clique diretamente nos cartões superiores.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6. </w:t>
      </w:r>
      <w:r>
        <w:rPr>
          <w:rFonts w:ascii="Arial" w:hAnsi="Arial"/>
          <w:color w:val="1F2933"/>
          <w:sz w:val="19"/>
        </w:rPr>
        <w:t>Escolha o status de ACK: All, Unacknowledged ou Acknowledged.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7. </w:t>
      </w:r>
      <w:r>
        <w:rPr>
          <w:rFonts w:ascii="Arial" w:hAnsi="Arial"/>
          <w:color w:val="1F2933"/>
          <w:sz w:val="19"/>
        </w:rPr>
        <w:t>Aplique filtros por idade, suprimidos e tags quando necessário.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8. </w:t>
      </w:r>
      <w:r>
        <w:rPr>
          <w:rFonts w:ascii="Arial" w:hAnsi="Arial"/>
          <w:color w:val="1F2933"/>
          <w:sz w:val="19"/>
        </w:rPr>
        <w:t>Ative Compact view, Show timeline, Show details ou Highlight whole row conforme o cenário.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9. </w:t>
      </w:r>
      <w:r>
        <w:rPr>
          <w:rFonts w:ascii="Arial" w:hAnsi="Arial"/>
          <w:color w:val="1F2933"/>
          <w:sz w:val="19"/>
        </w:rPr>
        <w:t>Aplique o filtro e confira o indicador de filtro ativo.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920"/>
      </w:tblGrid>
      <w:tr>
        <w:trPr>
          <w:tblHeader w:val="true"/>
        </w:trPr>
        <w:tc>
          <w:tcPr>
            <w:tcW w:type="dxa" w:w="5018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Prioridade sugerida</w:t>
            </w:r>
          </w:p>
        </w:tc>
        <w:tc>
          <w:tcPr>
            <w:tcW w:type="dxa" w:w="5018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Critério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1</w:t>
            </w:r>
          </w:p>
        </w:tc>
        <w:tc>
          <w:tcPr>
            <w:tcW w:type="dxa" w:w="792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Desastre/Alta sem ACK, com impacto confirmado ou crescimento rápido.</w:t>
            </w:r>
          </w:p>
        </w:tc>
      </w:tr>
      <w:tr>
        <w:trPr>
          <w:cantSplit/>
        </w:trPr>
        <w:tc>
          <w:tcPr>
            <w:tcW w:type="dxa" w:w="230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2</w:t>
            </w:r>
          </w:p>
        </w:tc>
        <w:tc>
          <w:tcPr>
            <w:tcW w:type="dxa" w:w="79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Eventos herdados críticos e falhas em serviços essenciais.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3</w:t>
            </w:r>
          </w:p>
        </w:tc>
        <w:tc>
          <w:tcPr>
            <w:tcW w:type="dxa" w:w="792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Warning/Average recorrentes, múltiplos hosts ou mesma causa provável.</w:t>
            </w:r>
          </w:p>
        </w:tc>
      </w:tr>
      <w:tr>
        <w:trPr>
          <w:cantSplit/>
        </w:trPr>
        <w:tc>
          <w:tcPr>
            <w:tcW w:type="dxa" w:w="230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4</w:t>
            </w:r>
          </w:p>
        </w:tc>
        <w:tc>
          <w:tcPr>
            <w:tcW w:type="dxa" w:w="792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Informativos e não classificados sem impacto, tratados após estabilização.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07"/>
      </w:tblGrid>
      <w:tr>
        <w:tc>
          <w:tcPr>
            <w:tcW w:type="dxa" w:w="5018"/>
            <w:shd w:fill="A661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18"/>
            <w:shd w:fill="FFF4DF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A66100"/>
                <w:sz w:val="18"/>
              </w:rPr>
              <w:t>Filtros persistentes</w:t>
              <w:br/>
            </w:r>
            <w:r>
              <w:rPr>
                <w:rFonts w:ascii="Arial" w:hAnsi="Arial"/>
                <w:color w:val="1F2933"/>
                <w:sz w:val="17"/>
              </w:rPr>
              <w:t>O dashboard pode preservar preferências do usuário. Ao assumir um turno, confirme se há filtros ativos para não ocultar eventos relevantes.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TRATAMENTO</w:t>
      </w:r>
    </w:p>
    <w:p>
      <w:pPr>
        <w:pStyle w:val="Heading1"/>
        <w:keepNext/>
        <w:pBdr>
          <w:bottom w:val="single" w:sz="8" w:space="4" w:color="D40000"/>
        </w:pBdr>
      </w:pPr>
      <w:r>
        <w:t>Dashboard NOC/SOC: analisar e atualizar eventos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1. </w:t>
      </w:r>
      <w:r>
        <w:rPr>
          <w:rFonts w:ascii="Arial" w:hAnsi="Arial"/>
          <w:color w:val="1F2933"/>
          <w:sz w:val="19"/>
        </w:rPr>
        <w:t>Clique no host para abrir o menu de contexto com Dashboards, Problems, Latest data, Graphs, Web e Inventory.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2. </w:t>
      </w:r>
      <w:r>
        <w:rPr>
          <w:rFonts w:ascii="Arial" w:hAnsi="Arial"/>
          <w:color w:val="1F2933"/>
          <w:sz w:val="19"/>
        </w:rPr>
        <w:t>Clique no problema/trigger para consultar detalhes, histórico, eventos e informações associadas.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3. </w:t>
      </w:r>
      <w:r>
        <w:rPr>
          <w:rFonts w:ascii="Arial" w:hAnsi="Arial"/>
          <w:color w:val="1F2933"/>
          <w:sz w:val="19"/>
        </w:rPr>
        <w:t>Use o ícone de ações para visualizar problemas, resoluções, ACKs e mudanças de severidade já registradas.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4. </w:t>
      </w:r>
      <w:r>
        <w:rPr>
          <w:rFonts w:ascii="Arial" w:hAnsi="Arial"/>
          <w:color w:val="1F2933"/>
          <w:sz w:val="19"/>
        </w:rPr>
        <w:t>Clique em Update para abrir a janela de atualização do evento.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5. </w:t>
      </w:r>
      <w:r>
        <w:rPr>
          <w:rFonts w:ascii="Arial" w:hAnsi="Arial"/>
          <w:color w:val="1F2933"/>
          <w:sz w:val="19"/>
        </w:rPr>
        <w:t>Adicione uma mensagem objetiva descrevendo análise e ação.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6. </w:t>
      </w:r>
      <w:r>
        <w:rPr>
          <w:rFonts w:ascii="Arial" w:hAnsi="Arial"/>
          <w:color w:val="1F2933"/>
          <w:sz w:val="19"/>
        </w:rPr>
        <w:t>Selecione Reconhecer problema para registrar o ACK.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7. </w:t>
      </w:r>
      <w:r>
        <w:rPr>
          <w:rFonts w:ascii="Arial" w:hAnsi="Arial"/>
          <w:color w:val="1F2933"/>
          <w:sz w:val="19"/>
        </w:rPr>
        <w:t>Quando autorizado, utilize Alterar severidade, Suprimir problema ou Fechar problema.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8. </w:t>
      </w:r>
      <w:r>
        <w:rPr>
          <w:rFonts w:ascii="Arial" w:hAnsi="Arial"/>
          <w:color w:val="1F2933"/>
          <w:sz w:val="19"/>
        </w:rPr>
        <w:t>Clique em Update e aguarde a confirmação de sucesso.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07"/>
      </w:tblGrid>
      <w:tr>
        <w:tc>
          <w:tcPr>
            <w:tcW w:type="dxa" w:w="5018"/>
            <w:shd w:fill="1677B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18"/>
            <w:shd w:fill="EAF4FB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1677B8"/>
                <w:sz w:val="18"/>
              </w:rPr>
              <w:t>Mensagem mínima no ACK</w:t>
              <w:br/>
            </w:r>
            <w:r>
              <w:rPr>
                <w:rFonts w:ascii="Arial" w:hAnsi="Arial"/>
                <w:color w:val="1F2933"/>
                <w:sz w:val="17"/>
              </w:rPr>
              <w:t>Registre o que foi validado, impacto identificado, ação em andamento e responsável. Evite apenas "ciente" ou "em análise" sem contexto.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3888"/>
      </w:tblGrid>
      <w:tr>
        <w:trPr>
          <w:tblHeader w:val="true"/>
        </w:trPr>
        <w:tc>
          <w:tcPr>
            <w:tcW w:type="dxa" w:w="3346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Ação</w:t>
            </w:r>
          </w:p>
        </w:tc>
        <w:tc>
          <w:tcPr>
            <w:tcW w:type="dxa" w:w="3346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Quando usar</w:t>
            </w:r>
          </w:p>
        </w:tc>
        <w:tc>
          <w:tcPr>
            <w:tcW w:type="dxa" w:w="3346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Observação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Reconhecer problema</w:t>
            </w:r>
          </w:p>
        </w:tc>
        <w:tc>
          <w:tcPr>
            <w:tcW w:type="dxa" w:w="446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O operador assumiu a análise ou confirmou ciência.</w:t>
            </w:r>
          </w:p>
        </w:tc>
        <w:tc>
          <w:tcPr>
            <w:tcW w:type="dxa" w:w="388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O usuário e o horário ficam registrados.</w:t>
            </w:r>
          </w:p>
        </w:tc>
      </w:tr>
      <w:tr>
        <w:trPr>
          <w:cantSplit/>
        </w:trPr>
        <w:tc>
          <w:tcPr>
            <w:tcW w:type="dxa" w:w="187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Alterar severidade</w:t>
            </w:r>
          </w:p>
        </w:tc>
        <w:tc>
          <w:tcPr>
            <w:tcW w:type="dxa" w:w="44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A criticidade real difere da severidade atual.</w:t>
            </w:r>
          </w:p>
        </w:tc>
        <w:tc>
          <w:tcPr>
            <w:tcW w:type="dxa" w:w="388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Use somente com justificativa e permissão.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Suprimir</w:t>
            </w:r>
          </w:p>
        </w:tc>
        <w:tc>
          <w:tcPr>
            <w:tcW w:type="dxa" w:w="446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Notificações devem ser temporariamente interrompidas.</w:t>
            </w:r>
          </w:p>
        </w:tc>
        <w:tc>
          <w:tcPr>
            <w:tcW w:type="dxa" w:w="388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Verifique política de mudança/manutenção.</w:t>
            </w:r>
          </w:p>
        </w:tc>
      </w:tr>
      <w:tr>
        <w:trPr>
          <w:cantSplit/>
        </w:trPr>
        <w:tc>
          <w:tcPr>
            <w:tcW w:type="dxa" w:w="187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Fechar</w:t>
            </w:r>
          </w:p>
        </w:tc>
        <w:tc>
          <w:tcPr>
            <w:tcW w:type="dxa" w:w="446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O evento permite fechamento manual e a condição foi validada.</w:t>
            </w:r>
          </w:p>
        </w:tc>
        <w:tc>
          <w:tcPr>
            <w:tcW w:type="dxa" w:w="388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Nem todas as triggers aceitam fechamento manual.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PRODUTIVIDADE</w:t>
      </w:r>
    </w:p>
    <w:p>
      <w:pPr>
        <w:pStyle w:val="Heading1"/>
        <w:keepNext/>
        <w:pBdr>
          <w:bottom w:val="single" w:sz="8" w:space="4" w:color="D40000"/>
        </w:pBdr>
      </w:pPr>
      <w:r>
        <w:t>Dashboard NOC/SOC: atualização em massa e wall mode</w:t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MÚLTIPLOS EVENTOS</w:t>
      </w:r>
    </w:p>
    <w:p>
      <w:pPr>
        <w:pStyle w:val="Heading1"/>
        <w:keepNext/>
        <w:pBdr>
          <w:bottom w:val="single" w:sz="8" w:space="4" w:color="D40000"/>
        </w:pBdr>
      </w:pPr>
      <w:r>
        <w:t>Mass update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1. </w:t>
      </w:r>
      <w:r>
        <w:rPr>
          <w:rFonts w:ascii="Arial" w:hAnsi="Arial"/>
          <w:color w:val="1F2933"/>
          <w:sz w:val="19"/>
        </w:rPr>
        <w:t>Marque as caixas dos eventos que receberão a mesma atualização.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2. </w:t>
      </w:r>
      <w:r>
        <w:rPr>
          <w:rFonts w:ascii="Arial" w:hAnsi="Arial"/>
          <w:color w:val="1F2933"/>
          <w:sz w:val="19"/>
        </w:rPr>
        <w:t>Clique em Mass update.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3. </w:t>
      </w:r>
      <w:r>
        <w:rPr>
          <w:rFonts w:ascii="Arial" w:hAnsi="Arial"/>
          <w:color w:val="1F2933"/>
          <w:sz w:val="19"/>
        </w:rPr>
        <w:t>Escolha comentário, ACK/desACK, mudança de severidade ou fechamento, conforme permitido.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4. </w:t>
      </w:r>
      <w:r>
        <w:rPr>
          <w:rFonts w:ascii="Arial" w:hAnsi="Arial"/>
          <w:color w:val="1F2933"/>
          <w:sz w:val="19"/>
        </w:rPr>
        <w:t>Revise a seleção e execute Update.</w:t>
      </w:r>
    </w:p>
    <w:p>
      <w:pPr>
        <w:spacing w:after="100"/>
        <w:ind w:left="403" w:hanging="403"/>
      </w:pPr>
      <w:r>
        <w:rPr>
          <w:rFonts w:ascii="Arial" w:hAnsi="Arial"/>
          <w:b/>
          <w:color w:val="D40000"/>
          <w:sz w:val="19"/>
        </w:rPr>
        <w:t xml:space="preserve">5. </w:t>
      </w:r>
      <w:r>
        <w:rPr>
          <w:rFonts w:ascii="Arial" w:hAnsi="Arial"/>
          <w:color w:val="1F2933"/>
          <w:sz w:val="19"/>
        </w:rPr>
        <w:t>Confirme a mensagem de sucesso e valide os eventos atualizados.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07"/>
      </w:tblGrid>
      <w:tr>
        <w:tc>
          <w:tcPr>
            <w:tcW w:type="dxa" w:w="5018"/>
            <w:shd w:fill="D400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18"/>
            <w:shd w:fill="FDECEC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D40000"/>
                <w:sz w:val="18"/>
              </w:rPr>
              <w:t>Cuidado com escopo</w:t>
              <w:br/>
            </w:r>
            <w:r>
              <w:rPr>
                <w:rFonts w:ascii="Arial" w:hAnsi="Arial"/>
                <w:color w:val="1F2933"/>
                <w:sz w:val="17"/>
              </w:rPr>
              <w:t>A atualização em massa pode atingir eventos de servidores diferentes. Revise a seleção antes de aplicar qualquer ação.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ACOMPANHAMENTO</w:t>
      </w:r>
    </w:p>
    <w:p>
      <w:pPr>
        <w:pStyle w:val="Heading1"/>
        <w:keepNext/>
        <w:pBdr>
          <w:bottom w:val="single" w:sz="8" w:space="4" w:color="D40000"/>
        </w:pBdr>
      </w:pPr>
      <w:r>
        <w:t>Wall mode e exportação</w:t>
      </w:r>
    </w:p>
    <w:p>
      <w:pPr>
        <w:pStyle w:val="ListBullet"/>
        <w:spacing w:after="80"/>
        <w:ind w:left="216" w:hanging="187"/>
      </w:pPr>
      <w:r>
        <w:rPr>
          <w:rFonts w:ascii="Arial" w:hAnsi="Arial"/>
          <w:b/>
          <w:color w:val="1F2933"/>
          <w:sz w:val="19"/>
        </w:rPr>
        <w:t xml:space="preserve">Wall: </w:t>
      </w:r>
      <w:r>
        <w:rPr>
          <w:rFonts w:ascii="Arial" w:hAnsi="Arial"/>
          <w:color w:val="1F2933"/>
          <w:sz w:val="19"/>
        </w:rPr>
        <w:t>use em telas de acompanhamento contínuo; saia do modo para voltar aos controles completos.</w:t>
      </w:r>
    </w:p>
    <w:p>
      <w:pPr>
        <w:pStyle w:val="ListBullet"/>
        <w:spacing w:after="80"/>
        <w:ind w:left="216" w:hanging="187"/>
      </w:pPr>
      <w:r>
        <w:rPr>
          <w:rFonts w:ascii="Arial" w:hAnsi="Arial"/>
          <w:b/>
          <w:color w:val="1F2933"/>
          <w:sz w:val="19"/>
        </w:rPr>
        <w:t xml:space="preserve">CSV: </w:t>
      </w:r>
      <w:r>
        <w:rPr>
          <w:rFonts w:ascii="Arial" w:hAnsi="Arial"/>
          <w:color w:val="1F2933"/>
          <w:sz w:val="19"/>
        </w:rPr>
        <w:t>exporta apenas os eventos da tabela atual, considerando filtros e ordenação.</w:t>
      </w:r>
    </w:p>
    <w:p>
      <w:pPr>
        <w:pStyle w:val="ListBullet"/>
        <w:spacing w:after="80"/>
        <w:ind w:left="216" w:hanging="187"/>
      </w:pPr>
      <w:r>
        <w:rPr>
          <w:rFonts w:ascii="Arial" w:hAnsi="Arial"/>
          <w:b/>
          <w:color w:val="1F2933"/>
          <w:sz w:val="19"/>
        </w:rPr>
        <w:t xml:space="preserve">Ordenação: </w:t>
      </w:r>
      <w:r>
        <w:rPr>
          <w:rFonts w:ascii="Arial" w:hAnsi="Arial"/>
          <w:color w:val="1F2933"/>
          <w:sz w:val="19"/>
        </w:rPr>
        <w:t>clique nos cabeçalhos Hora, Severidade, Host ou Problema para reorganizar a fila.</w:t>
      </w:r>
    </w:p>
    <w:p>
      <w:pPr>
        <w:pStyle w:val="ListBullet"/>
        <w:spacing w:after="80"/>
        <w:ind w:left="216" w:hanging="187"/>
      </w:pPr>
      <w:r>
        <w:rPr>
          <w:rFonts w:ascii="Arial" w:hAnsi="Arial"/>
          <w:b/>
          <w:color w:val="1F2933"/>
          <w:sz w:val="19"/>
        </w:rPr>
        <w:t xml:space="preserve">Notificações: </w:t>
      </w:r>
      <w:r>
        <w:rPr>
          <w:rFonts w:ascii="Arial" w:hAnsi="Arial"/>
          <w:color w:val="1F2933"/>
          <w:sz w:val="19"/>
        </w:rPr>
        <w:t>quando permitidas no navegador, novos alertas podem gerar aviso visual e notificação fora de foco.</w:t>
      </w: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REPASSE OBRIGATÓRIO</w:t>
      </w:r>
    </w:p>
    <w:p>
      <w:pPr>
        <w:pStyle w:val="Heading1"/>
        <w:keepNext/>
        <w:pBdr>
          <w:bottom w:val="single" w:sz="8" w:space="4" w:color="D40000"/>
        </w:pBdr>
      </w:pPr>
      <w:r>
        <w:t>Checklist de encerramento do plantão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4392"/>
        <w:gridCol w:w="5328"/>
      </w:tblGrid>
      <w:tr>
        <w:trPr>
          <w:tblHeader w:val="true"/>
        </w:trPr>
        <w:tc>
          <w:tcPr>
            <w:tcW w:type="dxa" w:w="3346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#</w:t>
            </w:r>
          </w:p>
        </w:tc>
        <w:tc>
          <w:tcPr>
            <w:tcW w:type="dxa" w:w="3346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Atividade</w:t>
            </w:r>
          </w:p>
        </w:tc>
        <w:tc>
          <w:tcPr>
            <w:tcW w:type="dxa" w:w="3346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Concluído quando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1</w:t>
            </w:r>
          </w:p>
        </w:tc>
        <w:tc>
          <w:tcPr>
            <w:tcW w:type="dxa" w:w="43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Revisar Desastre e Alta no Dashboard NOC/SOC.</w:t>
            </w:r>
          </w:p>
        </w:tc>
        <w:tc>
          <w:tcPr>
            <w:tcW w:type="dxa" w:w="53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Todos possuem responsável, ACK e status atualizado.</w:t>
            </w:r>
          </w:p>
        </w:tc>
      </w:tr>
      <w:tr>
        <w:trPr>
          <w:cantSplit/>
        </w:trPr>
        <w:tc>
          <w:tcPr>
            <w:tcW w:type="dxa" w:w="50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2</w:t>
            </w:r>
          </w:p>
        </w:tc>
        <w:tc>
          <w:tcPr>
            <w:tcW w:type="dxa" w:w="439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Revisar eventos sem ACK no Repasse.</w:t>
            </w:r>
          </w:p>
        </w:tc>
        <w:tc>
          <w:tcPr>
            <w:tcW w:type="dxa" w:w="532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Não há pendência sem reconhecimento ou há justificativa registrada.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3</w:t>
            </w:r>
          </w:p>
        </w:tc>
        <w:tc>
          <w:tcPr>
            <w:tcW w:type="dxa" w:w="43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Revisar alertas herdados.</w:t>
            </w:r>
          </w:p>
        </w:tc>
        <w:tc>
          <w:tcPr>
            <w:tcW w:type="dxa" w:w="53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Cada item possui contexto e próximo passo para o turno seguinte.</w:t>
            </w:r>
          </w:p>
        </w:tc>
      </w:tr>
      <w:tr>
        <w:trPr>
          <w:cantSplit/>
        </w:trPr>
        <w:tc>
          <w:tcPr>
            <w:tcW w:type="dxa" w:w="50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4</w:t>
            </w:r>
          </w:p>
        </w:tc>
        <w:tc>
          <w:tcPr>
            <w:tcW w:type="dxa" w:w="439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Preencher Diário de Bordo.</w:t>
            </w:r>
          </w:p>
        </w:tc>
        <w:tc>
          <w:tcPr>
            <w:tcW w:type="dxa" w:w="532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Ocorrências, ações, contatos, riscos e pendências foram salvos.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5</w:t>
            </w:r>
          </w:p>
        </w:tc>
        <w:tc>
          <w:tcPr>
            <w:tcW w:type="dxa" w:w="43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Confirmar próxima escala.</w:t>
            </w:r>
          </w:p>
        </w:tc>
        <w:tc>
          <w:tcPr>
            <w:tcW w:type="dxa" w:w="53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Técnico, reserva e telefone do próximo período estão corretos.</w:t>
            </w:r>
          </w:p>
        </w:tc>
      </w:tr>
      <w:tr>
        <w:trPr>
          <w:cantSplit/>
        </w:trPr>
        <w:tc>
          <w:tcPr>
            <w:tcW w:type="dxa" w:w="50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6</w:t>
            </w:r>
          </w:p>
        </w:tc>
        <w:tc>
          <w:tcPr>
            <w:tcW w:type="dxa" w:w="439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Gerar PDF do turno.</w:t>
            </w:r>
          </w:p>
        </w:tc>
        <w:tc>
          <w:tcPr>
            <w:tcW w:type="dxa" w:w="532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Arquivo foi salvo/encaminhado conforme o processo interno.</w:t>
            </w:r>
          </w:p>
        </w:tc>
      </w:tr>
      <w:tr>
        <w:trPr>
          <w:cantSplit/>
        </w:trPr>
        <w:tc>
          <w:tcPr>
            <w:tcW w:type="dxa" w:w="5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7</w:t>
            </w:r>
          </w:p>
        </w:tc>
        <w:tc>
          <w:tcPr>
            <w:tcW w:type="dxa" w:w="43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Realizar repasse verbal ou por canal oficial.</w:t>
            </w:r>
          </w:p>
        </w:tc>
        <w:tc>
          <w:tcPr>
            <w:tcW w:type="dxa" w:w="532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O próximo plantonista confirmou entendimento e responsabilidade.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07"/>
      </w:tblGrid>
      <w:tr>
        <w:tc>
          <w:tcPr>
            <w:tcW w:type="dxa" w:w="5018"/>
            <w:shd w:fill="2E7D32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18"/>
            <w:shd w:fill="EAF6EC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2E7D32"/>
                <w:sz w:val="18"/>
              </w:rPr>
              <w:t>Critério de qualidade</w:t>
              <w:br/>
            </w:r>
            <w:r>
              <w:rPr>
                <w:rFonts w:ascii="Arial" w:hAnsi="Arial"/>
                <w:color w:val="1F2933"/>
                <w:sz w:val="17"/>
              </w:rPr>
              <w:t>O repasse está completo quando o próximo operador consegue continuar a atuação sem depender de reconstruir o histórico do incidente.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TROUBLESHOOTING</w:t>
      </w:r>
    </w:p>
    <w:p>
      <w:pPr>
        <w:pStyle w:val="Heading1"/>
        <w:keepNext/>
        <w:pBdr>
          <w:bottom w:val="single" w:sz="8" w:space="4" w:color="D40000"/>
        </w:pBdr>
      </w:pPr>
      <w:r>
        <w:t>Cenários comuns e resposta operacional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672"/>
        <w:gridCol w:w="4104"/>
      </w:tblGrid>
      <w:tr>
        <w:trPr>
          <w:tblHeader w:val="true"/>
        </w:trPr>
        <w:tc>
          <w:tcPr>
            <w:tcW w:type="dxa" w:w="3346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Sintoma</w:t>
            </w:r>
          </w:p>
        </w:tc>
        <w:tc>
          <w:tcPr>
            <w:tcW w:type="dxa" w:w="3346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Verificação</w:t>
            </w:r>
          </w:p>
        </w:tc>
        <w:tc>
          <w:tcPr>
            <w:tcW w:type="dxa" w:w="3346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5"/>
              </w:rPr>
              <w:t>Ação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Sem cobertura na Visão Geral</w:t>
            </w:r>
          </w:p>
        </w:tc>
        <w:tc>
          <w:tcPr>
            <w:tcW w:type="dxa" w:w="367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Escala do grupo e data atual.</w:t>
            </w:r>
          </w:p>
        </w:tc>
        <w:tc>
          <w:tcPr>
            <w:tcW w:type="dxa" w:w="41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Cadastrar ou reatribuir o técnico imediatamente.</w:t>
            </w:r>
          </w:p>
        </w:tc>
      </w:tr>
      <w:tr>
        <w:trPr>
          <w:cantSplit/>
        </w:trPr>
        <w:tc>
          <w:tcPr>
            <w:tcW w:type="dxa" w:w="24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Usuário não aparece na seleção</w:t>
            </w:r>
          </w:p>
        </w:tc>
        <w:tc>
          <w:tcPr>
            <w:tcW w:type="dxa" w:w="367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Grupo do usuário e role no Zabbix.</w:t>
            </w:r>
          </w:p>
        </w:tc>
        <w:tc>
          <w:tcPr>
            <w:tcW w:type="dxa" w:w="410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Solicitar correção de associação/permissão.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Importação com técnico não encontrado</w:t>
            </w:r>
          </w:p>
        </w:tc>
        <w:tc>
          <w:tcPr>
            <w:tcW w:type="dxa" w:w="367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Username/nome no arquivo.</w:t>
            </w:r>
          </w:p>
        </w:tc>
        <w:tc>
          <w:tcPr>
            <w:tcW w:type="dxa" w:w="41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Exportar usuários e usar o campo Usuario exato.</w:t>
            </w:r>
          </w:p>
        </w:tc>
      </w:tr>
      <w:tr>
        <w:trPr>
          <w:cantSplit/>
        </w:trPr>
        <w:tc>
          <w:tcPr>
            <w:tcW w:type="dxa" w:w="24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Dashboard sem eventos esperados</w:t>
            </w:r>
          </w:p>
        </w:tc>
        <w:tc>
          <w:tcPr>
            <w:tcW w:type="dxa" w:w="367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Filtros ativos, severidades e escopo de host groups.</w:t>
            </w:r>
          </w:p>
        </w:tc>
        <w:tc>
          <w:tcPr>
            <w:tcW w:type="dxa" w:w="410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Limpar filtros e validar permissões.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Servidor offline no Dashboard</w:t>
            </w:r>
          </w:p>
        </w:tc>
        <w:tc>
          <w:tcPr>
            <w:tcW w:type="dxa" w:w="367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Conectividade/API do servidor remoto.</w:t>
            </w:r>
          </w:p>
        </w:tc>
        <w:tc>
          <w:tcPr>
            <w:tcW w:type="dxa" w:w="41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Acionar administração; manter operação nas fontes disponíveis.</w:t>
            </w:r>
          </w:p>
        </w:tc>
      </w:tr>
      <w:tr>
        <w:trPr>
          <w:cantSplit/>
        </w:trPr>
        <w:tc>
          <w:tcPr>
            <w:tcW w:type="dxa" w:w="24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Update sem opção de fechar/suprimir</w:t>
            </w:r>
          </w:p>
        </w:tc>
        <w:tc>
          <w:tcPr>
            <w:tcW w:type="dxa" w:w="367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Permissão da role ou capacidade da trigger.</w:t>
            </w:r>
          </w:p>
        </w:tc>
        <w:tc>
          <w:tcPr>
            <w:tcW w:type="dxa" w:w="410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Usar apenas ações disponíveis e escalar necessidade.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Analistas Online = 0</w:t>
            </w:r>
          </w:p>
        </w:tc>
        <w:tc>
          <w:tcPr>
            <w:tcW w:type="dxa" w:w="367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Cron de presença, token e intervalo de 5 min.</w:t>
            </w:r>
          </w:p>
        </w:tc>
        <w:tc>
          <w:tcPr>
            <w:tcW w:type="dxa" w:w="41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Acionar administração para validar o coletor.</w:t>
            </w:r>
          </w:p>
        </w:tc>
      </w:tr>
      <w:tr>
        <w:trPr>
          <w:cantSplit/>
        </w:trPr>
        <w:tc>
          <w:tcPr>
            <w:tcW w:type="dxa" w:w="24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Diário não salva</w:t>
            </w:r>
          </w:p>
        </w:tc>
        <w:tc>
          <w:tcPr>
            <w:tcW w:type="dxa" w:w="367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Sessão, conectividade e mensagem de erro.</w:t>
            </w:r>
          </w:p>
        </w:tc>
        <w:tc>
          <w:tcPr>
            <w:tcW w:type="dxa" w:w="4104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Recarregar, testar novamente e abrir incidente com evidências.</w:t>
            </w:r>
          </w:p>
        </w:tc>
      </w:tr>
      <w:tr>
        <w:trPr>
          <w:cantSplit/>
        </w:trPr>
        <w:tc>
          <w:tcPr>
            <w:tcW w:type="dxa" w:w="24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Gráficos vazios</w:t>
            </w:r>
          </w:p>
        </w:tc>
        <w:tc>
          <w:tcPr>
            <w:tcW w:type="dxa" w:w="367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Período sem ACK/eventos ou falha de dados.</w:t>
            </w:r>
          </w:p>
        </w:tc>
        <w:tc>
          <w:tcPr>
            <w:tcW w:type="dxa" w:w="41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5"/>
              </w:rPr>
              <w:t>Confirmar data/turno e comparar com eventos do Zabbix.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07"/>
      </w:tblGrid>
      <w:tr>
        <w:tc>
          <w:tcPr>
            <w:tcW w:type="dxa" w:w="5018"/>
            <w:shd w:fill="1677B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18"/>
            <w:shd w:fill="EAF4FB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1677B8"/>
                <w:sz w:val="18"/>
              </w:rPr>
              <w:t>Ao abrir chamado</w:t>
              <w:br/>
            </w:r>
            <w:r>
              <w:rPr>
                <w:rFonts w:ascii="Arial" w:hAnsi="Arial"/>
                <w:color w:val="1F2933"/>
                <w:sz w:val="17"/>
              </w:rPr>
              <w:t>Anexe data/hora, usuário, grupo, URL/ação, print da tela, filtros aplicados e mensagem de erro.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/>
      </w:pPr>
      <w:r>
        <w:rPr>
          <w:rFonts w:ascii="Arial" w:hAnsi="Arial"/>
          <w:b/>
          <w:color w:val="D40000"/>
          <w:sz w:val="16"/>
        </w:rPr>
        <w:t>REFERÊNCIA</w:t>
      </w:r>
    </w:p>
    <w:p>
      <w:pPr>
        <w:pStyle w:val="Heading1"/>
        <w:keepNext/>
        <w:pBdr>
          <w:bottom w:val="single" w:sz="8" w:space="4" w:color="D40000"/>
        </w:pBdr>
      </w:pPr>
      <w:r>
        <w:t>Glossário operacional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tblHeader w:val="true"/>
        </w:trPr>
        <w:tc>
          <w:tcPr>
            <w:tcW w:type="dxa" w:w="5018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5018"/>
            <w:shd w:fill="15364A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Definição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ACK</w:t>
            </w:r>
          </w:p>
        </w:tc>
        <w:tc>
          <w:tcPr>
            <w:tcW w:type="dxa" w:w="79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Reconhecimento de que um problema foi visto e assumido por um usuário.</w:t>
            </w:r>
          </w:p>
        </w:tc>
      </w:tr>
      <w:tr>
        <w:trPr>
          <w:cantSplit/>
        </w:trPr>
        <w:tc>
          <w:tcPr>
            <w:tcW w:type="dxa" w:w="223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MTTA</w:t>
            </w:r>
          </w:p>
        </w:tc>
        <w:tc>
          <w:tcPr>
            <w:tcW w:type="dxa" w:w="799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Mean Time to Acknowledge: tempo médio entre abertura do evento e primeiro ACK.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Alerta herdado</w:t>
            </w:r>
          </w:p>
        </w:tc>
        <w:tc>
          <w:tcPr>
            <w:tcW w:type="dxa" w:w="79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Problema aberto antes do início do turno selecionado e ainda ativo durante o período.</w:t>
            </w:r>
          </w:p>
        </w:tc>
      </w:tr>
      <w:tr>
        <w:trPr>
          <w:cantSplit/>
        </w:trPr>
        <w:tc>
          <w:tcPr>
            <w:tcW w:type="dxa" w:w="223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Sem ACK</w:t>
            </w:r>
          </w:p>
        </w:tc>
        <w:tc>
          <w:tcPr>
            <w:tcW w:type="dxa" w:w="799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Evento do período sem reconhecimento registrado.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Trigger</w:t>
            </w:r>
          </w:p>
        </w:tc>
        <w:tc>
          <w:tcPr>
            <w:tcW w:type="dxa" w:w="79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Regra do Zabbix que avalia dados e gera um evento quando a condição é atendida.</w:t>
            </w:r>
          </w:p>
        </w:tc>
      </w:tr>
      <w:tr>
        <w:trPr>
          <w:cantSplit/>
        </w:trPr>
        <w:tc>
          <w:tcPr>
            <w:tcW w:type="dxa" w:w="223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Host</w:t>
            </w:r>
          </w:p>
        </w:tc>
        <w:tc>
          <w:tcPr>
            <w:tcW w:type="dxa" w:w="799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Equipamento, sistema, serviço ou entidade monitorada.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Severidade</w:t>
            </w:r>
          </w:p>
        </w:tc>
        <w:tc>
          <w:tcPr>
            <w:tcW w:type="dxa" w:w="79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Classificação do evento: Não classificado, Informação, Warning, Average, High ou Disaster.</w:t>
            </w:r>
          </w:p>
        </w:tc>
      </w:tr>
      <w:tr>
        <w:trPr>
          <w:cantSplit/>
        </w:trPr>
        <w:tc>
          <w:tcPr>
            <w:tcW w:type="dxa" w:w="223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Heatmap</w:t>
            </w:r>
          </w:p>
        </w:tc>
        <w:tc>
          <w:tcPr>
            <w:tcW w:type="dxa" w:w="799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Representação por cores do volume de eventos ao longo dos últimos dias.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Wall mode</w:t>
            </w:r>
          </w:p>
        </w:tc>
        <w:tc>
          <w:tcPr>
            <w:tcW w:type="dxa" w:w="79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Modo de exibição simplificado para acompanhamento em videowall.</w:t>
            </w:r>
          </w:p>
        </w:tc>
      </w:tr>
      <w:tr>
        <w:trPr>
          <w:cantSplit/>
        </w:trPr>
        <w:tc>
          <w:tcPr>
            <w:tcW w:type="dxa" w:w="223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Reserva</w:t>
            </w:r>
          </w:p>
        </w:tc>
        <w:tc>
          <w:tcPr>
            <w:tcW w:type="dxa" w:w="799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Segundo técnico definido para contingência ou apoio do plantão.</w:t>
            </w:r>
          </w:p>
        </w:tc>
      </w:tr>
      <w:tr>
        <w:trPr>
          <w:cantSplit/>
        </w:trPr>
        <w:tc>
          <w:tcPr>
            <w:tcW w:type="dxa" w:w="22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Diário de Bordo</w:t>
            </w:r>
          </w:p>
        </w:tc>
        <w:tc>
          <w:tcPr>
            <w:tcW w:type="dxa" w:w="79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top w:val="single" w:sz="3" w:color="D9E2E8"/>
              <w:left w:val="single" w:sz="3" w:color="D9E2E8"/>
              <w:bottom w:val="single" w:sz="3" w:color="D9E2E8"/>
              <w:right w:val="single" w:sz="3" w:color="D9E2E8"/>
            </w:tcBorders>
          </w:tcPr>
          <w:p>
            <w:r>
              <w:rPr>
                <w:rFonts w:ascii="Arial" w:hAnsi="Arial"/>
                <w:color w:val="1F2933"/>
                <w:sz w:val="16"/>
              </w:rPr>
              <w:t>Registro textual das ocorrências, ações e pendências do turno.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"/>
        <w:gridCol w:w="9807"/>
      </w:tblGrid>
      <w:tr>
        <w:tc>
          <w:tcPr>
            <w:tcW w:type="dxa" w:w="5018"/>
            <w:shd w:fill="2E7D32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018"/>
            <w:shd w:fill="EAF6EC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rial" w:hAnsi="Arial"/>
                <w:b/>
                <w:color w:val="2E7D32"/>
                <w:sz w:val="18"/>
              </w:rPr>
              <w:t>Fim do procedimento</w:t>
              <w:br/>
            </w:r>
            <w:r>
              <w:rPr>
                <w:rFonts w:ascii="Arial" w:hAnsi="Arial"/>
                <w:color w:val="1F2933"/>
                <w:sz w:val="17"/>
              </w:rPr>
              <w:t>A disciplina de registro é parte da operação: escala correta, ACK contextualizado e diário completo são os elementos que garantem continuidade e rastreabilidade.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7A8790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0" w:space="3" w:color="D40000"/>
      </w:pBdr>
    </w:pPr>
    <w:r>
      <w:rPr>
        <w:rFonts w:ascii="Arial" w:hAnsi="Arial"/>
        <w:b/>
        <w:color w:val="15364A"/>
        <w:sz w:val="16"/>
      </w:rPr>
      <w:t>Procedimento Operacional - Plantão NOC/SOC</w:t>
    </w:r>
    <w:r>
      <w:rPr>
        <w:rFonts w:ascii="Arial" w:hAnsi="Arial"/>
        <w:color w:val="5B6770"/>
        <w:sz w:val="16"/>
      </w:rPr>
      <w:t xml:space="preserve">  |  Zabbix NOC/SOC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536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677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5364A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5B67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Arial" w:hAnsi="Arial"/>
      <w:b/>
      <w:bCs/>
      <w:i/>
      <w:color w:val="5B677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