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2bsnkeki9gog" w:id="0"/>
      <w:bookmarkEnd w:id="0"/>
      <w:r w:rsidDel="00000000" w:rsidR="00000000" w:rsidRPr="00000000">
        <w:rPr>
          <w:rtl w:val="0"/>
        </w:rPr>
        <w:t xml:space="preserve">Positions at NIH</w:t>
      </w:r>
    </w:p>
    <w:p w:rsidR="00000000" w:rsidDel="00000000" w:rsidP="00000000" w:rsidRDefault="00000000" w:rsidRPr="00000000" w14:paraId="00000002">
      <w:pPr>
        <w:spacing w:line="240" w:lineRule="auto"/>
        <w:rPr/>
      </w:pPr>
      <w:r w:rsidDel="00000000" w:rsidR="00000000" w:rsidRPr="00000000">
        <w:rPr>
          <w:rtl w:val="0"/>
        </w:rPr>
        <w:t xml:space="preserve">Labs across the National Institutes of Health (NIH) are looking for students and recent graduates to work on data science and machine learning problems in biomedical research. Positions are explained below, turn over for a list of projects.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b w:val="1"/>
          <w:rtl w:val="0"/>
        </w:rPr>
        <w:t xml:space="preserve">Summer internship</w:t>
      </w:r>
      <w:r w:rsidDel="00000000" w:rsidR="00000000" w:rsidRPr="00000000">
        <w:rPr>
          <w:rtl w:val="0"/>
        </w:rPr>
      </w:r>
    </w:p>
    <w:p w:rsidR="00000000" w:rsidDel="00000000" w:rsidP="00000000" w:rsidRDefault="00000000" w:rsidRPr="00000000" w14:paraId="00000005">
      <w:pPr>
        <w:spacing w:line="240" w:lineRule="auto"/>
        <w:rPr>
          <w:sz w:val="20"/>
          <w:szCs w:val="20"/>
          <w:u w:val="single"/>
        </w:rPr>
      </w:pPr>
      <w:r w:rsidDel="00000000" w:rsidR="00000000" w:rsidRPr="00000000">
        <w:rPr>
          <w:sz w:val="20"/>
          <w:szCs w:val="20"/>
          <w:rtl w:val="0"/>
        </w:rPr>
        <w:t xml:space="preserve">Open to high school, undergraduate, and graduate students. The only trainee program with a hard yearly deadline. USA citizenship or permanent residency required.</w:t>
      </w: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b w:val="1"/>
          <w:sz w:val="20"/>
          <w:szCs w:val="20"/>
          <w:rtl w:val="0"/>
        </w:rPr>
        <w:t xml:space="preserve">Application</w:t>
      </w:r>
      <w:r w:rsidDel="00000000" w:rsidR="00000000" w:rsidRPr="00000000">
        <w:rPr>
          <w:sz w:val="20"/>
          <w:szCs w:val="20"/>
          <w:rtl w:val="0"/>
        </w:rPr>
        <w:t xml:space="preserve"> (high school): </w:t>
      </w:r>
      <w:hyperlink r:id="rId6">
        <w:r w:rsidDel="00000000" w:rsidR="00000000" w:rsidRPr="00000000">
          <w:rPr>
            <w:color w:val="1155cc"/>
            <w:sz w:val="20"/>
            <w:szCs w:val="20"/>
            <w:u w:val="single"/>
            <w:rtl w:val="0"/>
          </w:rPr>
          <w:t xml:space="preserve">https://www.training.nih.gov/programs/hs-sip</w:t>
        </w:r>
      </w:hyperlink>
      <w:r w:rsidDel="00000000" w:rsidR="00000000" w:rsidRPr="00000000">
        <w:rPr>
          <w:sz w:val="20"/>
          <w:szCs w:val="20"/>
          <w:rtl w:val="0"/>
        </w:rPr>
        <w:br w:type="textWrapping"/>
      </w:r>
      <w:r w:rsidDel="00000000" w:rsidR="00000000" w:rsidRPr="00000000">
        <w:rPr>
          <w:b w:val="1"/>
          <w:sz w:val="20"/>
          <w:szCs w:val="20"/>
          <w:rtl w:val="0"/>
        </w:rPr>
        <w:t xml:space="preserve">Application</w:t>
      </w:r>
      <w:r w:rsidDel="00000000" w:rsidR="00000000" w:rsidRPr="00000000">
        <w:rPr>
          <w:sz w:val="20"/>
          <w:szCs w:val="20"/>
          <w:rtl w:val="0"/>
        </w:rPr>
        <w:t xml:space="preserve"> (all others): </w:t>
      </w:r>
      <w:hyperlink r:id="rId7">
        <w:r w:rsidDel="00000000" w:rsidR="00000000" w:rsidRPr="00000000">
          <w:rPr>
            <w:color w:val="1155cc"/>
            <w:sz w:val="20"/>
            <w:szCs w:val="20"/>
            <w:u w:val="single"/>
            <w:rtl w:val="0"/>
          </w:rPr>
          <w:t xml:space="preserve">https://www.training.nih.gov/programs/sip</w:t>
        </w:r>
      </w:hyperlink>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b w:val="1"/>
          <w:sz w:val="20"/>
          <w:szCs w:val="20"/>
          <w:rtl w:val="0"/>
        </w:rPr>
        <w:t xml:space="preserve">Deadline</w:t>
      </w:r>
      <w:r w:rsidDel="00000000" w:rsidR="00000000" w:rsidRPr="00000000">
        <w:rPr>
          <w:sz w:val="20"/>
          <w:szCs w:val="20"/>
          <w:rtl w:val="0"/>
        </w:rPr>
        <w:t xml:space="preserve">: End of February, 2020</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Postbaccalaureate</w:t>
      </w: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Open to recent bachelor’s degree recipients who intend to go on to graduate or professional school. USA citizenship or permanent residency required.</w:t>
      </w:r>
    </w:p>
    <w:p w:rsidR="00000000" w:rsidDel="00000000" w:rsidP="00000000" w:rsidRDefault="00000000" w:rsidRPr="00000000" w14:paraId="0000000B">
      <w:pPr>
        <w:spacing w:line="240" w:lineRule="auto"/>
        <w:rPr>
          <w:sz w:val="20"/>
          <w:szCs w:val="20"/>
        </w:rPr>
      </w:pPr>
      <w:r w:rsidDel="00000000" w:rsidR="00000000" w:rsidRPr="00000000">
        <w:rPr>
          <w:b w:val="1"/>
          <w:sz w:val="20"/>
          <w:szCs w:val="20"/>
          <w:rtl w:val="0"/>
        </w:rPr>
        <w:t xml:space="preserve">Application</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https://www.training.nih.gov/programs/postbac_irta</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Graduate</w:t>
      </w:r>
      <w:r w:rsidDel="00000000" w:rsidR="00000000" w:rsidRPr="00000000">
        <w:rPr>
          <w:rtl w:val="0"/>
        </w:rPr>
        <w:t xml:space="preserve"> </w:t>
      </w:r>
      <w:r w:rsidDel="00000000" w:rsidR="00000000" w:rsidRPr="00000000">
        <w:rPr>
          <w:b w:val="1"/>
          <w:rtl w:val="0"/>
        </w:rPr>
        <w:t xml:space="preserve">student</w:t>
      </w:r>
    </w:p>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Many universities, including UMD, have partnership programs that allow graduate students to work with NIH labs on research projects. Open to students applying to graduate school, as well as students already in graduate school.</w:t>
      </w:r>
    </w:p>
    <w:p w:rsidR="00000000" w:rsidDel="00000000" w:rsidP="00000000" w:rsidRDefault="00000000" w:rsidRPr="00000000" w14:paraId="0000000F">
      <w:pPr>
        <w:spacing w:line="240" w:lineRule="auto"/>
        <w:rPr>
          <w:sz w:val="20"/>
          <w:szCs w:val="20"/>
        </w:rPr>
      </w:pPr>
      <w:r w:rsidDel="00000000" w:rsidR="00000000" w:rsidRPr="00000000">
        <w:rPr>
          <w:b w:val="1"/>
          <w:sz w:val="20"/>
          <w:szCs w:val="20"/>
          <w:rtl w:val="0"/>
        </w:rPr>
        <w:t xml:space="preserve">Application</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https://www.training.nih.gov/programs/gpp</w:t>
        </w:r>
      </w:hyperlink>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rtl w:val="0"/>
        </w:rPr>
        <w:t xml:space="preserve">Postdoctoral</w:t>
      </w:r>
      <w:r w:rsidDel="00000000" w:rsidR="00000000" w:rsidRPr="00000000">
        <w:rPr>
          <w:rtl w:val="0"/>
        </w:rPr>
        <w:t xml:space="preserve"> </w:t>
      </w:r>
    </w:p>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After completing a PhD, individuals interested in continuing a research career may join the NIH as a postdoctoral fellow. Apply directly to prospective labs, see reverse for contact information.</w:t>
      </w:r>
    </w:p>
    <w:p w:rsidR="00000000" w:rsidDel="00000000" w:rsidP="00000000" w:rsidRDefault="00000000" w:rsidRPr="00000000" w14:paraId="00000013">
      <w:pPr>
        <w:spacing w:line="240" w:lineRule="auto"/>
        <w:rPr>
          <w:sz w:val="20"/>
          <w:szCs w:val="20"/>
        </w:rPr>
      </w:pPr>
      <w:r w:rsidDel="00000000" w:rsidR="00000000" w:rsidRPr="00000000">
        <w:rPr>
          <w:b w:val="1"/>
          <w:sz w:val="20"/>
          <w:szCs w:val="20"/>
          <w:rtl w:val="0"/>
        </w:rPr>
        <w:t xml:space="preserve">More information</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https://www.training.nih.gov/programs/postdoc_irp</w:t>
        </w:r>
      </w:hyperlink>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 xml:space="preserve">Non-trainee</w:t>
      </w: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Full-time positions open to anybody with the requisite experience and qualifications. On the reverse, these positions are listed alongside the degree that applicants should have.</w:t>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pStyle w:val="Title"/>
        <w:spacing w:line="240" w:lineRule="auto"/>
        <w:rPr/>
      </w:pPr>
      <w:bookmarkStart w:colFirst="0" w:colLast="0" w:name="_uumz2183au20" w:id="1"/>
      <w:bookmarkEnd w:id="1"/>
      <w:r w:rsidDel="00000000" w:rsidR="00000000" w:rsidRPr="00000000">
        <w:rPr>
          <w:rtl w:val="0"/>
        </w:rPr>
        <w:t xml:space="preserve">CS Projects at NIH</w:t>
      </w:r>
    </w:p>
    <w:p w:rsidR="00000000" w:rsidDel="00000000" w:rsidP="00000000" w:rsidRDefault="00000000" w:rsidRPr="00000000" w14:paraId="00000020">
      <w:pPr>
        <w:spacing w:line="240" w:lineRule="auto"/>
        <w:rPr/>
      </w:pPr>
      <w:r w:rsidDel="00000000" w:rsidR="00000000" w:rsidRPr="00000000">
        <w:rPr>
          <w:rtl w:val="0"/>
        </w:rPr>
        <w:t xml:space="preserve">Below are some of the groups working on computational projects at NIH. Application instructions for each position are on the reverse. Individuals interested in a lab should </w:t>
      </w:r>
      <w:r w:rsidDel="00000000" w:rsidR="00000000" w:rsidRPr="00000000">
        <w:rPr>
          <w:b w:val="1"/>
          <w:rtl w:val="0"/>
        </w:rPr>
        <w:t xml:space="preserve">contact the lab directly</w:t>
      </w:r>
      <w:r w:rsidDel="00000000" w:rsidR="00000000" w:rsidRPr="00000000">
        <w:rPr>
          <w:rtl w:val="0"/>
        </w:rPr>
        <w:t xml:space="preserve">, in addition to filling out any application forms.</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Laboratory of Cellular Imaging and Macromolecular Biophysics, NIBIB</w:t>
      </w: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Research and develop 3D image analysis and computer vision tools for biological electron microscopy.</w:t>
      </w:r>
    </w:p>
    <w:p w:rsidR="00000000" w:rsidDel="00000000" w:rsidP="00000000" w:rsidRDefault="00000000" w:rsidRPr="00000000" w14:paraId="00000026">
      <w:pPr>
        <w:spacing w:line="240" w:lineRule="auto"/>
        <w:rPr>
          <w:sz w:val="20"/>
          <w:szCs w:val="20"/>
        </w:rPr>
      </w:pPr>
      <w:r w:rsidDel="00000000" w:rsidR="00000000" w:rsidRPr="00000000">
        <w:rPr>
          <w:b w:val="1"/>
          <w:sz w:val="20"/>
          <w:szCs w:val="20"/>
          <w:rtl w:val="0"/>
        </w:rPr>
        <w:t xml:space="preserve">Seeking</w:t>
      </w:r>
      <w:r w:rsidDel="00000000" w:rsidR="00000000" w:rsidRPr="00000000">
        <w:rPr>
          <w:sz w:val="20"/>
          <w:szCs w:val="20"/>
          <w:rtl w:val="0"/>
        </w:rPr>
        <w:t xml:space="preserve">: Intern, postbac, scientific computing specialist (BS/MS)</w:t>
      </w:r>
    </w:p>
    <w:p w:rsidR="00000000" w:rsidDel="00000000" w:rsidP="00000000" w:rsidRDefault="00000000" w:rsidRPr="00000000" w14:paraId="00000027">
      <w:pPr>
        <w:spacing w:line="240" w:lineRule="auto"/>
        <w:rPr>
          <w:b w:val="1"/>
        </w:rPr>
      </w:pPr>
      <w:r w:rsidDel="00000000" w:rsidR="00000000" w:rsidRPr="00000000">
        <w:rPr>
          <w:b w:val="1"/>
          <w:sz w:val="20"/>
          <w:szCs w:val="20"/>
          <w:rtl w:val="0"/>
        </w:rPr>
        <w:t xml:space="preserve">Contact</w:t>
      </w:r>
      <w:r w:rsidDel="00000000" w:rsidR="00000000" w:rsidRPr="00000000">
        <w:rPr>
          <w:sz w:val="20"/>
          <w:szCs w:val="20"/>
          <w:rtl w:val="0"/>
        </w:rPr>
        <w:t xml:space="preserve">: Dr. Matthew Guay &lt;</w:t>
      </w:r>
      <w:hyperlink r:id="rId12">
        <w:r w:rsidDel="00000000" w:rsidR="00000000" w:rsidRPr="00000000">
          <w:rPr>
            <w:color w:val="1155cc"/>
            <w:sz w:val="20"/>
            <w:szCs w:val="20"/>
            <w:u w:val="single"/>
            <w:rtl w:val="0"/>
          </w:rPr>
          <w:t xml:space="preserve">matthew.guay@nih.gov</w:t>
        </w:r>
      </w:hyperlink>
      <w:r w:rsidDel="00000000" w:rsidR="00000000" w:rsidRPr="00000000">
        <w:rPr>
          <w:sz w:val="20"/>
          <w:szCs w:val="20"/>
          <w:rtl w:val="0"/>
        </w:rPr>
        <w:t xml:space="preserve">&gt;</w:t>
      </w:r>
      <w:r w:rsidDel="00000000" w:rsidR="00000000" w:rsidRPr="00000000">
        <w:rPr>
          <w:rtl w:val="0"/>
        </w:rPr>
      </w:r>
    </w:p>
    <w:p w:rsidR="00000000" w:rsidDel="00000000" w:rsidP="00000000" w:rsidRDefault="00000000" w:rsidRPr="00000000" w14:paraId="00000028">
      <w:pPr>
        <w:spacing w:line="240" w:lineRule="auto"/>
        <w:rPr>
          <w:b w:val="1"/>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b w:val="1"/>
          <w:rtl w:val="0"/>
        </w:rPr>
        <w:t xml:space="preserve">Advanced Imaging and Microscopy Resource, NIBIB</w:t>
      </w:r>
      <w:r w:rsidDel="00000000" w:rsidR="00000000" w:rsidRPr="00000000">
        <w:rPr>
          <w:rtl w:val="0"/>
        </w:rPr>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Help microscopy imaging labs across the NIH solve image analysis and machine learning problems.</w:t>
      </w:r>
    </w:p>
    <w:p w:rsidR="00000000" w:rsidDel="00000000" w:rsidP="00000000" w:rsidRDefault="00000000" w:rsidRPr="00000000" w14:paraId="0000002B">
      <w:pPr>
        <w:spacing w:line="240" w:lineRule="auto"/>
        <w:rPr>
          <w:sz w:val="20"/>
          <w:szCs w:val="20"/>
        </w:rPr>
      </w:pPr>
      <w:r w:rsidDel="00000000" w:rsidR="00000000" w:rsidRPr="00000000">
        <w:rPr>
          <w:b w:val="1"/>
          <w:sz w:val="20"/>
          <w:szCs w:val="20"/>
          <w:rtl w:val="0"/>
        </w:rPr>
        <w:t xml:space="preserve">Seeking</w:t>
      </w:r>
      <w:r w:rsidDel="00000000" w:rsidR="00000000" w:rsidRPr="00000000">
        <w:rPr>
          <w:sz w:val="20"/>
          <w:szCs w:val="20"/>
          <w:rtl w:val="0"/>
        </w:rPr>
        <w:t xml:space="preserve">: Intern, postbac, scientific computing specialist (BS/MS).</w:t>
      </w:r>
    </w:p>
    <w:p w:rsidR="00000000" w:rsidDel="00000000" w:rsidP="00000000" w:rsidRDefault="00000000" w:rsidRPr="00000000" w14:paraId="0000002C">
      <w:pPr>
        <w:spacing w:line="240" w:lineRule="auto"/>
        <w:rPr>
          <w:sz w:val="20"/>
          <w:szCs w:val="20"/>
        </w:rPr>
      </w:pPr>
      <w:r w:rsidDel="00000000" w:rsidR="00000000" w:rsidRPr="00000000">
        <w:rPr>
          <w:b w:val="1"/>
          <w:sz w:val="20"/>
          <w:szCs w:val="20"/>
          <w:rtl w:val="0"/>
        </w:rPr>
        <w:t xml:space="preserve">Contact</w:t>
      </w:r>
      <w:r w:rsidDel="00000000" w:rsidR="00000000" w:rsidRPr="00000000">
        <w:rPr>
          <w:sz w:val="20"/>
          <w:szCs w:val="20"/>
          <w:rtl w:val="0"/>
        </w:rPr>
        <w:t xml:space="preserve">: Dr. Hari Shroff &lt;</w:t>
      </w:r>
      <w:hyperlink r:id="rId13">
        <w:r w:rsidDel="00000000" w:rsidR="00000000" w:rsidRPr="00000000">
          <w:rPr>
            <w:color w:val="1155cc"/>
            <w:sz w:val="20"/>
            <w:szCs w:val="20"/>
            <w:u w:val="single"/>
            <w:rtl w:val="0"/>
          </w:rPr>
          <w:t xml:space="preserve">hari.shroff@nih.gov</w:t>
        </w:r>
      </w:hyperlink>
      <w:r w:rsidDel="00000000" w:rsidR="00000000" w:rsidRPr="00000000">
        <w:rPr>
          <w:sz w:val="20"/>
          <w:szCs w:val="20"/>
          <w:rtl w:val="0"/>
        </w:rPr>
        <w:t xml:space="preserve">&gt;</w:t>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Center for Molecular Microscopy, NCI</w:t>
      </w:r>
      <w:r w:rsidDel="00000000" w:rsidR="00000000" w:rsidRPr="00000000">
        <w:rPr>
          <w:rtl w:val="0"/>
        </w:rPr>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Research and develop 3D image analysis and computer vision tools for biological electron microscopy.</w:t>
      </w:r>
    </w:p>
    <w:p w:rsidR="00000000" w:rsidDel="00000000" w:rsidP="00000000" w:rsidRDefault="00000000" w:rsidRPr="00000000" w14:paraId="00000030">
      <w:pPr>
        <w:spacing w:line="240" w:lineRule="auto"/>
        <w:rPr>
          <w:sz w:val="20"/>
          <w:szCs w:val="20"/>
        </w:rPr>
      </w:pPr>
      <w:r w:rsidDel="00000000" w:rsidR="00000000" w:rsidRPr="00000000">
        <w:rPr>
          <w:b w:val="1"/>
          <w:sz w:val="20"/>
          <w:szCs w:val="20"/>
          <w:rtl w:val="0"/>
        </w:rPr>
        <w:t xml:space="preserve">Seeking</w:t>
      </w:r>
      <w:r w:rsidDel="00000000" w:rsidR="00000000" w:rsidRPr="00000000">
        <w:rPr>
          <w:sz w:val="20"/>
          <w:szCs w:val="20"/>
          <w:rtl w:val="0"/>
        </w:rPr>
        <w:t xml:space="preserve">: Intern, postbac, graduate student</w:t>
      </w:r>
    </w:p>
    <w:p w:rsidR="00000000" w:rsidDel="00000000" w:rsidP="00000000" w:rsidRDefault="00000000" w:rsidRPr="00000000" w14:paraId="00000031">
      <w:pPr>
        <w:spacing w:line="240" w:lineRule="auto"/>
        <w:rPr>
          <w:sz w:val="20"/>
          <w:szCs w:val="20"/>
        </w:rPr>
      </w:pPr>
      <w:r w:rsidDel="00000000" w:rsidR="00000000" w:rsidRPr="00000000">
        <w:rPr>
          <w:b w:val="1"/>
          <w:sz w:val="20"/>
          <w:szCs w:val="20"/>
          <w:rtl w:val="0"/>
        </w:rPr>
        <w:t xml:space="preserve">Contact</w:t>
      </w:r>
      <w:r w:rsidDel="00000000" w:rsidR="00000000" w:rsidRPr="00000000">
        <w:rPr>
          <w:sz w:val="20"/>
          <w:szCs w:val="20"/>
          <w:rtl w:val="0"/>
        </w:rPr>
        <w:t xml:space="preserve">: Dr. Kedar Narayan &lt;</w:t>
      </w:r>
      <w:hyperlink r:id="rId14">
        <w:r w:rsidDel="00000000" w:rsidR="00000000" w:rsidRPr="00000000">
          <w:rPr>
            <w:color w:val="1155cc"/>
            <w:sz w:val="20"/>
            <w:szCs w:val="20"/>
            <w:u w:val="single"/>
            <w:rtl w:val="0"/>
          </w:rPr>
          <w:t xml:space="preserve">kedar.narayan@nih.gov</w:t>
        </w:r>
      </w:hyperlink>
      <w:r w:rsidDel="00000000" w:rsidR="00000000" w:rsidRPr="00000000">
        <w:rPr>
          <w:sz w:val="20"/>
          <w:szCs w:val="20"/>
          <w:rtl w:val="0"/>
        </w:rPr>
        <w:t xml:space="preserve">&gt;</w:t>
      </w:r>
    </w:p>
    <w:p w:rsidR="00000000" w:rsidDel="00000000" w:rsidP="00000000" w:rsidRDefault="00000000" w:rsidRPr="00000000" w14:paraId="00000032">
      <w:pPr>
        <w:spacing w:line="240" w:lineRule="auto"/>
        <w:rPr>
          <w:sz w:val="20"/>
          <w:szCs w:val="20"/>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b w:val="1"/>
          <w:rtl w:val="0"/>
        </w:rPr>
        <w:t xml:space="preserve">Molecular Pathology Unit</w:t>
      </w: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Research and application development for computational pathology assisting cancer diagnosis.</w:t>
      </w:r>
    </w:p>
    <w:p w:rsidR="00000000" w:rsidDel="00000000" w:rsidP="00000000" w:rsidRDefault="00000000" w:rsidRPr="00000000" w14:paraId="00000035">
      <w:pPr>
        <w:spacing w:line="240" w:lineRule="auto"/>
        <w:rPr>
          <w:sz w:val="20"/>
          <w:szCs w:val="20"/>
        </w:rPr>
      </w:pPr>
      <w:r w:rsidDel="00000000" w:rsidR="00000000" w:rsidRPr="00000000">
        <w:rPr>
          <w:b w:val="1"/>
          <w:sz w:val="20"/>
          <w:szCs w:val="20"/>
          <w:rtl w:val="0"/>
        </w:rPr>
        <w:t xml:space="preserve">Seeking</w:t>
      </w:r>
      <w:r w:rsidDel="00000000" w:rsidR="00000000" w:rsidRPr="00000000">
        <w:rPr>
          <w:sz w:val="20"/>
          <w:szCs w:val="20"/>
          <w:rtl w:val="0"/>
        </w:rPr>
        <w:t xml:space="preserve">: Intern, postbac</w:t>
      </w:r>
    </w:p>
    <w:p w:rsidR="00000000" w:rsidDel="00000000" w:rsidP="00000000" w:rsidRDefault="00000000" w:rsidRPr="00000000" w14:paraId="00000036">
      <w:pPr>
        <w:spacing w:line="240" w:lineRule="auto"/>
        <w:rPr>
          <w:sz w:val="20"/>
          <w:szCs w:val="20"/>
        </w:rPr>
      </w:pPr>
      <w:r w:rsidDel="00000000" w:rsidR="00000000" w:rsidRPr="00000000">
        <w:rPr>
          <w:b w:val="1"/>
          <w:sz w:val="20"/>
          <w:szCs w:val="20"/>
          <w:rtl w:val="0"/>
        </w:rPr>
        <w:t xml:space="preserve">Contact</w:t>
      </w:r>
      <w:r w:rsidDel="00000000" w:rsidR="00000000" w:rsidRPr="00000000">
        <w:rPr>
          <w:sz w:val="20"/>
          <w:szCs w:val="20"/>
          <w:rtl w:val="0"/>
        </w:rPr>
        <w:t xml:space="preserve">: Dr. Mark Simpson &lt;</w:t>
      </w:r>
      <w:hyperlink r:id="rId15">
        <w:r w:rsidDel="00000000" w:rsidR="00000000" w:rsidRPr="00000000">
          <w:rPr>
            <w:color w:val="1155cc"/>
            <w:sz w:val="20"/>
            <w:szCs w:val="20"/>
            <w:u w:val="single"/>
            <w:rtl w:val="0"/>
          </w:rPr>
          <w:t xml:space="preserve">simpsoma@mail.nih.gov</w:t>
        </w:r>
      </w:hyperlink>
      <w:r w:rsidDel="00000000" w:rsidR="00000000" w:rsidRPr="00000000">
        <w:rPr>
          <w:sz w:val="20"/>
          <w:szCs w:val="20"/>
          <w:rtl w:val="0"/>
        </w:rPr>
        <w:t xml:space="preserve">&gt; </w:t>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b w:val="1"/>
          <w:rtl w:val="0"/>
        </w:rPr>
        <w:t xml:space="preserve">Unit on Neural Computation and Behavior, NIMH</w:t>
      </w: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Use two-photon microscopy, modelling, and machine learning to study how brains process information.</w:t>
      </w:r>
    </w:p>
    <w:p w:rsidR="00000000" w:rsidDel="00000000" w:rsidP="00000000" w:rsidRDefault="00000000" w:rsidRPr="00000000" w14:paraId="0000003A">
      <w:pPr>
        <w:spacing w:line="240" w:lineRule="auto"/>
        <w:rPr>
          <w:sz w:val="20"/>
          <w:szCs w:val="20"/>
        </w:rPr>
      </w:pPr>
      <w:r w:rsidDel="00000000" w:rsidR="00000000" w:rsidRPr="00000000">
        <w:rPr>
          <w:b w:val="1"/>
          <w:sz w:val="20"/>
          <w:szCs w:val="20"/>
          <w:rtl w:val="0"/>
        </w:rPr>
        <w:t xml:space="preserve">Seeking</w:t>
      </w:r>
      <w:r w:rsidDel="00000000" w:rsidR="00000000" w:rsidRPr="00000000">
        <w:rPr>
          <w:sz w:val="20"/>
          <w:szCs w:val="20"/>
          <w:rtl w:val="0"/>
        </w:rPr>
        <w:t xml:space="preserve">: Intern, graduate student, postdoc</w:t>
      </w:r>
    </w:p>
    <w:p w:rsidR="00000000" w:rsidDel="00000000" w:rsidP="00000000" w:rsidRDefault="00000000" w:rsidRPr="00000000" w14:paraId="0000003B">
      <w:pPr>
        <w:spacing w:line="240" w:lineRule="auto"/>
        <w:rPr>
          <w:sz w:val="20"/>
          <w:szCs w:val="20"/>
        </w:rPr>
      </w:pPr>
      <w:r w:rsidDel="00000000" w:rsidR="00000000" w:rsidRPr="00000000">
        <w:rPr>
          <w:b w:val="1"/>
          <w:sz w:val="20"/>
          <w:szCs w:val="20"/>
          <w:rtl w:val="0"/>
        </w:rPr>
        <w:t xml:space="preserve">Contact</w:t>
      </w:r>
      <w:r w:rsidDel="00000000" w:rsidR="00000000" w:rsidRPr="00000000">
        <w:rPr>
          <w:sz w:val="20"/>
          <w:szCs w:val="20"/>
          <w:rtl w:val="0"/>
        </w:rPr>
        <w:t xml:space="preserve">: Dr. Mark Histed &lt;</w:t>
      </w:r>
      <w:hyperlink r:id="rId16">
        <w:r w:rsidDel="00000000" w:rsidR="00000000" w:rsidRPr="00000000">
          <w:rPr>
            <w:color w:val="1155cc"/>
            <w:sz w:val="20"/>
            <w:szCs w:val="20"/>
            <w:u w:val="single"/>
            <w:rtl w:val="0"/>
          </w:rPr>
          <w:t xml:space="preserve">mark.histed@nih.gov</w:t>
        </w:r>
      </w:hyperlink>
      <w:r w:rsidDel="00000000" w:rsidR="00000000" w:rsidRPr="00000000">
        <w:rPr>
          <w:sz w:val="20"/>
          <w:szCs w:val="20"/>
          <w:rtl w:val="0"/>
        </w:rPr>
        <w:t xml:space="preserve">&gt;</w:t>
      </w:r>
    </w:p>
    <w:sectPr>
      <w:headerReference r:id="rId17" w:type="first"/>
      <w:footerReference r:id="rId18" w:type="default"/>
      <w:footerReference r:id="rId19" w:type="first"/>
      <w:pgSz w:h="15840" w:w="12240"/>
      <w:pgMar w:bottom="1440" w:top="63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The U.S. Department of Health and Human Services and the National Institutes of Health are proud to be equal opportunity employers.</w:t>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Questions? Contact </w:t>
    </w:r>
    <w:hyperlink r:id="rId1">
      <w:r w:rsidDel="00000000" w:rsidR="00000000" w:rsidRPr="00000000">
        <w:rPr>
          <w:color w:val="1155cc"/>
          <w:sz w:val="20"/>
          <w:szCs w:val="20"/>
          <w:u w:val="single"/>
          <w:rtl w:val="0"/>
        </w:rPr>
        <w:t xml:space="preserve">matthew.guay@nih.gov</w:t>
      </w:r>
    </w:hyperlink>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sz w:val="20"/>
        <w:szCs w:val="20"/>
      </w:rPr>
    </w:pPr>
    <w:hyperlink r:id="rId1">
      <w:r w:rsidDel="00000000" w:rsidR="00000000" w:rsidRPr="00000000">
        <w:rPr>
          <w:color w:val="1155cc"/>
          <w:u w:val="single"/>
          <w:rtl w:val="0"/>
        </w:rPr>
        <w:t xml:space="preserve">https://leapmanlab.github.io/technica2019</w:t>
      </w:r>
    </w:hyperlink>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raining.nih.gov/programs/postdoc_irp" TargetMode="External"/><Relationship Id="rId13" Type="http://schemas.openxmlformats.org/officeDocument/2006/relationships/hyperlink" Target="mailto:hari.shroff@nih.gov" TargetMode="External"/><Relationship Id="rId12" Type="http://schemas.openxmlformats.org/officeDocument/2006/relationships/hyperlink" Target="mailto:matthew.guay@nih.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ining.nih.gov/programs/gpp" TargetMode="External"/><Relationship Id="rId15" Type="http://schemas.openxmlformats.org/officeDocument/2006/relationships/hyperlink" Target="mailto:simpsoma@mail.nih.gov" TargetMode="External"/><Relationship Id="rId14" Type="http://schemas.openxmlformats.org/officeDocument/2006/relationships/hyperlink" Target="mailto:kedar.narayan@nih.gov" TargetMode="External"/><Relationship Id="rId17" Type="http://schemas.openxmlformats.org/officeDocument/2006/relationships/header" Target="header1.xml"/><Relationship Id="rId16" Type="http://schemas.openxmlformats.org/officeDocument/2006/relationships/hyperlink" Target="mailto:mark.histed@nih.gov"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training.nih.gov/programs/hs-sip" TargetMode="External"/><Relationship Id="rId18" Type="http://schemas.openxmlformats.org/officeDocument/2006/relationships/footer" Target="footer1.xml"/><Relationship Id="rId7" Type="http://schemas.openxmlformats.org/officeDocument/2006/relationships/hyperlink" Target="https://www.training.nih.gov/programs/sip" TargetMode="External"/><Relationship Id="rId8" Type="http://schemas.openxmlformats.org/officeDocument/2006/relationships/hyperlink" Target="https://www.training.nih.gov/programs/postbac_ir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hew.guay@nih.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leapmanlab.github.io/technica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