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B6B35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2017年曲江新区各学校学区划分</w:t>
            </w:r>
          </w:p>
          <w:p w:rsidR="002259E3" w:rsidRDefault="002259E3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2018-6-30</w:t>
            </w:r>
          </w:p>
          <w:p w:rsidR="00727FA6" w:rsidRPr="002B6B35" w:rsidRDefault="00727FA6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dd name</w:t>
            </w:r>
          </w:p>
        </w:tc>
      </w:tr>
      <w:tr w:rsidR="002B6B35" w:rsidRPr="002B6B35" w:rsidTr="002B6B35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来源：曲江新区管委会    2017-05-24 19:03   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分享到：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 </w:t>
            </w:r>
            <w:r w:rsidRPr="002B6B35">
              <w:rPr>
                <w:rFonts w:ascii="Arial" w:eastAsia="宋体" w:hAnsi="Arial" w:cs="Arial"/>
                <w:b/>
                <w:bCs/>
                <w:color w:val="565656"/>
                <w:sz w:val="17"/>
              </w:rPr>
              <w:t>5</w:t>
            </w:r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586B46" w:rsidP="002B6B35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4" w:history="1">
              <w:r w:rsidR="002B6B35">
                <w:rPr>
                  <w:rFonts w:ascii="宋体" w:eastAsia="宋体" w:hAnsi="宋体" w:cs="宋体"/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1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B6B35" w:rsidRPr="002B6B35">
                <w:rPr>
                  <w:rFonts w:ascii="宋体" w:eastAsia="宋体" w:hAnsi="宋体" w:cs="宋体" w:hint="eastAsia"/>
                  <w:color w:val="222222"/>
                  <w:sz w:val="18"/>
                  <w:u w:val="single"/>
                </w:rPr>
                <w:t>内容纠错 </w:t>
              </w:r>
            </w:hyperlink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452"/>
              <w:gridCol w:w="5834"/>
            </w:tblGrid>
            <w:tr w:rsidR="002B6B35" w:rsidRPr="002B6B35" w:rsidTr="002B6B35">
              <w:tc>
                <w:tcPr>
                  <w:tcW w:w="25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校</w:t>
                  </w:r>
                </w:p>
              </w:tc>
              <w:tc>
                <w:tcPr>
                  <w:tcW w:w="6004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区 划 分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翠华路以东，小寨东路、西影路以南，北池头二路、曲江路、新开门北路以西，芙蓉东路、芙蓉西路、雁南一路以北，此区域内曲江新区开发建设的商住小区。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曲江二小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北池头二路、曲江路、新开门北路、新开门南路、西康高速以东，西影路、黄渠头路以南，雁翔路、长鸣路以西，雁塔区与长安区行政区域交界处以北，此区域内曲江新区开发建设的商住小区。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曲江南湖小学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翠华路、长安南路以东，雁南一路、芙蓉西路、芙蓉东路以南，新开门南路以西，绕城高速以北，此区域内曲江新区开发建设的商住小区。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曲江三小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长安南路以东，绕城高速以南，西康高速以西，雁塔区与长安区行政区域交界处以北，此区域内曲江新区开发建设的商住小区。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曲江一中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翠华路、长安南路以东，小寨东路、西影路以南，雁翔路、长鸣路以西，雁塔区与长安区行政区域交界处以北，此区域内曲江新区开发建设的商住小区。</w:t>
                  </w:r>
                </w:p>
              </w:tc>
            </w:tr>
          </w:tbl>
          <w:p w:rsidR="002B6B35" w:rsidRPr="002B6B35" w:rsidRDefault="002B6B35" w:rsidP="002B6B35">
            <w:pPr>
              <w:adjustRightInd/>
              <w:snapToGrid/>
              <w:spacing w:after="0" w:line="315" w:lineRule="atLeas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西安市曲江第二小学基本情况</w:t>
            </w:r>
          </w:p>
        </w:tc>
      </w:tr>
      <w:tr w:rsidR="00176924" w:rsidTr="00176924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>来源：曲江新区管委会</w:t>
            </w: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 xml:space="preserve">    2017-09-27 09:12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uthorstyle43604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</w:rPr>
              <w:t>分享到：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jiathisbuttonexpanded"/>
                <w:rFonts w:ascii="Arial" w:hAnsi="Arial" w:cs="Arial"/>
                <w:b/>
                <w:bCs/>
                <w:color w:val="565656"/>
                <w:sz w:val="17"/>
                <w:szCs w:val="17"/>
              </w:rPr>
              <w:t>0</w:t>
            </w:r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586B46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6" w:history="1">
              <w:r w:rsidR="00176924">
                <w:rPr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2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76924"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内容纠错</w:t>
              </w:r>
              <w:r w:rsidR="00176924"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 </w:t>
              </w:r>
            </w:hyperlink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名称:西安市曲江第二小学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地址:西安市雁翔路4050号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联系方式:029-63388785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学校性质:曲江管委会全额拨款的公办学校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学校资质:西安市教育局批准成立的公办学校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lastRenderedPageBreak/>
              <w:t>师资力量: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  </w:t>
            </w:r>
            <w:r>
              <w:rPr>
                <w:rStyle w:val="apple-converted-space"/>
                <w:rFonts w:hint="eastAsia"/>
                <w:color w:val="000000"/>
                <w:spacing w:val="20"/>
                <w:sz w:val="21"/>
                <w:szCs w:val="21"/>
              </w:rPr>
              <w:t> </w:t>
            </w: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西安市曲江第二小学现开设32个教学班，在校学生近1800名，教职工108名,其中专职教师88人,教辅和行政人员22人。所有教师均具有教师资格证，并达到本科以上学历，学校目前有省级教学能手3人、市级教学能手10人，区县级教学能手3人，雁塔区名师工作室主持人1人。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教学环境：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坚持“理解儿童，尊重儿童，一切从儿童的兴趣和需要出发”的办学理念和“崇真尚本，智慧育人”的办学特色，大力发展内涵文化、营造出处处图书馆、处处博物馆、处处艺术馆、处处体验馆的文化氛围，充分发挥了环境育人、文化育人的功能。在国家课程标准基础上，构建了“一核心两拓展”智慧课程体系，开发了以戏剧、思维训练、博物馆、儿童哲学为核心的校本课程，努力打造了“以思维为核心，以学生为中心，以活动为主线”的智慧课堂模式，关注学生思维发展；不断丰富和完善了以智慧币为过程性评价、闯关考试（乐评嘉年华）为学业评价、勋章制为特长评价的智慧评价体系。开放而多元的智慧评价体系，科学地对学生进行发展性评价，有力地促进了孩子的个性化和多元发展。</w:t>
            </w:r>
          </w:p>
        </w:tc>
      </w:tr>
    </w:tbl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p w:rsidR="00176924" w:rsidRDefault="00176924" w:rsidP="00D31D50">
      <w:pPr>
        <w:spacing w:line="220" w:lineRule="atLeast"/>
      </w:pPr>
    </w:p>
    <w:sectPr w:rsidR="001769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09B"/>
    <w:rsid w:val="00176924"/>
    <w:rsid w:val="002259E3"/>
    <w:rsid w:val="002B6B35"/>
    <w:rsid w:val="00323B43"/>
    <w:rsid w:val="003D37D8"/>
    <w:rsid w:val="00426133"/>
    <w:rsid w:val="004358AB"/>
    <w:rsid w:val="005720FE"/>
    <w:rsid w:val="00586B46"/>
    <w:rsid w:val="00727FA6"/>
    <w:rsid w:val="008263E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43604">
    <w:name w:val="timestyle43604"/>
    <w:basedOn w:val="a0"/>
    <w:rsid w:val="002B6B35"/>
  </w:style>
  <w:style w:type="character" w:customStyle="1" w:styleId="apple-converted-space">
    <w:name w:val="apple-converted-space"/>
    <w:basedOn w:val="a0"/>
    <w:rsid w:val="002B6B35"/>
  </w:style>
  <w:style w:type="character" w:customStyle="1" w:styleId="authorstyle43604">
    <w:name w:val="authorstyle43604"/>
    <w:basedOn w:val="a0"/>
    <w:rsid w:val="002B6B35"/>
  </w:style>
  <w:style w:type="character" w:styleId="a3">
    <w:name w:val="Hyperlink"/>
    <w:basedOn w:val="a0"/>
    <w:uiPriority w:val="99"/>
    <w:semiHidden/>
    <w:unhideWhenUsed/>
    <w:rsid w:val="002B6B35"/>
    <w:rPr>
      <w:color w:val="0000FF"/>
      <w:u w:val="single"/>
    </w:rPr>
  </w:style>
  <w:style w:type="character" w:customStyle="1" w:styleId="jiathisbuttonexpanded">
    <w:name w:val="jiathis_button_expanded"/>
    <w:basedOn w:val="a0"/>
    <w:rsid w:val="002B6B35"/>
  </w:style>
  <w:style w:type="paragraph" w:styleId="a4">
    <w:name w:val="Normal (Web)"/>
    <w:basedOn w:val="a"/>
    <w:uiPriority w:val="99"/>
    <w:unhideWhenUsed/>
    <w:rsid w:val="002B6B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6B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6B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jiang.com.cn/hdjl/ldxxtjy.jsp?urltype=tree.TreeTempUrl&amp;wbtreeid=135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qujiang.com.cn/hdjl/ldxxtjy.jsp?urltype=tree.TreeTempUrl&amp;wbtreeid=13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2018-06-30T14:27:00Z</dcterms:modified>
</cp:coreProperties>
</file>