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rPr/>
        <w:t xml:space="preserve">Table </w:t>
      </w:r>
      <w:bookmarkStart w:id="5d3eb8e2-28d4-45ea-865d-901af1dfb0e2" w:name="table"/>
      <w:r>
        <w:rPr/>
        <w:fldChar w:fldCharType="begin" w:dirty="true"/>
      </w:r>
      <w:r>
        <w:rPr/>
        <w:instrText xml:space="preserve" w:dirty="true">SEQ tab \* Arabic</w:instrText>
      </w:r>
      <w:r>
        <w:rPr/>
        <w:fldChar w:fldCharType="end" w:dirty="true"/>
      </w:r>
      <w:bookmarkEnd w:id="5d3eb8e2-28d4-45ea-865d-901af1dfb0e2"/>
      <w:r>
        <w:rPr/>
        <w:t xml:space="preserve">. </w:t>
      </w:r>
      <w:r>
        <w:t xml:space="preserve">Cronbach's α and mean inter-item correlation if each item is dropped.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125"/>
        <w:gridCol w:w="1876"/>
        <w:gridCol w:w="2633"/>
        <w:gridCol w:w="1867"/>
      </w:tblGrid>
      <w:tr>
        <w:trPr>
          <w:trHeight w:val="532" w:hRule="auto"/>
          <w:tblHeader/>
        </w:trPr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Item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α (raw) if dropped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α (standardised) if dropped</w:t>
            </w:r>
          </w:p>
        </w:tc>
        <w:tc>
          <w:tcPr>
            <w:tcBorders>
              <w:bottom w:val="single" w:sz="10" w:space="0" w:color="404040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Mean r if dropped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imp_sympathique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0.854</w:t>
            </w:r>
          </w:p>
        </w:tc>
        <w:tc>
          <w:tcPr>
            <w:tcBorders>
              <w:bottom w:val="single" w:sz="4" w:space="0" w:color="D9D9D9"/>
              <w:top w:val="single" w:sz="10" w:space="0" w:color="40404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0.394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imp_bizarre_inversed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0.867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0.879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0.446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imp_intelligente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0.874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0.435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imp_appreciable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</w:t>
            </w:r>
          </w:p>
        </w:tc>
      </w:tr>
      <w:tr>
        <w:trPr>
          <w:trHeight w:val="530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imp_confiance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0.861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0.407</w:t>
            </w:r>
          </w:p>
        </w:tc>
      </w:tr>
      <w:tr>
        <w:trPr>
          <w:trHeight w:val="529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imp_dominante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0.912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0.914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0.541</w:t>
            </w:r>
          </w:p>
        </w:tc>
      </w:tr>
      <w:tr>
        <w:trPr>
          <w:trHeight w:val="52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imp_conversation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</w:t>
            </w:r>
          </w:p>
        </w:tc>
      </w:tr>
      <w:tr>
        <w:trPr>
          <w:trHeight w:val="52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imp_temps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0.838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0.853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0.392</w:t>
            </w:r>
          </w:p>
        </w:tc>
      </w:tr>
      <w:tr>
        <w:trPr>
          <w:trHeight w:val="523" w:hRule="auto"/>
        </w:trPr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imp_voisin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0.840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0.855</w:t>
            </w:r>
          </w:p>
        </w:tc>
        <w:tc>
          <w:tcPr>
            <w:tcBorders>
              <w:bottom w:val="single" w:sz="4" w:space="0" w:color="D9D9D9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0.396</w:t>
            </w:r>
          </w:p>
        </w:tc>
      </w:tr>
      <w:tr>
        <w:trPr>
          <w:trHeight w:val="523" w:hRule="auto"/>
        </w:trPr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imp_assis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0.841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0.856</w:t>
            </w:r>
          </w:p>
        </w:tc>
        <w:tc>
          <w:tcPr>
            <w:tcBorders>
              <w:bottom w:val="single" w:sz="10" w:space="0" w:color="404040"/>
              <w:top w:val="single" w:sz="4" w:space="0" w:color="D9D9D9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80" w:line="240"/>
              <w:ind w:left="80" w:right="8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0.398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0" w:space="0" w:color="40404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Items are not removed in subsequent analyses; this is a diagnostic.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2026-09-25T17:58:20Z</dcterms:modified>
  <cp:category/>
</cp:coreProperties>
</file>