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/>
        <w:t xml:space="preserve">Table </w:t>
      </w:r>
      <w:bookmarkStart w:id="6869906e-3c4b-492c-ae25-06d35af0b2a3" w:name="table"/>
      <w:r>
        <w:rPr/>
        <w:fldChar w:fldCharType="begin" w:dirty="true"/>
      </w:r>
      <w:r>
        <w:rPr/>
        <w:instrText xml:space="preserve" w:dirty="true">SEQ tab \* Arabic</w:instrText>
      </w:r>
      <w:r>
        <w:rPr/>
        <w:fldChar w:fldCharType="end" w:dirty="true"/>
      </w:r>
      <w:bookmarkEnd w:id="6869906e-3c4b-492c-ae25-06d35af0b2a3"/>
      <w:r>
        <w:rPr/>
        <w:t xml:space="preserve">. </w:t>
      </w:r>
      <w:r>
        <w:t xml:space="preserve">Spearman correlations among the four directional movement features.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63"/>
        <w:gridCol w:w="2409"/>
        <w:gridCol w:w="2179"/>
        <w:gridCol w:w="2323"/>
        <w:gridCol w:w="2093"/>
      </w:tblGrid>
      <w:tr>
        <w:trPr>
          <w:trHeight w:val="531" w:hRule="auto"/>
          <w:tblHeader/>
        </w:trPr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Feature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Hands, horizontal (QoM)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Hands, vertical (QoM)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Head, horizontal (QoM)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Head, vertical (QoM)</w:t>
            </w:r>
          </w:p>
        </w:tc>
      </w:tr>
      <w:tr>
        <w:trPr>
          <w:trHeight w:val="530" w:hRule="auto"/>
        </w:trPr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Hands, horizontal (QoM)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0.96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0.70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0.68</w:t>
            </w:r>
          </w:p>
        </w:tc>
      </w:tr>
      <w:tr>
        <w:trPr>
          <w:trHeight w:val="530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Hands, vertical (QoM)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0.96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0.76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0.70</w:t>
            </w:r>
          </w:p>
        </w:tc>
      </w:tr>
      <w:tr>
        <w:trPr>
          <w:trHeight w:val="530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Head, horizontal (QoM)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0.70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0.76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0.60</w:t>
            </w:r>
          </w:p>
        </w:tc>
      </w:tr>
      <w:tr>
        <w:trPr>
          <w:trHeight w:val="530" w:hRule="auto"/>
        </w:trPr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Head, vertical (QoM)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0.68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0.70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0.60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10" w:space="0" w:color="40404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Stimulus-level analysis (n = 39 stimuli with complete movement data). Spearman coefficient (chosen from Shapiro-Wilk normality of all features). QoM, quantity of motion (rate, per second).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2026-09-24T12:24:34Z</dcterms:modified>
  <cp:category/>
</cp:coreProperties>
</file>