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 Распределенные вычислительные системы и сети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10.1 Понятие о вычислительных сетях. Классификация и свойства, топология, примеры.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Компьютерная сеть (вычислительная сеть, сеть передачи данных) — система связи компьютеров или вычислительного оборудования (серверы, маршрутизаторы и другое оборудование).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Классификация вычислительных сетей.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По способу организации сети подразделяются на реальные и искусственные.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Искусственные сети (псевдосети) позволяют связывать компьютеры вместе через витую пару, а ранее использовались последовательные или параллельные порты, и не нуждаются в дополнительных устройствах. Искусственные сети используются</w:t>
      </w:r>
      <w:r>
        <w:rPr>
          <w:rFonts w:cstheme="minorHAnsi"/>
          <w:sz w:val="24"/>
          <w:szCs w:val="24"/>
        </w:rPr>
        <w:t>,</w:t>
      </w:r>
      <w:r w:rsidRPr="00F905AF">
        <w:rPr>
          <w:rFonts w:cstheme="minorHAnsi"/>
          <w:sz w:val="24"/>
          <w:szCs w:val="24"/>
        </w:rPr>
        <w:t xml:space="preserve"> когда необходимо перекачать информацию с одного компьютера на другой.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Реальные сети позволяют связывать компьютеры с помощью специальных устройств коммутации и физической среды передачи данных.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Все многообразие компьютерных сетей можно классифицировать по группе признаков: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   1. По территориальной распространенности сети могут быть локальными, глобальными, и региональными.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-Локальные (LAN) - это сети, расположенные в пределах одного здания.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-Региональные (MAN) - расположенные на территории города или области.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-Глобальные (WAN) - на территории государства или группы государств, например, всемирная сеть Internet.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Локальные сети являются сетями закрытого типа, доступ к ним разрешен только ограниченному кругу пользователей, для которых работа в такой сети непосредственно связана с их профессиональной деятельностью. Глобальные сети являются открытыми и ориентированы на обслуживание любых пользователей.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C63B6B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F905AF">
        <w:rPr>
          <w:rFonts w:cstheme="minorHAnsi"/>
          <w:sz w:val="24"/>
          <w:szCs w:val="24"/>
        </w:rPr>
        <w:t xml:space="preserve">    </w:t>
      </w:r>
      <w:r w:rsidRPr="00C63B6B">
        <w:rPr>
          <w:rFonts w:cstheme="minorHAnsi"/>
          <w:sz w:val="24"/>
          <w:szCs w:val="24"/>
          <w:lang w:val="en-US"/>
        </w:rPr>
        <w:t xml:space="preserve">2. </w:t>
      </w:r>
      <w:r w:rsidRPr="00F905AF">
        <w:rPr>
          <w:rFonts w:cstheme="minorHAnsi"/>
          <w:sz w:val="24"/>
          <w:szCs w:val="24"/>
        </w:rPr>
        <w:t>По</w:t>
      </w:r>
      <w:r w:rsidRPr="00C63B6B">
        <w:rPr>
          <w:rFonts w:cstheme="minorHAnsi"/>
          <w:sz w:val="24"/>
          <w:szCs w:val="24"/>
          <w:lang w:val="en-US"/>
        </w:rPr>
        <w:t xml:space="preserve"> </w:t>
      </w:r>
      <w:r w:rsidRPr="00F905AF">
        <w:rPr>
          <w:rFonts w:cstheme="minorHAnsi"/>
          <w:sz w:val="24"/>
          <w:szCs w:val="24"/>
        </w:rPr>
        <w:t>архитектуре</w:t>
      </w:r>
      <w:r w:rsidRPr="00C63B6B">
        <w:rPr>
          <w:rFonts w:cstheme="minorHAnsi"/>
          <w:sz w:val="24"/>
          <w:szCs w:val="24"/>
          <w:lang w:val="en-US"/>
        </w:rPr>
        <w:t>:</w:t>
      </w:r>
    </w:p>
    <w:p w:rsidR="00241015" w:rsidRPr="00C63B6B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3B6B">
        <w:rPr>
          <w:rFonts w:cstheme="minorHAnsi"/>
          <w:sz w:val="24"/>
          <w:szCs w:val="24"/>
          <w:lang w:val="en-US"/>
        </w:rPr>
        <w:t xml:space="preserve">     - Ethernet</w:t>
      </w:r>
    </w:p>
    <w:p w:rsidR="00241015" w:rsidRPr="00C63B6B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3B6B">
        <w:rPr>
          <w:rFonts w:cstheme="minorHAnsi"/>
          <w:sz w:val="24"/>
          <w:szCs w:val="24"/>
          <w:lang w:val="en-US"/>
        </w:rPr>
        <w:t xml:space="preserve">     - TokenRing</w:t>
      </w:r>
    </w:p>
    <w:p w:rsidR="00241015" w:rsidRPr="00C63B6B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3B6B">
        <w:rPr>
          <w:rFonts w:cstheme="minorHAnsi"/>
          <w:sz w:val="24"/>
          <w:szCs w:val="24"/>
          <w:lang w:val="en-US"/>
        </w:rPr>
        <w:t xml:space="preserve">     - AppleTalk</w:t>
      </w:r>
    </w:p>
    <w:p w:rsidR="00241015" w:rsidRPr="00C63B6B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C63B6B">
        <w:rPr>
          <w:rFonts w:cstheme="minorHAnsi"/>
          <w:sz w:val="24"/>
          <w:szCs w:val="24"/>
          <w:lang w:val="en-US"/>
        </w:rPr>
        <w:t xml:space="preserve">     - ARCnet</w:t>
      </w:r>
    </w:p>
    <w:p w:rsidR="00241015" w:rsidRPr="00C63B6B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B6B">
        <w:rPr>
          <w:rFonts w:cstheme="minorHAnsi"/>
          <w:sz w:val="24"/>
          <w:szCs w:val="24"/>
          <w:lang w:val="en-US"/>
        </w:rPr>
        <w:t xml:space="preserve">   </w:t>
      </w:r>
      <w:r w:rsidRPr="00F905AF">
        <w:rPr>
          <w:rFonts w:cstheme="minorHAnsi"/>
          <w:sz w:val="24"/>
          <w:szCs w:val="24"/>
        </w:rPr>
        <w:t>3. Ведомственная принадлежность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По принадлежности различают ведомственные и государственные сети.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  - Ведомственные принадлежат одной организации и располагаются на ее территории.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  - Государственные сети - сети, используемые в государственных структурах.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  4. По скорости передачи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По скорости передачи информации компьютерные сети делятся на низко-, средне- и высокоскоростные.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низкоскоростные (до 10 Мбит/с),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среднескоростные (до 100 Мбит/с),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lastRenderedPageBreak/>
        <w:t xml:space="preserve"> - высокоскоростные (свыше 100 Мбит/с);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   5. По типу среды передачи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По типу среды передачи сети разделяются на: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проводные –коаксиальные, на витой паре, оптоволоконные;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беспроводные - с передачей информации по радиоканалам, в инфракрасном диапазоне.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   6. Топологии компьютерных сетей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общая шина;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кольцо;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звезда;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древовидная;</w:t>
      </w:r>
    </w:p>
    <w:p w:rsidR="00241015" w:rsidRPr="00F905AF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ячеистая или сетчатая;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 xml:space="preserve"> - смешанная (гибридная);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3848100" cy="2682240"/>
            <wp:effectExtent l="19050" t="0" r="0" b="0"/>
            <wp:docPr id="47" name="Рисунок 46" descr="pic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>Компьютерная сеть состоит из информационных систем и каналов связи.</w:t>
      </w: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>Под информационной системой следует понимать объект, способный осуществлять хранение, обработку или п</w:t>
      </w:r>
      <w:r>
        <w:rPr>
          <w:rFonts w:cstheme="minorHAnsi"/>
          <w:sz w:val="24"/>
          <w:szCs w:val="24"/>
        </w:rPr>
        <w:t>ередачу информация. В состав ин</w:t>
      </w:r>
      <w:r w:rsidRPr="00D763F5">
        <w:rPr>
          <w:rFonts w:cstheme="minorHAnsi"/>
          <w:sz w:val="24"/>
          <w:szCs w:val="24"/>
        </w:rPr>
        <w:t>формационной системы входят: компьютеры, программы, пользователи и другие составляющие, предназначенные для процесса обработки и передачи данных. В дальнейшем информационная система, предназначенная для решения задач пользователя, будет называться – рабочая станция (client). Рабочая станция в сети отличается от обычного персонального компьютера (ПК) наличием сетевой карты (сетевого адаптера), канала для передачи данных и сетевого программного обеспечения.</w:t>
      </w: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 xml:space="preserve">Под каналом связи следует понимать путь или средство, по которому передаются сигналы. Средство передачи сигналов называют абонентским, или физическим, каналом. </w:t>
      </w: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 xml:space="preserve">Каналы связи (data link) создаются </w:t>
      </w:r>
      <w:r>
        <w:rPr>
          <w:rFonts w:cstheme="minorHAnsi"/>
          <w:sz w:val="24"/>
          <w:szCs w:val="24"/>
        </w:rPr>
        <w:t>по линиям связи при помощи сете</w:t>
      </w:r>
      <w:r w:rsidRPr="00D763F5">
        <w:rPr>
          <w:rFonts w:cstheme="minorHAnsi"/>
          <w:sz w:val="24"/>
          <w:szCs w:val="24"/>
        </w:rPr>
        <w:t>вого оборудования и физических средств связи. Физические средства связи построены на основе витых пар, коаксиальных кабелей, оптических каналов или эфира. Между взаимодействующими информационными системами через физические каналы коммуникационной сети и узлы коммутации устанавливаются логические каналы.</w:t>
      </w: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 xml:space="preserve">    Логический канал – это путь для передачи данных от одной системы к другой. Логический канал прокладыва</w:t>
      </w:r>
      <w:r>
        <w:rPr>
          <w:rFonts w:cstheme="minorHAnsi"/>
          <w:sz w:val="24"/>
          <w:szCs w:val="24"/>
        </w:rPr>
        <w:t>ется по маршруту в одном или не</w:t>
      </w:r>
      <w:r w:rsidRPr="00D763F5">
        <w:rPr>
          <w:rFonts w:cstheme="minorHAnsi"/>
          <w:sz w:val="24"/>
          <w:szCs w:val="24"/>
        </w:rPr>
        <w:t xml:space="preserve">скольких физических </w:t>
      </w:r>
      <w:r w:rsidRPr="00D763F5">
        <w:rPr>
          <w:rFonts w:cstheme="minorHAnsi"/>
          <w:sz w:val="24"/>
          <w:szCs w:val="24"/>
        </w:rPr>
        <w:lastRenderedPageBreak/>
        <w:t>каналах. Логический канал можно охарактеризовать, как маршрут, проложенный через физические каналы и узлы коммутации.</w:t>
      </w: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>Информация в сети передается блоками данных по процедурам обмена между объектами. Эти процедуры называют протоколами передачи данных.</w:t>
      </w: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 xml:space="preserve">    Протокол – это совокупность правил, устанавливающих формат и процедуры обмена информацией между двумя или несколькими устройствами.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>Загрузка сети характеризуется параметром, называемым трафиком. Трафик (traffic) – это поток сообщений в сети передачи данных. Под ним понимают количественное измерение в выбранных точках сети числа проходящих блоков данных и их длины, выраженное в битах в секунду.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Примеры. </w:t>
      </w:r>
      <w:r w:rsidRPr="00D763F5">
        <w:rPr>
          <w:rFonts w:cstheme="minorHAnsi"/>
          <w:sz w:val="24"/>
          <w:szCs w:val="24"/>
        </w:rPr>
        <w:t>В сеть были объединены разработанные Институтом точной механики и вычислительной техники АН СССР компьютеры «Диана I» и «Диана II» (создатели С. А. Лебедев, В. С. Бурцев)</w:t>
      </w:r>
      <w:r>
        <w:rPr>
          <w:rFonts w:cstheme="minorHAnsi"/>
          <w:sz w:val="24"/>
          <w:szCs w:val="24"/>
        </w:rPr>
        <w:t xml:space="preserve">. 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Корпоративная сеть.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10.2 Архитектура </w:t>
      </w:r>
      <w:r>
        <w:rPr>
          <w:rFonts w:cstheme="minorHAnsi"/>
          <w:sz w:val="24"/>
          <w:szCs w:val="24"/>
          <w:lang w:val="en-US"/>
        </w:rPr>
        <w:t>Internet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>Случай, когда две машины включены в одну локальную сеть понятен. В случае удаленных машин, не имеющих между собой прямого соединения данные проходят через промежуточные машины, называемые мостами или маршрутизаторами. Эти машины обычно являются мощными серверами с сетевыми операционными системами (например, Unix) и постоянно включенным питанием. Множество компьютеров может быть представлено в виде графа, в котором длине ребра можно сопоставить время передачи единицы данных между двумя машинами. Тогда в общем случае задача передачи данных между двумя компьютерами сводится к задаче нахождения кратчайшего пути в графе. Процесс выбора следующей машины на пути следования данных называется процессом маршрутизации и будет рассмотрен ниже. Большим достоинством Интернет, является то, что пути могут выбираться разными способами и, например, в случае поломки одного из маршрутизаторов, данные могут идти в обход его.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>TCP/IP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763F5">
        <w:rPr>
          <w:rFonts w:cstheme="minorHAnsi"/>
          <w:sz w:val="24"/>
          <w:szCs w:val="24"/>
        </w:rPr>
        <w:t>Для возможности работы приложений на разных компьютерах, использующих разные сетевые соединения используется протокол TCP/IP. Если Интернет не имеет определенной спецификации с точки зрения физических соединений его можно четко определить на логическом уровне. Как правило считается, что компьютер имеет полноценное подключение к Интернет, если на нем поддерживается протокол передачи данных TCP/IP. Драйвера этого протокола могут быть установлены на любой операционной системе. Использование унифицированных функций делает задачу программирования передачи данных в Интернет крайне простой. Все что нужно программисту, это вызвать функцию, передав ей массив с данными и адрес машины, куда их нужно передать.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5E78">
        <w:rPr>
          <w:rFonts w:cstheme="minorHAnsi"/>
          <w:sz w:val="24"/>
          <w:szCs w:val="24"/>
        </w:rPr>
        <w:t>Протокол TCP является надстройкой над протоколом IP и использует его в своей работе. Он обеспечивает гарантированную доставку данных, однако, из-за этого более медлителен. Кроме TCP может использоваться протокол UDP, также являющейся надстройкой над IP.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9F5E78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5E78">
        <w:rPr>
          <w:rFonts w:cstheme="minorHAnsi"/>
          <w:sz w:val="24"/>
          <w:szCs w:val="24"/>
        </w:rPr>
        <w:t>IP адрес, порт</w:t>
      </w:r>
    </w:p>
    <w:p w:rsidR="00241015" w:rsidRPr="009F5E78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9F5E78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5E78">
        <w:rPr>
          <w:rFonts w:cstheme="minorHAnsi"/>
          <w:sz w:val="24"/>
          <w:szCs w:val="24"/>
        </w:rPr>
        <w:lastRenderedPageBreak/>
        <w:t>Адрес машины в Интернет представляет собой 4 байтовых числа, разделенных то</w:t>
      </w:r>
      <w:r>
        <w:rPr>
          <w:rFonts w:cstheme="minorHAnsi"/>
          <w:sz w:val="24"/>
          <w:szCs w:val="24"/>
        </w:rPr>
        <w:t xml:space="preserve">чками, например 193.124.214.99 </w:t>
      </w:r>
      <w:r w:rsidRPr="009F5E78">
        <w:rPr>
          <w:rFonts w:cstheme="minorHAnsi"/>
          <w:sz w:val="24"/>
          <w:szCs w:val="24"/>
        </w:rPr>
        <w:t>и называется IP адресом. Каждая машина, имеющая подключение к Интернет имеет собственный уникальный адрес, из чего следует</w:t>
      </w:r>
      <w:r>
        <w:rPr>
          <w:rFonts w:cstheme="minorHAnsi"/>
          <w:sz w:val="24"/>
          <w:szCs w:val="24"/>
        </w:rPr>
        <w:t>,</w:t>
      </w:r>
      <w:r w:rsidRPr="009F5E78">
        <w:rPr>
          <w:rFonts w:cstheme="minorHAnsi"/>
          <w:sz w:val="24"/>
          <w:szCs w:val="24"/>
        </w:rPr>
        <w:t xml:space="preserve"> что таких машин может быть не более 4 млрд. В связи с этим в последнее время встает вопрос о нехватке адресов и переходу к новому протоколу с более длинным адресом. Хотя имеются программные средства использование целого сегмента машин, с выделением им всего одного IP адреса. В IP адресе определенное количество младших бит (обычно восемь) соответс</w:t>
      </w:r>
      <w:r>
        <w:rPr>
          <w:rFonts w:cstheme="minorHAnsi"/>
          <w:sz w:val="24"/>
          <w:szCs w:val="24"/>
        </w:rPr>
        <w:t>т</w:t>
      </w:r>
      <w:r w:rsidRPr="009F5E78">
        <w:rPr>
          <w:rFonts w:cstheme="minorHAnsi"/>
          <w:sz w:val="24"/>
          <w:szCs w:val="24"/>
        </w:rPr>
        <w:t>вует номеру компьютера, остальные задают адрес сети. Это разбиение задается т.н. маской сети, представляющей собой 4 байтовых числа, где вместо адреса сети выставляются 1-цы, а биты, задающие номер машины устанавливаются в 0. Для случая, когда адрес машины задается последним байтом, маска сети рана 255.255.255.0. Это означает, что две соседние машины в сети могут иметь, например, такие адреса: 193.124.214.99 и 193.124.214.100 (ws01 и ws02). Кроме того существуют специальные зарезервированные адреса, например, адрес 127.0.0.1 всегда соответствует адресу локальной машины.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5E78">
        <w:rPr>
          <w:rFonts w:cstheme="minorHAnsi"/>
          <w:sz w:val="24"/>
          <w:szCs w:val="24"/>
        </w:rPr>
        <w:t>Порт является понятием логическим и представляет собой двухбайтовое целое число (0-65535). Он является частью адреса и нужен для распределения пакетов между разными приложениями в пределах одного компьютера.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Pr="009F5E78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5E78">
        <w:rPr>
          <w:rFonts w:cstheme="minorHAnsi"/>
          <w:sz w:val="24"/>
          <w:szCs w:val="24"/>
        </w:rPr>
        <w:t>Доменная Система Имен (DNS)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5E78">
        <w:rPr>
          <w:rFonts w:cstheme="minorHAnsi"/>
          <w:sz w:val="24"/>
          <w:szCs w:val="24"/>
        </w:rPr>
        <w:t>Числовые IP адреса не слишком удобны для использования человеком и, поэтому, кроме них широко используются символьные или т.н. доменные адреса. Такой адрес представляет собой последовательность строк, разделенных точками, например cctelcom.nsu.ru.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5E78">
        <w:rPr>
          <w:rFonts w:cstheme="minorHAnsi"/>
          <w:sz w:val="24"/>
          <w:szCs w:val="24"/>
        </w:rPr>
        <w:t>Прежде чем данные пойдут к указанному доменному адресу, его необходимо преобразовать к числовому IP адресу. Эта задача решается посредством DNS серверов. Обычно каждая крупная подсеть имеет свой собственный DNS сервер, обраб</w:t>
      </w:r>
      <w:r>
        <w:rPr>
          <w:rFonts w:cstheme="minorHAnsi"/>
          <w:sz w:val="24"/>
          <w:szCs w:val="24"/>
        </w:rPr>
        <w:t>атывающий запросы всех близлежа</w:t>
      </w:r>
      <w:r w:rsidRPr="009F5E78">
        <w:rPr>
          <w:rFonts w:cstheme="minorHAnsi"/>
          <w:sz w:val="24"/>
          <w:szCs w:val="24"/>
        </w:rPr>
        <w:t>щих машин. Все приложения автоматически разрешают эту задачу, что делает возможным работу с символьными адресами. Понятно, что на DNS сервере не может храниться информация по адресам всех машин в Интернет. Когда DNS сервер не может разрешить адрес, он отправляет запрос на другой DNS сервер отвечающий за адреса соответствующие самому верхнему домену (в данном случае, отвечающий за адреса всех компьютеров в России). Тот в свою очередь перенаправляет запрос рекурсивно на следующий сервер более низкого уровня.</w:t>
      </w:r>
    </w:p>
    <w:p w:rsidR="00241015" w:rsidRPr="00D763F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05AF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0.3 Распределенные ВС. Определение, архитектурные  принципы, классификация. Примеры реализации распределенных ВС.</w:t>
      </w:r>
    </w:p>
    <w:p w:rsidR="00241015" w:rsidRDefault="00241015" w:rsidP="002410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41015" w:rsidRDefault="00241015" w:rsidP="00241015">
      <w:pPr>
        <w:rPr>
          <w:rFonts w:eastAsiaTheme="minorEastAsia" w:cstheme="minorHAnsi"/>
          <w:sz w:val="24"/>
          <w:szCs w:val="24"/>
        </w:rPr>
      </w:pPr>
      <w:r w:rsidRPr="00A2584A">
        <w:rPr>
          <w:rFonts w:eastAsiaTheme="minorEastAsia" w:cstheme="minorHAnsi"/>
          <w:sz w:val="24"/>
          <w:szCs w:val="24"/>
        </w:rPr>
        <w:t>Распределенные ВС: Все ресурсы представляются в виде композиции функционально-завершенных элементарных машин.</w:t>
      </w:r>
    </w:p>
    <w:p w:rsidR="00241015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Распределенная ВС - объединение пространственно удаленных друг от друга сосредоточенных ВС, основанное на принципах: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• параллельности функционирования сосредоточенных ВС (т. e. способности нескольких или всех сосредоточенных систем совместно и одновременно решать одну сложную задачу, представленную параллельной программой);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lastRenderedPageBreak/>
        <w:t>• программируемости структуры (т. e. возможности автоматически настраивать сеть связи между сосредоточенными ВС);</w:t>
      </w:r>
    </w:p>
    <w:p w:rsidR="00241015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• гомогенности состава (т. e. программной совместимости различных сосредоточенных ВС и однотипности элементарных машин в каждой из них).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На сегодняшний день можно выделить две основные классификации распределенных систем. Во-первых, эт</w:t>
      </w:r>
      <w:r>
        <w:rPr>
          <w:rFonts w:eastAsiaTheme="minorEastAsia" w:cstheme="minorHAnsi"/>
          <w:sz w:val="24"/>
          <w:szCs w:val="24"/>
        </w:rPr>
        <w:t>о классификация по размерам сис</w:t>
      </w:r>
      <w:r w:rsidRPr="00396719">
        <w:rPr>
          <w:rFonts w:eastAsiaTheme="minorEastAsia" w:cstheme="minorHAnsi"/>
          <w:sz w:val="24"/>
          <w:szCs w:val="24"/>
        </w:rPr>
        <w:t xml:space="preserve">тем </w:t>
      </w:r>
      <w:r>
        <w:rPr>
          <w:rFonts w:eastAsiaTheme="minorEastAsia" w:cstheme="minorHAnsi"/>
          <w:sz w:val="24"/>
          <w:szCs w:val="24"/>
        </w:rPr>
        <w:t>и способам администрирования</w:t>
      </w:r>
      <w:r w:rsidRPr="00396719">
        <w:rPr>
          <w:rFonts w:eastAsiaTheme="minorEastAsia" w:cstheme="minorHAnsi"/>
          <w:sz w:val="24"/>
          <w:szCs w:val="24"/>
        </w:rPr>
        <w:t>: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•</w:t>
      </w:r>
      <w:r w:rsidRPr="00396719">
        <w:rPr>
          <w:rFonts w:eastAsiaTheme="minorEastAsia" w:cstheme="minorHAnsi"/>
          <w:sz w:val="24"/>
          <w:szCs w:val="24"/>
        </w:rPr>
        <w:tab/>
        <w:t>Кластер - это несколько десятков компьютеров, объединенных с помощью локальной сети. Администрирование осуществляется вручную;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•</w:t>
      </w:r>
      <w:r w:rsidRPr="00396719">
        <w:rPr>
          <w:rFonts w:eastAsiaTheme="minorEastAsia" w:cstheme="minorHAnsi"/>
          <w:sz w:val="24"/>
          <w:szCs w:val="24"/>
        </w:rPr>
        <w:tab/>
        <w:t>Распределенная система корпоративного уровня – десятки и даже сотни компьютеров, при</w:t>
      </w:r>
      <w:r>
        <w:rPr>
          <w:rFonts w:eastAsiaTheme="minorEastAsia" w:cstheme="minorHAnsi"/>
          <w:sz w:val="24"/>
          <w:szCs w:val="24"/>
        </w:rPr>
        <w:t xml:space="preserve"> работе которых необходимо уста</w:t>
      </w:r>
      <w:r w:rsidRPr="00396719">
        <w:rPr>
          <w:rFonts w:eastAsiaTheme="minorEastAsia" w:cstheme="minorHAnsi"/>
          <w:sz w:val="24"/>
          <w:szCs w:val="24"/>
        </w:rPr>
        <w:t>навливать правила совместн</w:t>
      </w:r>
      <w:r>
        <w:rPr>
          <w:rFonts w:eastAsiaTheme="minorEastAsia" w:cstheme="minorHAnsi"/>
          <w:sz w:val="24"/>
          <w:szCs w:val="24"/>
        </w:rPr>
        <w:t>ого использования ресурсов. Мас</w:t>
      </w:r>
      <w:r w:rsidRPr="00396719">
        <w:rPr>
          <w:rFonts w:eastAsiaTheme="minorEastAsia" w:cstheme="minorHAnsi"/>
          <w:sz w:val="24"/>
          <w:szCs w:val="24"/>
        </w:rPr>
        <w:t>штаб таких систем, как правило, небольшой, и можно обходиться прямыми административными мерами для организации работы ресурсов и пользователей;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•</w:t>
      </w:r>
      <w:r w:rsidRPr="00396719">
        <w:rPr>
          <w:rFonts w:eastAsiaTheme="minorEastAsia" w:cstheme="minorHAnsi"/>
          <w:sz w:val="24"/>
          <w:szCs w:val="24"/>
        </w:rPr>
        <w:tab/>
        <w:t>Глобальная система (грид-система) – огромное количество компьютеров, число которых</w:t>
      </w:r>
      <w:r>
        <w:rPr>
          <w:rFonts w:eastAsiaTheme="minorEastAsia" w:cstheme="minorHAnsi"/>
          <w:sz w:val="24"/>
          <w:szCs w:val="24"/>
        </w:rPr>
        <w:t xml:space="preserve"> может достигать нескольких мил</w:t>
      </w:r>
      <w:r w:rsidRPr="00396719">
        <w:rPr>
          <w:rFonts w:eastAsiaTheme="minorEastAsia" w:cstheme="minorHAnsi"/>
          <w:sz w:val="24"/>
          <w:szCs w:val="24"/>
        </w:rPr>
        <w:t>лионов, распределенных по миру и об</w:t>
      </w:r>
      <w:r>
        <w:rPr>
          <w:rFonts w:eastAsiaTheme="minorEastAsia" w:cstheme="minorHAnsi"/>
          <w:sz w:val="24"/>
          <w:szCs w:val="24"/>
        </w:rPr>
        <w:t>ъединенных глобальной се</w:t>
      </w:r>
      <w:r w:rsidRPr="00396719">
        <w:rPr>
          <w:rFonts w:eastAsiaTheme="minorEastAsia" w:cstheme="minorHAnsi"/>
          <w:sz w:val="24"/>
          <w:szCs w:val="24"/>
        </w:rPr>
        <w:t>тью. Административное программное обеспечение встроено в промежуточное программное обеспечение.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 xml:space="preserve">Во-вторых, распределенные системы </w:t>
      </w:r>
      <w:r>
        <w:rPr>
          <w:rFonts w:eastAsiaTheme="minorEastAsia" w:cstheme="minorHAnsi"/>
          <w:sz w:val="24"/>
          <w:szCs w:val="24"/>
        </w:rPr>
        <w:t>можно рассматривать с точки зре</w:t>
      </w:r>
      <w:r w:rsidRPr="00396719">
        <w:rPr>
          <w:rFonts w:eastAsiaTheme="minorEastAsia" w:cstheme="minorHAnsi"/>
          <w:sz w:val="24"/>
          <w:szCs w:val="24"/>
        </w:rPr>
        <w:t>ния их функциональности, т.е. по тип</w:t>
      </w:r>
      <w:r>
        <w:rPr>
          <w:rFonts w:eastAsiaTheme="minorEastAsia" w:cstheme="minorHAnsi"/>
          <w:sz w:val="24"/>
          <w:szCs w:val="24"/>
        </w:rPr>
        <w:t>у предоставляемых ресурсов и ви</w:t>
      </w:r>
      <w:r w:rsidRPr="00396719">
        <w:rPr>
          <w:rFonts w:eastAsiaTheme="minorEastAsia" w:cstheme="minorHAnsi"/>
          <w:sz w:val="24"/>
          <w:szCs w:val="24"/>
        </w:rPr>
        <w:t>дам прикладных задач, под решение которых они оптимизированы. Таким образом, можно выделить [2]:</w:t>
      </w:r>
    </w:p>
    <w:p w:rsidR="00241015" w:rsidRPr="00396719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•</w:t>
      </w:r>
      <w:r w:rsidRPr="00396719">
        <w:rPr>
          <w:rFonts w:eastAsiaTheme="minorEastAsia" w:cstheme="minorHAnsi"/>
          <w:sz w:val="24"/>
          <w:szCs w:val="24"/>
        </w:rPr>
        <w:tab/>
        <w:t>вычислительные системы (Com</w:t>
      </w:r>
      <w:r>
        <w:rPr>
          <w:rFonts w:eastAsiaTheme="minorEastAsia" w:cstheme="minorHAnsi"/>
          <w:sz w:val="24"/>
          <w:szCs w:val="24"/>
        </w:rPr>
        <w:t>putational Grid) – это тип сис-</w:t>
      </w:r>
      <w:r w:rsidRPr="00396719">
        <w:rPr>
          <w:rFonts w:eastAsiaTheme="minorEastAsia" w:cstheme="minorHAnsi"/>
          <w:sz w:val="24"/>
          <w:szCs w:val="24"/>
        </w:rPr>
        <w:t>ем, в которых основным компьютерным ресурсом является мощность процессора;</w:t>
      </w:r>
    </w:p>
    <w:p w:rsidR="00241015" w:rsidRDefault="00241015" w:rsidP="00241015">
      <w:pPr>
        <w:rPr>
          <w:rFonts w:eastAsiaTheme="minorEastAsia" w:cstheme="minorHAnsi"/>
          <w:sz w:val="24"/>
          <w:szCs w:val="24"/>
        </w:rPr>
      </w:pPr>
      <w:r w:rsidRPr="00396719">
        <w:rPr>
          <w:rFonts w:eastAsiaTheme="minorEastAsia" w:cstheme="minorHAnsi"/>
          <w:sz w:val="24"/>
          <w:szCs w:val="24"/>
        </w:rPr>
        <w:t>•</w:t>
      </w:r>
      <w:r w:rsidRPr="00396719">
        <w:rPr>
          <w:rFonts w:eastAsiaTheme="minorEastAsia" w:cstheme="minorHAnsi"/>
          <w:sz w:val="24"/>
          <w:szCs w:val="24"/>
        </w:rPr>
        <w:tab/>
        <w:t>информационные системы (Da</w:t>
      </w:r>
      <w:r>
        <w:rPr>
          <w:rFonts w:eastAsiaTheme="minorEastAsia" w:cstheme="minorHAnsi"/>
          <w:sz w:val="24"/>
          <w:szCs w:val="24"/>
        </w:rPr>
        <w:t>ta Grid) – это тип систем, в ко</w:t>
      </w:r>
      <w:r w:rsidRPr="00396719">
        <w:rPr>
          <w:rFonts w:eastAsiaTheme="minorEastAsia" w:cstheme="minorHAnsi"/>
          <w:sz w:val="24"/>
          <w:szCs w:val="24"/>
        </w:rPr>
        <w:t>торых основным компьютерным ресурсом является объем памяти данных. Эти системы рассматриваются как огромные хранилища данных.</w:t>
      </w:r>
    </w:p>
    <w:p w:rsidR="00583D97" w:rsidRPr="00241015" w:rsidRDefault="00BD30B9" w:rsidP="00241015"/>
    <w:sectPr w:rsidR="00583D97" w:rsidRPr="00241015" w:rsidSect="00552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C11D3"/>
    <w:multiLevelType w:val="multilevel"/>
    <w:tmpl w:val="D6F87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B4D7D3D"/>
    <w:multiLevelType w:val="hybridMultilevel"/>
    <w:tmpl w:val="3AC27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33E49"/>
    <w:multiLevelType w:val="hybridMultilevel"/>
    <w:tmpl w:val="227C6996"/>
    <w:lvl w:ilvl="0" w:tplc="B5FAD76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E07EE2"/>
    <w:multiLevelType w:val="hybridMultilevel"/>
    <w:tmpl w:val="AF06F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A14D7"/>
    <w:rsid w:val="00007DDD"/>
    <w:rsid w:val="00042C77"/>
    <w:rsid w:val="000622B0"/>
    <w:rsid w:val="00144851"/>
    <w:rsid w:val="001511B1"/>
    <w:rsid w:val="0023335C"/>
    <w:rsid w:val="00241015"/>
    <w:rsid w:val="00303F68"/>
    <w:rsid w:val="0055292C"/>
    <w:rsid w:val="00972DD2"/>
    <w:rsid w:val="009D1C8C"/>
    <w:rsid w:val="00BD30B9"/>
    <w:rsid w:val="00EA14D7"/>
    <w:rsid w:val="00F0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4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14D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2DD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2DD2"/>
  </w:style>
  <w:style w:type="character" w:styleId="HTML">
    <w:name w:val="HTML Cite"/>
    <w:basedOn w:val="a0"/>
    <w:uiPriority w:val="99"/>
    <w:semiHidden/>
    <w:unhideWhenUsed/>
    <w:rsid w:val="00042C77"/>
    <w:rPr>
      <w:i/>
      <w:iCs/>
    </w:rPr>
  </w:style>
  <w:style w:type="table" w:styleId="a7">
    <w:name w:val="Table Grid"/>
    <w:basedOn w:val="a1"/>
    <w:uiPriority w:val="59"/>
    <w:rsid w:val="00042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 3"/>
    <w:basedOn w:val="a"/>
    <w:next w:val="a"/>
    <w:rsid w:val="00144851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paragraph" w:customStyle="1" w:styleId="2">
    <w:name w:val="заголовок 2"/>
    <w:basedOn w:val="a"/>
    <w:next w:val="a"/>
    <w:rsid w:val="0014485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Соня</dc:creator>
  <cp:lastModifiedBy>Соня</cp:lastModifiedBy>
  <cp:revision>2</cp:revision>
  <dcterms:created xsi:type="dcterms:W3CDTF">2014-01-11T15:15:00Z</dcterms:created>
  <dcterms:modified xsi:type="dcterms:W3CDTF">2014-01-11T15:15:00Z</dcterms:modified>
</cp:coreProperties>
</file>