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color w:val="1F497D"/>
        </w:rPr>
        <w:t>3</w:t>
      </w:r>
      <w:r>
        <w:rPr>
          <w:color w:val="1F497D"/>
          <w:spacing w:val="-5"/>
        </w:rPr>
        <w:t> </w:t>
      </w:r>
      <w:r>
        <w:rPr>
          <w:color w:val="1F497D"/>
        </w:rPr>
        <w:t>Working</w:t>
      </w:r>
      <w:r>
        <w:rPr>
          <w:color w:val="1F497D"/>
          <w:spacing w:val="-6"/>
        </w:rPr>
        <w:t> </w:t>
      </w:r>
      <w:r>
        <w:rPr>
          <w:color w:val="1F497D"/>
        </w:rPr>
        <w:t>together</w:t>
      </w:r>
      <w:r>
        <w:rPr>
          <w:color w:val="1F497D"/>
          <w:spacing w:val="-5"/>
        </w:rPr>
        <w:t> </w:t>
      </w:r>
      <w:r>
        <w:rPr>
          <w:color w:val="1F497D"/>
        </w:rPr>
        <w:t>across</w:t>
      </w:r>
      <w:r>
        <w:rPr>
          <w:color w:val="1F497D"/>
          <w:spacing w:val="-5"/>
        </w:rPr>
        <w:t> </w:t>
      </w:r>
      <w:r>
        <w:rPr>
          <w:color w:val="1F497D"/>
        </w:rPr>
        <w:t>education,</w:t>
      </w:r>
      <w:r>
        <w:rPr>
          <w:color w:val="1F497D"/>
          <w:spacing w:val="-5"/>
        </w:rPr>
        <w:t> </w:t>
      </w:r>
      <w:r>
        <w:rPr>
          <w:color w:val="1F497D"/>
        </w:rPr>
        <w:t>health</w:t>
      </w:r>
      <w:r>
        <w:rPr>
          <w:color w:val="1F497D"/>
          <w:spacing w:val="-6"/>
        </w:rPr>
        <w:t> </w:t>
      </w:r>
      <w:r>
        <w:rPr>
          <w:color w:val="1F497D"/>
        </w:rPr>
        <w:t>and care for joint outcomes</w:t>
      </w:r>
    </w:p>
    <w:p>
      <w:pPr>
        <w:pStyle w:val="Heading1"/>
        <w:spacing w:before="239"/>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before="240"/>
        <w:ind w:left="820" w:right="278"/>
      </w:pPr>
      <w:r>
        <w:rPr/>
        <w:t>This chapter explains the duties local authorities and their partner commissioning bodies have for developing joint arrangements for commissioning services to improve</w:t>
      </w:r>
      <w:r>
        <w:rPr>
          <w:spacing w:val="-3"/>
        </w:rPr>
        <w:t> </w:t>
      </w:r>
      <w:r>
        <w:rPr/>
        <w:t>outcomes</w:t>
      </w:r>
      <w:r>
        <w:rPr>
          <w:spacing w:val="-3"/>
        </w:rPr>
        <w:t> </w:t>
      </w:r>
      <w:r>
        <w:rPr/>
        <w:t>for</w:t>
      </w:r>
      <w:r>
        <w:rPr>
          <w:spacing w:val="-5"/>
        </w:rPr>
        <w:t> </w:t>
      </w:r>
      <w:r>
        <w:rPr/>
        <w:t>0</w:t>
      </w:r>
      <w:r>
        <w:rPr>
          <w:spacing w:val="-3"/>
        </w:rPr>
        <w:t> </w:t>
      </w:r>
      <w:r>
        <w:rPr/>
        <w:t>to</w:t>
      </w:r>
      <w:r>
        <w:rPr>
          <w:spacing w:val="-3"/>
        </w:rPr>
        <w:t> </w:t>
      </w:r>
      <w:r>
        <w:rPr/>
        <w:t>25-year-old</w:t>
      </w:r>
      <w:r>
        <w:rPr>
          <w:spacing w:val="-3"/>
        </w:rPr>
        <w:t> </w:t>
      </w:r>
      <w:r>
        <w:rPr/>
        <w:t>children</w:t>
      </w:r>
      <w:r>
        <w:rPr>
          <w:spacing w:val="-3"/>
        </w:rPr>
        <w:t> </w:t>
      </w:r>
      <w:r>
        <w:rPr/>
        <w:t>and</w:t>
      </w:r>
      <w:r>
        <w:rPr>
          <w:spacing w:val="-3"/>
        </w:rPr>
        <w:t> </w:t>
      </w:r>
      <w:r>
        <w:rPr/>
        <w:t>young</w:t>
      </w:r>
      <w:r>
        <w:rPr>
          <w:spacing w:val="-3"/>
        </w:rPr>
        <w:t> </w:t>
      </w:r>
      <w:r>
        <w:rPr/>
        <w:t>people</w:t>
      </w:r>
      <w:r>
        <w:rPr>
          <w:spacing w:val="-3"/>
        </w:rPr>
        <w:t> </w:t>
      </w:r>
      <w:r>
        <w:rPr/>
        <w:t>who</w:t>
      </w:r>
      <w:r>
        <w:rPr>
          <w:spacing w:val="-3"/>
        </w:rPr>
        <w:t> </w:t>
      </w:r>
      <w:r>
        <w:rPr/>
        <w:t>have</w:t>
      </w:r>
      <w:r>
        <w:rPr>
          <w:spacing w:val="-3"/>
        </w:rPr>
        <w:t> </w:t>
      </w:r>
      <w:r>
        <w:rPr/>
        <w:t>special educational needs (SEN) or disabilities, including those with Education Health and Care (EHC) plans.</w:t>
      </w:r>
    </w:p>
    <w:p>
      <w:pPr>
        <w:pStyle w:val="BodyText"/>
        <w:spacing w:before="240"/>
        <w:ind w:left="820"/>
      </w:pPr>
      <w:r>
        <w:rPr/>
        <w:t>It</w:t>
      </w:r>
      <w:r>
        <w:rPr>
          <w:spacing w:val="1"/>
        </w:rPr>
        <w:t> </w:t>
      </w:r>
      <w:r>
        <w:rPr>
          <w:spacing w:val="-2"/>
        </w:rPr>
        <w:t>explains:</w:t>
      </w:r>
    </w:p>
    <w:p>
      <w:pPr>
        <w:pStyle w:val="ListParagraph"/>
        <w:numPr>
          <w:ilvl w:val="0"/>
          <w:numId w:val="1"/>
        </w:numPr>
        <w:tabs>
          <w:tab w:pos="1529" w:val="left" w:leader="none"/>
        </w:tabs>
        <w:spacing w:line="240" w:lineRule="auto" w:before="242" w:after="0"/>
        <w:ind w:left="1529" w:right="0" w:hanging="347"/>
        <w:jc w:val="left"/>
        <w:rPr>
          <w:sz w:val="24"/>
        </w:rPr>
      </w:pPr>
      <w:r>
        <w:rPr>
          <w:sz w:val="24"/>
        </w:rPr>
        <w:t>the</w:t>
      </w:r>
      <w:r>
        <w:rPr>
          <w:spacing w:val="-3"/>
          <w:sz w:val="24"/>
        </w:rPr>
        <w:t> </w:t>
      </w:r>
      <w:r>
        <w:rPr>
          <w:sz w:val="24"/>
        </w:rPr>
        <w:t>scope</w:t>
      </w:r>
      <w:r>
        <w:rPr>
          <w:spacing w:val="-3"/>
          <w:sz w:val="24"/>
        </w:rPr>
        <w:t> </w:t>
      </w:r>
      <w:r>
        <w:rPr>
          <w:sz w:val="24"/>
        </w:rPr>
        <w:t>of</w:t>
      </w:r>
      <w:r>
        <w:rPr>
          <w:spacing w:val="-2"/>
          <w:sz w:val="24"/>
        </w:rPr>
        <w:t> </w:t>
      </w:r>
      <w:r>
        <w:rPr>
          <w:sz w:val="24"/>
        </w:rPr>
        <w:t>joint</w:t>
      </w:r>
      <w:r>
        <w:rPr>
          <w:spacing w:val="-2"/>
          <w:sz w:val="24"/>
        </w:rPr>
        <w:t> </w:t>
      </w:r>
      <w:r>
        <w:rPr>
          <w:sz w:val="24"/>
        </w:rPr>
        <w:t>commissioning</w:t>
      </w:r>
      <w:r>
        <w:rPr>
          <w:spacing w:val="-2"/>
          <w:sz w:val="24"/>
        </w:rPr>
        <w:t> arrangements</w:t>
      </w:r>
    </w:p>
    <w:p>
      <w:pPr>
        <w:pStyle w:val="BodyText"/>
        <w:spacing w:before="3"/>
      </w:pPr>
    </w:p>
    <w:p>
      <w:pPr>
        <w:pStyle w:val="ListParagraph"/>
        <w:numPr>
          <w:ilvl w:val="0"/>
          <w:numId w:val="1"/>
        </w:numPr>
        <w:tabs>
          <w:tab w:pos="1529" w:val="left" w:leader="none"/>
        </w:tabs>
        <w:spacing w:line="273" w:lineRule="auto" w:before="0" w:after="0"/>
        <w:ind w:left="1529" w:right="918" w:hanging="347"/>
        <w:jc w:val="left"/>
        <w:rPr>
          <w:sz w:val="24"/>
        </w:rPr>
      </w:pPr>
      <w:r>
        <w:rPr>
          <w:sz w:val="24"/>
        </w:rPr>
        <w:t>how</w:t>
      </w:r>
      <w:r>
        <w:rPr>
          <w:spacing w:val="-4"/>
          <w:sz w:val="24"/>
        </w:rPr>
        <w:t> </w:t>
      </w:r>
      <w:r>
        <w:rPr>
          <w:sz w:val="24"/>
        </w:rPr>
        <w:t>local</w:t>
      </w:r>
      <w:r>
        <w:rPr>
          <w:spacing w:val="-4"/>
          <w:sz w:val="24"/>
        </w:rPr>
        <w:t> </w:t>
      </w:r>
      <w:r>
        <w:rPr>
          <w:sz w:val="24"/>
        </w:rPr>
        <w:t>partners</w:t>
      </w:r>
      <w:r>
        <w:rPr>
          <w:spacing w:val="-4"/>
          <w:sz w:val="24"/>
        </w:rPr>
        <w:t> </w:t>
      </w:r>
      <w:r>
        <w:rPr>
          <w:sz w:val="24"/>
        </w:rPr>
        <w:t>should</w:t>
      </w:r>
      <w:r>
        <w:rPr>
          <w:spacing w:val="-4"/>
          <w:sz w:val="24"/>
        </w:rPr>
        <w:t> </w:t>
      </w:r>
      <w:r>
        <w:rPr>
          <w:sz w:val="24"/>
        </w:rPr>
        <w:t>commission</w:t>
      </w:r>
      <w:r>
        <w:rPr>
          <w:spacing w:val="-4"/>
          <w:sz w:val="24"/>
        </w:rPr>
        <w:t> </w:t>
      </w:r>
      <w:r>
        <w:rPr>
          <w:sz w:val="24"/>
        </w:rPr>
        <w:t>services</w:t>
      </w:r>
      <w:r>
        <w:rPr>
          <w:spacing w:val="-4"/>
          <w:sz w:val="24"/>
        </w:rPr>
        <w:t> </w:t>
      </w:r>
      <w:r>
        <w:rPr>
          <w:sz w:val="24"/>
        </w:rPr>
        <w:t>to</w:t>
      </w:r>
      <w:r>
        <w:rPr>
          <w:spacing w:val="-4"/>
          <w:sz w:val="24"/>
        </w:rPr>
        <w:t> </w:t>
      </w:r>
      <w:r>
        <w:rPr>
          <w:sz w:val="24"/>
        </w:rPr>
        <w:t>meet</w:t>
      </w:r>
      <w:r>
        <w:rPr>
          <w:spacing w:val="-6"/>
          <w:sz w:val="24"/>
        </w:rPr>
        <w:t> </w:t>
      </w:r>
      <w:r>
        <w:rPr>
          <w:sz w:val="24"/>
        </w:rPr>
        <w:t>local</w:t>
      </w:r>
      <w:r>
        <w:rPr>
          <w:spacing w:val="-4"/>
          <w:sz w:val="24"/>
        </w:rPr>
        <w:t> </w:t>
      </w:r>
      <w:r>
        <w:rPr>
          <w:sz w:val="24"/>
        </w:rPr>
        <w:t>needs</w:t>
      </w:r>
      <w:r>
        <w:rPr>
          <w:spacing w:val="-3"/>
          <w:sz w:val="24"/>
        </w:rPr>
        <w:t> </w:t>
      </w:r>
      <w:r>
        <w:rPr>
          <w:sz w:val="24"/>
        </w:rPr>
        <w:t>and support better outcomes</w:t>
      </w:r>
    </w:p>
    <w:p>
      <w:pPr>
        <w:pStyle w:val="ListParagraph"/>
        <w:numPr>
          <w:ilvl w:val="0"/>
          <w:numId w:val="1"/>
        </w:numPr>
        <w:tabs>
          <w:tab w:pos="1529" w:val="left" w:leader="none"/>
        </w:tabs>
        <w:spacing w:line="273" w:lineRule="auto" w:before="241" w:after="0"/>
        <w:ind w:left="1529" w:right="532" w:hanging="347"/>
        <w:jc w:val="left"/>
        <w:rPr>
          <w:sz w:val="24"/>
        </w:rPr>
      </w:pPr>
      <w:r>
        <w:rPr>
          <w:sz w:val="24"/>
        </w:rPr>
        <w:t>how</w:t>
      </w:r>
      <w:r>
        <w:rPr>
          <w:spacing w:val="-5"/>
          <w:sz w:val="24"/>
        </w:rPr>
        <w:t> </w:t>
      </w:r>
      <w:r>
        <w:rPr>
          <w:sz w:val="24"/>
        </w:rPr>
        <w:t>partnership</w:t>
      </w:r>
      <w:r>
        <w:rPr>
          <w:spacing w:val="-5"/>
          <w:sz w:val="24"/>
        </w:rPr>
        <w:t> </w:t>
      </w:r>
      <w:r>
        <w:rPr>
          <w:sz w:val="24"/>
        </w:rPr>
        <w:t>working</w:t>
      </w:r>
      <w:r>
        <w:rPr>
          <w:spacing w:val="-5"/>
          <w:sz w:val="24"/>
        </w:rPr>
        <w:t> </w:t>
      </w:r>
      <w:r>
        <w:rPr>
          <w:sz w:val="24"/>
        </w:rPr>
        <w:t>should</w:t>
      </w:r>
      <w:r>
        <w:rPr>
          <w:spacing w:val="-5"/>
          <w:sz w:val="24"/>
        </w:rPr>
        <w:t> </w:t>
      </w:r>
      <w:r>
        <w:rPr>
          <w:sz w:val="24"/>
        </w:rPr>
        <w:t>inform</w:t>
      </w:r>
      <w:r>
        <w:rPr>
          <w:spacing w:val="-4"/>
          <w:sz w:val="24"/>
        </w:rPr>
        <w:t> </w:t>
      </w:r>
      <w:r>
        <w:rPr>
          <w:sz w:val="24"/>
        </w:rPr>
        <w:t>and</w:t>
      </w:r>
      <w:r>
        <w:rPr>
          <w:spacing w:val="-5"/>
          <w:sz w:val="24"/>
        </w:rPr>
        <w:t> </w:t>
      </w:r>
      <w:r>
        <w:rPr>
          <w:sz w:val="24"/>
        </w:rPr>
        <w:t>support</w:t>
      </w:r>
      <w:r>
        <w:rPr>
          <w:spacing w:val="-5"/>
          <w:sz w:val="24"/>
        </w:rPr>
        <w:t> </w:t>
      </w:r>
      <w:r>
        <w:rPr>
          <w:sz w:val="24"/>
        </w:rPr>
        <w:t>the</w:t>
      </w:r>
      <w:r>
        <w:rPr>
          <w:spacing w:val="-5"/>
          <w:sz w:val="24"/>
        </w:rPr>
        <w:t> </w:t>
      </w:r>
      <w:r>
        <w:rPr>
          <w:sz w:val="24"/>
        </w:rPr>
        <w:t>joint</w:t>
      </w:r>
      <w:r>
        <w:rPr>
          <w:spacing w:val="-4"/>
          <w:sz w:val="24"/>
        </w:rPr>
        <w:t> </w:t>
      </w:r>
      <w:r>
        <w:rPr>
          <w:sz w:val="24"/>
        </w:rPr>
        <w:t>commissioning </w:t>
      </w:r>
      <w:r>
        <w:rPr>
          <w:spacing w:val="-2"/>
          <w:sz w:val="24"/>
        </w:rPr>
        <w:t>arrangements</w:t>
      </w:r>
    </w:p>
    <w:p>
      <w:pPr>
        <w:pStyle w:val="ListParagraph"/>
        <w:numPr>
          <w:ilvl w:val="0"/>
          <w:numId w:val="1"/>
        </w:numPr>
        <w:tabs>
          <w:tab w:pos="1529" w:val="left" w:leader="none"/>
        </w:tabs>
        <w:spacing w:line="273" w:lineRule="auto" w:before="240" w:after="0"/>
        <w:ind w:left="1529" w:right="372" w:hanging="347"/>
        <w:jc w:val="both"/>
        <w:rPr>
          <w:sz w:val="24"/>
        </w:rPr>
      </w:pPr>
      <w:r>
        <w:rPr>
          <w:sz w:val="24"/>
        </w:rPr>
        <w:t>the role that children, young people, parents and representative groups such as</w:t>
      </w:r>
      <w:r>
        <w:rPr>
          <w:spacing w:val="-4"/>
          <w:sz w:val="24"/>
        </w:rPr>
        <w:t> </w:t>
      </w:r>
      <w:r>
        <w:rPr>
          <w:sz w:val="24"/>
        </w:rPr>
        <w:t>Parent</w:t>
      </w:r>
      <w:r>
        <w:rPr>
          <w:spacing w:val="-3"/>
          <w:sz w:val="24"/>
        </w:rPr>
        <w:t> </w:t>
      </w:r>
      <w:r>
        <w:rPr>
          <w:sz w:val="24"/>
        </w:rPr>
        <w:t>Carer</w:t>
      </w:r>
      <w:r>
        <w:rPr>
          <w:spacing w:val="-3"/>
          <w:sz w:val="24"/>
        </w:rPr>
        <w:t> </w:t>
      </w:r>
      <w:r>
        <w:rPr>
          <w:sz w:val="24"/>
        </w:rPr>
        <w:t>Forums</w:t>
      </w:r>
      <w:r>
        <w:rPr>
          <w:spacing w:val="-4"/>
          <w:sz w:val="24"/>
        </w:rPr>
        <w:t> </w:t>
      </w:r>
      <w:r>
        <w:rPr>
          <w:sz w:val="24"/>
        </w:rPr>
        <w:t>and</w:t>
      </w:r>
      <w:r>
        <w:rPr>
          <w:spacing w:val="-4"/>
          <w:sz w:val="24"/>
        </w:rPr>
        <w:t> </w:t>
      </w:r>
      <w:r>
        <w:rPr>
          <w:sz w:val="24"/>
        </w:rPr>
        <w:t>Youth</w:t>
      </w:r>
      <w:r>
        <w:rPr>
          <w:spacing w:val="-4"/>
          <w:sz w:val="24"/>
        </w:rPr>
        <w:t> </w:t>
      </w:r>
      <w:r>
        <w:rPr>
          <w:sz w:val="24"/>
        </w:rPr>
        <w:t>Forums</w:t>
      </w:r>
      <w:r>
        <w:rPr>
          <w:spacing w:val="-5"/>
          <w:sz w:val="24"/>
        </w:rPr>
        <w:t> </w:t>
      </w:r>
      <w:r>
        <w:rPr>
          <w:sz w:val="24"/>
        </w:rPr>
        <w:t>have</w:t>
      </w:r>
      <w:r>
        <w:rPr>
          <w:spacing w:val="-4"/>
          <w:sz w:val="24"/>
        </w:rPr>
        <w:t> </w:t>
      </w:r>
      <w:r>
        <w:rPr>
          <w:sz w:val="24"/>
        </w:rPr>
        <w:t>in</w:t>
      </w:r>
      <w:r>
        <w:rPr>
          <w:spacing w:val="-4"/>
          <w:sz w:val="24"/>
        </w:rPr>
        <w:t> </w:t>
      </w:r>
      <w:r>
        <w:rPr>
          <w:sz w:val="24"/>
        </w:rPr>
        <w:t>informing</w:t>
      </w:r>
      <w:r>
        <w:rPr>
          <w:spacing w:val="-4"/>
          <w:sz w:val="24"/>
        </w:rPr>
        <w:t> </w:t>
      </w:r>
      <w:r>
        <w:rPr>
          <w:sz w:val="24"/>
        </w:rPr>
        <w:t>commissioning </w:t>
      </w:r>
      <w:r>
        <w:rPr>
          <w:spacing w:val="-2"/>
          <w:sz w:val="24"/>
        </w:rPr>
        <w:t>arrangements</w:t>
      </w:r>
    </w:p>
    <w:p>
      <w:pPr>
        <w:pStyle w:val="ListParagraph"/>
        <w:numPr>
          <w:ilvl w:val="0"/>
          <w:numId w:val="1"/>
        </w:numPr>
        <w:tabs>
          <w:tab w:pos="1529" w:val="left" w:leader="none"/>
        </w:tabs>
        <w:spacing w:line="240" w:lineRule="auto" w:before="244" w:after="0"/>
        <w:ind w:left="1529" w:right="0" w:hanging="347"/>
        <w:jc w:val="left"/>
        <w:rPr>
          <w:sz w:val="24"/>
        </w:rPr>
      </w:pPr>
      <w:r>
        <w:rPr>
          <w:sz w:val="24"/>
        </w:rPr>
        <w:t>responsibility</w:t>
      </w:r>
      <w:r>
        <w:rPr>
          <w:spacing w:val="-5"/>
          <w:sz w:val="24"/>
        </w:rPr>
        <w:t> </w:t>
      </w:r>
      <w:r>
        <w:rPr>
          <w:sz w:val="24"/>
        </w:rPr>
        <w:t>for</w:t>
      </w:r>
      <w:r>
        <w:rPr>
          <w:spacing w:val="-6"/>
          <w:sz w:val="24"/>
        </w:rPr>
        <w:t> </w:t>
      </w:r>
      <w:r>
        <w:rPr>
          <w:sz w:val="24"/>
        </w:rPr>
        <w:t>decision-making</w:t>
      </w:r>
      <w:r>
        <w:rPr>
          <w:spacing w:val="-5"/>
          <w:sz w:val="24"/>
        </w:rPr>
        <w:t> </w:t>
      </w:r>
      <w:r>
        <w:rPr>
          <w:sz w:val="24"/>
        </w:rPr>
        <w:t>in</w:t>
      </w:r>
      <w:r>
        <w:rPr>
          <w:spacing w:val="-5"/>
          <w:sz w:val="24"/>
        </w:rPr>
        <w:t> </w:t>
      </w:r>
      <w:r>
        <w:rPr>
          <w:sz w:val="24"/>
        </w:rPr>
        <w:t>joint</w:t>
      </w:r>
      <w:r>
        <w:rPr>
          <w:spacing w:val="-4"/>
          <w:sz w:val="24"/>
        </w:rPr>
        <w:t> </w:t>
      </w:r>
      <w:r>
        <w:rPr>
          <w:sz w:val="24"/>
        </w:rPr>
        <w:t>commissioning</w:t>
      </w:r>
      <w:r>
        <w:rPr>
          <w:spacing w:val="-4"/>
          <w:sz w:val="24"/>
        </w:rPr>
        <w:t> </w:t>
      </w:r>
      <w:r>
        <w:rPr>
          <w:spacing w:val="-2"/>
          <w:sz w:val="24"/>
        </w:rPr>
        <w:t>arrangements</w:t>
      </w:r>
    </w:p>
    <w:p>
      <w:pPr>
        <w:pStyle w:val="BodyText"/>
        <w:spacing w:before="4"/>
      </w:pPr>
    </w:p>
    <w:p>
      <w:pPr>
        <w:pStyle w:val="ListParagraph"/>
        <w:numPr>
          <w:ilvl w:val="0"/>
          <w:numId w:val="1"/>
        </w:numPr>
        <w:tabs>
          <w:tab w:pos="1529" w:val="left" w:leader="none"/>
        </w:tabs>
        <w:spacing w:line="276" w:lineRule="auto" w:before="0" w:after="0"/>
        <w:ind w:left="1529" w:right="395" w:hanging="347"/>
        <w:jc w:val="left"/>
        <w:rPr>
          <w:sz w:val="24"/>
        </w:rPr>
      </w:pPr>
      <w:r>
        <w:rPr>
          <w:sz w:val="24"/>
        </w:rPr>
        <w:t>how</w:t>
      </w:r>
      <w:r>
        <w:rPr>
          <w:spacing w:val="-4"/>
          <w:sz w:val="24"/>
        </w:rPr>
        <w:t> </w:t>
      </w:r>
      <w:r>
        <w:rPr>
          <w:sz w:val="24"/>
        </w:rPr>
        <w:t>partners</w:t>
      </w:r>
      <w:r>
        <w:rPr>
          <w:spacing w:val="-4"/>
          <w:sz w:val="24"/>
        </w:rPr>
        <w:t> </w:t>
      </w:r>
      <w:r>
        <w:rPr>
          <w:sz w:val="24"/>
        </w:rPr>
        <w:t>should</w:t>
      </w:r>
      <w:r>
        <w:rPr>
          <w:spacing w:val="-4"/>
          <w:sz w:val="24"/>
        </w:rPr>
        <w:t> </w:t>
      </w:r>
      <w:r>
        <w:rPr>
          <w:sz w:val="24"/>
        </w:rPr>
        <w:t>develop</w:t>
      </w:r>
      <w:r>
        <w:rPr>
          <w:spacing w:val="-4"/>
          <w:sz w:val="24"/>
        </w:rPr>
        <w:t> </w:t>
      </w:r>
      <w:r>
        <w:rPr>
          <w:sz w:val="24"/>
        </w:rPr>
        <w:t>a</w:t>
      </w:r>
      <w:r>
        <w:rPr>
          <w:spacing w:val="-4"/>
          <w:sz w:val="24"/>
        </w:rPr>
        <w:t> </w:t>
      </w:r>
      <w:r>
        <w:rPr>
          <w:sz w:val="24"/>
        </w:rPr>
        <w:t>joint</w:t>
      </w:r>
      <w:r>
        <w:rPr>
          <w:spacing w:val="-3"/>
          <w:sz w:val="24"/>
        </w:rPr>
        <w:t> </w:t>
      </w:r>
      <w:r>
        <w:rPr>
          <w:sz w:val="24"/>
        </w:rPr>
        <w:t>understanding</w:t>
      </w:r>
      <w:r>
        <w:rPr>
          <w:spacing w:val="-4"/>
          <w:sz w:val="24"/>
        </w:rPr>
        <w:t> </w:t>
      </w:r>
      <w:r>
        <w:rPr>
          <w:sz w:val="24"/>
        </w:rPr>
        <w:t>of</w:t>
      </w:r>
      <w:r>
        <w:rPr>
          <w:spacing w:val="-3"/>
          <w:sz w:val="24"/>
        </w:rPr>
        <w:t> </w:t>
      </w:r>
      <w:r>
        <w:rPr>
          <w:sz w:val="24"/>
        </w:rPr>
        <w:t>the</w:t>
      </w:r>
      <w:r>
        <w:rPr>
          <w:spacing w:val="-4"/>
          <w:sz w:val="24"/>
        </w:rPr>
        <w:t> </w:t>
      </w:r>
      <w:r>
        <w:rPr>
          <w:sz w:val="24"/>
        </w:rPr>
        <w:t>outcomes</w:t>
      </w:r>
      <w:r>
        <w:rPr>
          <w:spacing w:val="-4"/>
          <w:sz w:val="24"/>
        </w:rPr>
        <w:t> </w:t>
      </w:r>
      <w:r>
        <w:rPr>
          <w:sz w:val="24"/>
        </w:rPr>
        <w:t>that</w:t>
      </w:r>
      <w:r>
        <w:rPr>
          <w:spacing w:val="-5"/>
          <w:sz w:val="24"/>
        </w:rPr>
        <w:t> </w:t>
      </w:r>
      <w:r>
        <w:rPr>
          <w:sz w:val="24"/>
        </w:rPr>
        <w:t>their local population of children and young people with SEN and disabilities aspires to, and use it to produce a joint plan, which they then deliver jointly, and review jointly</w:t>
      </w:r>
    </w:p>
    <w:p>
      <w:pPr>
        <w:pStyle w:val="ListParagraph"/>
        <w:numPr>
          <w:ilvl w:val="0"/>
          <w:numId w:val="1"/>
        </w:numPr>
        <w:tabs>
          <w:tab w:pos="1529" w:val="left" w:leader="none"/>
        </w:tabs>
        <w:spacing w:line="273" w:lineRule="auto" w:before="236" w:after="0"/>
        <w:ind w:left="1529" w:right="423" w:hanging="347"/>
        <w:jc w:val="both"/>
        <w:rPr>
          <w:sz w:val="24"/>
        </w:rPr>
      </w:pPr>
      <w:r>
        <w:rPr>
          <w:sz w:val="24"/>
        </w:rPr>
        <w:t>how</w:t>
      </w:r>
      <w:r>
        <w:rPr>
          <w:spacing w:val="-5"/>
          <w:sz w:val="24"/>
        </w:rPr>
        <w:t> </w:t>
      </w:r>
      <w:r>
        <w:rPr>
          <w:sz w:val="24"/>
        </w:rPr>
        <w:t>joint</w:t>
      </w:r>
      <w:r>
        <w:rPr>
          <w:spacing w:val="-4"/>
          <w:sz w:val="24"/>
        </w:rPr>
        <w:t> </w:t>
      </w:r>
      <w:r>
        <w:rPr>
          <w:sz w:val="24"/>
        </w:rPr>
        <w:t>commissioning</w:t>
      </w:r>
      <w:r>
        <w:rPr>
          <w:spacing w:val="-5"/>
          <w:sz w:val="24"/>
        </w:rPr>
        <w:t> </w:t>
      </w:r>
      <w:r>
        <w:rPr>
          <w:sz w:val="24"/>
        </w:rPr>
        <w:t>draws</w:t>
      </w:r>
      <w:r>
        <w:rPr>
          <w:spacing w:val="-5"/>
          <w:sz w:val="24"/>
        </w:rPr>
        <w:t> </w:t>
      </w:r>
      <w:r>
        <w:rPr>
          <w:sz w:val="24"/>
        </w:rPr>
        <w:t>together</w:t>
      </w:r>
      <w:r>
        <w:rPr>
          <w:spacing w:val="-4"/>
          <w:sz w:val="24"/>
        </w:rPr>
        <w:t> </w:t>
      </w:r>
      <w:r>
        <w:rPr>
          <w:sz w:val="24"/>
        </w:rPr>
        <w:t>accountability</w:t>
      </w:r>
      <w:r>
        <w:rPr>
          <w:spacing w:val="-4"/>
          <w:sz w:val="24"/>
        </w:rPr>
        <w:t> </w:t>
      </w:r>
      <w:r>
        <w:rPr>
          <w:sz w:val="24"/>
        </w:rPr>
        <w:t>arrangements</w:t>
      </w:r>
      <w:r>
        <w:rPr>
          <w:spacing w:val="-5"/>
          <w:sz w:val="24"/>
        </w:rPr>
        <w:t> </w:t>
      </w:r>
      <w:r>
        <w:rPr>
          <w:sz w:val="24"/>
        </w:rPr>
        <w:t>for</w:t>
      </w:r>
      <w:r>
        <w:rPr>
          <w:spacing w:val="-6"/>
          <w:sz w:val="24"/>
        </w:rPr>
        <w:t> </w:t>
      </w:r>
      <w:r>
        <w:rPr>
          <w:sz w:val="24"/>
        </w:rPr>
        <w:t>key </w:t>
      </w:r>
      <w:r>
        <w:rPr>
          <w:spacing w:val="-2"/>
          <w:sz w:val="24"/>
        </w:rPr>
        <w:t>partners</w:t>
      </w:r>
    </w:p>
    <w:p>
      <w:pPr>
        <w:pStyle w:val="ListParagraph"/>
        <w:numPr>
          <w:ilvl w:val="0"/>
          <w:numId w:val="1"/>
        </w:numPr>
        <w:tabs>
          <w:tab w:pos="1529" w:val="left" w:leader="none"/>
        </w:tabs>
        <w:spacing w:line="240" w:lineRule="auto" w:before="241" w:after="0"/>
        <w:ind w:left="1529" w:right="0" w:hanging="347"/>
        <w:jc w:val="left"/>
        <w:rPr>
          <w:sz w:val="24"/>
        </w:rPr>
      </w:pPr>
      <w:r>
        <w:rPr>
          <w:sz w:val="24"/>
        </w:rPr>
        <w:t>the</w:t>
      </w:r>
      <w:r>
        <w:rPr>
          <w:spacing w:val="-2"/>
          <w:sz w:val="24"/>
        </w:rPr>
        <w:t> </w:t>
      </w:r>
      <w:r>
        <w:rPr>
          <w:sz w:val="24"/>
        </w:rPr>
        <w:t>role</w:t>
      </w:r>
      <w:r>
        <w:rPr>
          <w:spacing w:val="-2"/>
          <w:sz w:val="24"/>
        </w:rPr>
        <w:t> </w:t>
      </w:r>
      <w:r>
        <w:rPr>
          <w:sz w:val="24"/>
        </w:rPr>
        <w:t>of</w:t>
      </w:r>
      <w:r>
        <w:rPr>
          <w:spacing w:val="-3"/>
          <w:sz w:val="24"/>
        </w:rPr>
        <w:t> </w:t>
      </w:r>
      <w:r>
        <w:rPr>
          <w:sz w:val="24"/>
        </w:rPr>
        <w:t>colleges</w:t>
      </w:r>
      <w:r>
        <w:rPr>
          <w:spacing w:val="-2"/>
          <w:sz w:val="24"/>
        </w:rPr>
        <w:t> </w:t>
      </w:r>
      <w:r>
        <w:rPr>
          <w:sz w:val="24"/>
        </w:rPr>
        <w:t>as</w:t>
      </w:r>
      <w:r>
        <w:rPr>
          <w:spacing w:val="-1"/>
          <w:sz w:val="24"/>
        </w:rPr>
        <w:t> </w:t>
      </w:r>
      <w:r>
        <w:rPr>
          <w:spacing w:val="-2"/>
          <w:sz w:val="24"/>
        </w:rPr>
        <w:t>commissioners</w:t>
      </w:r>
    </w:p>
    <w:p>
      <w:pPr>
        <w:spacing w:after="0" w:line="240" w:lineRule="auto"/>
        <w:jc w:val="left"/>
        <w:rPr>
          <w:sz w:val="24"/>
        </w:rPr>
        <w:sectPr>
          <w:footerReference w:type="default" r:id="rId5"/>
          <w:type w:val="continuous"/>
          <w:pgSz w:w="11910" w:h="16840"/>
          <w:pgMar w:header="0" w:footer="1055" w:top="1360" w:bottom="1240" w:left="620" w:right="1220"/>
          <w:pgNumType w:start="37"/>
        </w:sectPr>
      </w:pPr>
    </w:p>
    <w:p>
      <w:pPr>
        <w:pStyle w:val="Heading1"/>
      </w:pPr>
      <w:r>
        <w:rPr>
          <w:color w:val="1F497D"/>
        </w:rPr>
        <w:t>Relevant</w:t>
      </w:r>
      <w:r>
        <w:rPr>
          <w:color w:val="1F497D"/>
          <w:spacing w:val="-5"/>
        </w:rPr>
        <w:t> </w:t>
      </w:r>
      <w:r>
        <w:rPr>
          <w:color w:val="1F497D"/>
          <w:spacing w:val="-2"/>
        </w:rPr>
        <w:t>legislation</w:t>
      </w:r>
    </w:p>
    <w:p>
      <w:pPr>
        <w:spacing w:before="201"/>
        <w:ind w:left="820" w:right="0" w:firstLine="0"/>
        <w:jc w:val="left"/>
        <w:rPr>
          <w:b/>
          <w:sz w:val="28"/>
        </w:rPr>
      </w:pPr>
      <w:r>
        <w:rPr>
          <w:b/>
          <w:color w:val="1F497D"/>
          <w:spacing w:val="-2"/>
          <w:sz w:val="28"/>
        </w:rPr>
        <w:t>Primary</w:t>
      </w:r>
    </w:p>
    <w:p>
      <w:pPr>
        <w:pStyle w:val="BodyText"/>
        <w:spacing w:line="496" w:lineRule="auto" w:before="166"/>
        <w:ind w:left="820" w:right="2320"/>
        <w:jc w:val="both"/>
      </w:pPr>
      <w:r>
        <w:rPr/>
        <w:t>Sections</w:t>
      </w:r>
      <w:r>
        <w:rPr>
          <w:spacing w:val="-4"/>
        </w:rPr>
        <w:t> </w:t>
      </w:r>
      <w:r>
        <w:rPr/>
        <w:t>23,</w:t>
      </w:r>
      <w:r>
        <w:rPr>
          <w:spacing w:val="-3"/>
        </w:rPr>
        <w:t> </w:t>
      </w:r>
      <w:r>
        <w:rPr/>
        <w:t>25,</w:t>
      </w:r>
      <w:r>
        <w:rPr>
          <w:spacing w:val="-3"/>
        </w:rPr>
        <w:t> </w:t>
      </w:r>
      <w:r>
        <w:rPr/>
        <w:t>28</w:t>
      </w:r>
      <w:r>
        <w:rPr>
          <w:spacing w:val="-4"/>
        </w:rPr>
        <w:t> </w:t>
      </w:r>
      <w:r>
        <w:rPr/>
        <w:t>and</w:t>
      </w:r>
      <w:r>
        <w:rPr>
          <w:spacing w:val="-4"/>
        </w:rPr>
        <w:t> </w:t>
      </w:r>
      <w:r>
        <w:rPr/>
        <w:t>31</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The Care Act 2014</w:t>
      </w:r>
    </w:p>
    <w:p>
      <w:pPr>
        <w:pStyle w:val="BodyText"/>
        <w:spacing w:line="496" w:lineRule="auto"/>
        <w:ind w:left="820" w:right="2374"/>
        <w:jc w:val="both"/>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Schedule</w:t>
      </w:r>
      <w:r>
        <w:rPr>
          <w:spacing w:val="-3"/>
        </w:rPr>
        <w:t> </w:t>
      </w:r>
      <w:r>
        <w:rPr/>
        <w:t>2,</w:t>
      </w:r>
      <w:r>
        <w:rPr>
          <w:spacing w:val="-2"/>
        </w:rPr>
        <w:t> </w:t>
      </w:r>
      <w:r>
        <w:rPr/>
        <w:t>Sections</w:t>
      </w:r>
      <w:r>
        <w:rPr>
          <w:spacing w:val="-3"/>
        </w:rPr>
        <w:t> </w:t>
      </w:r>
      <w:r>
        <w:rPr/>
        <w:t>17</w:t>
      </w:r>
      <w:r>
        <w:rPr>
          <w:spacing w:val="-3"/>
        </w:rPr>
        <w:t> </w:t>
      </w:r>
      <w:r>
        <w:rPr/>
        <w:t>and</w:t>
      </w:r>
      <w:r>
        <w:rPr>
          <w:spacing w:val="-3"/>
        </w:rPr>
        <w:t> </w:t>
      </w:r>
      <w:r>
        <w:rPr/>
        <w:t>section</w:t>
      </w:r>
      <w:r>
        <w:rPr>
          <w:spacing w:val="-3"/>
        </w:rPr>
        <w:t> </w:t>
      </w:r>
      <w:r>
        <w:rPr/>
        <w:t>47</w:t>
      </w:r>
      <w:r>
        <w:rPr>
          <w:spacing w:val="-3"/>
        </w:rPr>
        <w:t> </w:t>
      </w:r>
      <w:r>
        <w:rPr/>
        <w:t>of</w:t>
      </w:r>
      <w:r>
        <w:rPr>
          <w:spacing w:val="-2"/>
        </w:rPr>
        <w:t> </w:t>
      </w:r>
      <w:r>
        <w:rPr/>
        <w:t>the</w:t>
      </w:r>
      <w:r>
        <w:rPr>
          <w:spacing w:val="-3"/>
        </w:rPr>
        <w:t> </w:t>
      </w:r>
      <w:r>
        <w:rPr/>
        <w:t>Children</w:t>
      </w:r>
      <w:r>
        <w:rPr>
          <w:spacing w:val="-2"/>
        </w:rPr>
        <w:t> </w:t>
      </w:r>
      <w:r>
        <w:rPr/>
        <w:t>Act</w:t>
      </w:r>
      <w:r>
        <w:rPr>
          <w:spacing w:val="-2"/>
        </w:rPr>
        <w:t> </w:t>
      </w:r>
      <w:r>
        <w:rPr/>
        <w:t>1989 Section 2 of the Children Act 2004</w:t>
      </w:r>
    </w:p>
    <w:p>
      <w:pPr>
        <w:pStyle w:val="BodyText"/>
        <w:spacing w:line="496" w:lineRule="auto"/>
        <w:ind w:left="820" w:right="2029"/>
      </w:pPr>
      <w:r>
        <w:rPr/>
        <w:t>National</w:t>
      </w:r>
      <w:r>
        <w:rPr>
          <w:spacing w:val="-4"/>
        </w:rPr>
        <w:t> </w:t>
      </w:r>
      <w:r>
        <w:rPr/>
        <w:t>Health</w:t>
      </w:r>
      <w:r>
        <w:rPr>
          <w:spacing w:val="-3"/>
        </w:rPr>
        <w:t> </w:t>
      </w:r>
      <w:r>
        <w:rPr/>
        <w:t>Service</w:t>
      </w:r>
      <w:r>
        <w:rPr>
          <w:spacing w:val="-3"/>
        </w:rPr>
        <w:t> </w:t>
      </w:r>
      <w:r>
        <w:rPr/>
        <w:t>Act</w:t>
      </w:r>
      <w:r>
        <w:rPr>
          <w:spacing w:val="-2"/>
        </w:rPr>
        <w:t> </w:t>
      </w:r>
      <w:r>
        <w:rPr/>
        <w:t>2006</w:t>
      </w:r>
      <w:r>
        <w:rPr>
          <w:spacing w:val="-3"/>
        </w:rPr>
        <w:t> </w:t>
      </w:r>
      <w:r>
        <w:rPr/>
        <w:t>(Part</w:t>
      </w:r>
      <w:r>
        <w:rPr>
          <w:spacing w:val="-2"/>
        </w:rPr>
        <w:t> </w:t>
      </w:r>
      <w:r>
        <w:rPr/>
        <w:t>3,</w:t>
      </w:r>
      <w:r>
        <w:rPr>
          <w:spacing w:val="-4"/>
        </w:rPr>
        <w:t> </w:t>
      </w:r>
      <w:r>
        <w:rPr/>
        <w:t>section</w:t>
      </w:r>
      <w:r>
        <w:rPr>
          <w:spacing w:val="-3"/>
        </w:rPr>
        <w:t> </w:t>
      </w:r>
      <w:r>
        <w:rPr/>
        <w:t>75</w:t>
      </w:r>
      <w:r>
        <w:rPr>
          <w:spacing w:val="-3"/>
        </w:rPr>
        <w:t> </w:t>
      </w:r>
      <w:r>
        <w:rPr/>
        <w:t>and</w:t>
      </w:r>
      <w:r>
        <w:rPr>
          <w:spacing w:val="-3"/>
        </w:rPr>
        <w:t> </w:t>
      </w:r>
      <w:r>
        <w:rPr/>
        <w:t>14Z2) Local Government and Public Involvement in Health Act 2007 Equality</w:t>
      </w:r>
      <w:r>
        <w:rPr>
          <w:spacing w:val="-5"/>
        </w:rPr>
        <w:t> </w:t>
      </w:r>
      <w:r>
        <w:rPr/>
        <w:t>Act</w:t>
      </w:r>
      <w:r>
        <w:rPr>
          <w:spacing w:val="-5"/>
        </w:rPr>
        <w:t> </w:t>
      </w:r>
      <w:r>
        <w:rPr/>
        <w:t>2010</w:t>
      </w:r>
      <w:r>
        <w:rPr>
          <w:spacing w:val="-5"/>
        </w:rPr>
        <w:t> </w:t>
      </w:r>
      <w:r>
        <w:rPr/>
        <w:t>(including</w:t>
      </w:r>
      <w:r>
        <w:rPr>
          <w:spacing w:val="-5"/>
        </w:rPr>
        <w:t> </w:t>
      </w:r>
      <w:r>
        <w:rPr/>
        <w:t>disability</w:t>
      </w:r>
      <w:r>
        <w:rPr>
          <w:spacing w:val="-5"/>
        </w:rPr>
        <w:t> </w:t>
      </w:r>
      <w:r>
        <w:rPr/>
        <w:t>equality</w:t>
      </w:r>
      <w:r>
        <w:rPr>
          <w:spacing w:val="-5"/>
        </w:rPr>
        <w:t> </w:t>
      </w:r>
      <w:r>
        <w:rPr/>
        <w:t>duty</w:t>
      </w:r>
      <w:r>
        <w:rPr>
          <w:spacing w:val="-5"/>
        </w:rPr>
        <w:t> </w:t>
      </w:r>
      <w:r>
        <w:rPr/>
        <w:t>under</w:t>
      </w:r>
      <w:r>
        <w:rPr>
          <w:spacing w:val="-4"/>
        </w:rPr>
        <w:t> </w:t>
      </w:r>
      <w:r>
        <w:rPr/>
        <w:t>s149) Health and Social Care Act 2012</w:t>
      </w:r>
    </w:p>
    <w:p>
      <w:pPr>
        <w:pStyle w:val="Heading1"/>
        <w:spacing w:before="1"/>
      </w:pPr>
      <w:r>
        <w:rPr>
          <w:color w:val="1F497D"/>
        </w:rPr>
        <w:t>The</w:t>
      </w:r>
      <w:r>
        <w:rPr>
          <w:color w:val="1F497D"/>
          <w:spacing w:val="-4"/>
        </w:rPr>
        <w:t> </w:t>
      </w:r>
      <w:r>
        <w:rPr>
          <w:color w:val="1F497D"/>
        </w:rPr>
        <w:t>legal</w:t>
      </w:r>
      <w:r>
        <w:rPr>
          <w:color w:val="1F497D"/>
          <w:spacing w:val="-4"/>
        </w:rPr>
        <w:t> </w:t>
      </w:r>
      <w:r>
        <w:rPr>
          <w:color w:val="1F497D"/>
          <w:spacing w:val="-2"/>
        </w:rPr>
        <w:t>framework</w:t>
      </w:r>
    </w:p>
    <w:p>
      <w:pPr>
        <w:pStyle w:val="ListParagraph"/>
        <w:numPr>
          <w:ilvl w:val="1"/>
          <w:numId w:val="2"/>
        </w:numPr>
        <w:tabs>
          <w:tab w:pos="819" w:val="left" w:leader="none"/>
        </w:tabs>
        <w:spacing w:line="288" w:lineRule="auto" w:before="117" w:after="0"/>
        <w:ind w:left="819" w:right="372" w:hanging="710"/>
        <w:jc w:val="left"/>
        <w:rPr>
          <w:sz w:val="24"/>
        </w:rPr>
      </w:pPr>
      <w:r>
        <w:rPr>
          <w:sz w:val="24"/>
        </w:rPr>
        <w:t>Section 25 of the Children and Families Act 2014 places a duty on local authorities that</w:t>
      </w:r>
      <w:r>
        <w:rPr>
          <w:spacing w:val="-4"/>
          <w:sz w:val="24"/>
        </w:rPr>
        <w:t> </w:t>
      </w:r>
      <w:r>
        <w:rPr>
          <w:sz w:val="24"/>
        </w:rPr>
        <w:t>should</w:t>
      </w:r>
      <w:r>
        <w:rPr>
          <w:spacing w:val="-4"/>
          <w:sz w:val="24"/>
        </w:rPr>
        <w:t> </w:t>
      </w:r>
      <w:r>
        <w:rPr>
          <w:sz w:val="24"/>
        </w:rPr>
        <w:t>ensure</w:t>
      </w:r>
      <w:r>
        <w:rPr>
          <w:spacing w:val="-4"/>
          <w:sz w:val="24"/>
        </w:rPr>
        <w:t> </w:t>
      </w:r>
      <w:r>
        <w:rPr>
          <w:sz w:val="24"/>
        </w:rPr>
        <w:t>integration</w:t>
      </w:r>
      <w:r>
        <w:rPr>
          <w:spacing w:val="-4"/>
          <w:sz w:val="24"/>
        </w:rPr>
        <w:t> </w:t>
      </w:r>
      <w:r>
        <w:rPr>
          <w:sz w:val="24"/>
        </w:rPr>
        <w:t>between</w:t>
      </w:r>
      <w:r>
        <w:rPr>
          <w:spacing w:val="-4"/>
          <w:sz w:val="24"/>
        </w:rPr>
        <w:t> </w:t>
      </w:r>
      <w:r>
        <w:rPr>
          <w:sz w:val="24"/>
        </w:rPr>
        <w:t>educational</w:t>
      </w:r>
      <w:r>
        <w:rPr>
          <w:spacing w:val="-4"/>
          <w:sz w:val="24"/>
        </w:rPr>
        <w:t> </w:t>
      </w:r>
      <w:r>
        <w:rPr>
          <w:sz w:val="24"/>
        </w:rPr>
        <w:t>provision</w:t>
      </w:r>
      <w:r>
        <w:rPr>
          <w:spacing w:val="-4"/>
          <w:sz w:val="24"/>
        </w:rPr>
        <w:t> </w:t>
      </w:r>
      <w:r>
        <w:rPr>
          <w:sz w:val="24"/>
        </w:rPr>
        <w:t>and</w:t>
      </w:r>
      <w:r>
        <w:rPr>
          <w:spacing w:val="-4"/>
          <w:sz w:val="24"/>
        </w:rPr>
        <w:t> </w:t>
      </w:r>
      <w:r>
        <w:rPr>
          <w:sz w:val="24"/>
        </w:rPr>
        <w:t>training</w:t>
      </w:r>
      <w:r>
        <w:rPr>
          <w:spacing w:val="-4"/>
          <w:sz w:val="24"/>
        </w:rPr>
        <w:t> </w:t>
      </w:r>
      <w:r>
        <w:rPr>
          <w:sz w:val="24"/>
        </w:rPr>
        <w:t>provision, health and social care provision, where this would promote wellbeing and improve the quality of provision for disabled young people and those with SEN.</w:t>
      </w:r>
    </w:p>
    <w:p>
      <w:pPr>
        <w:pStyle w:val="ListParagraph"/>
        <w:numPr>
          <w:ilvl w:val="1"/>
          <w:numId w:val="2"/>
        </w:numPr>
        <w:tabs>
          <w:tab w:pos="820" w:val="left" w:leader="none"/>
        </w:tabs>
        <w:spacing w:line="288" w:lineRule="auto" w:before="240" w:after="0"/>
        <w:ind w:left="820" w:right="226" w:hanging="710"/>
        <w:jc w:val="left"/>
        <w:rPr>
          <w:sz w:val="24"/>
        </w:rPr>
      </w:pPr>
      <w:r>
        <w:rPr>
          <w:sz w:val="24"/>
        </w:rPr>
        <w:t>The Care Act 2014 requires local authorities to ensure co-operation between children’s and adults’ services to promote the integration of care and support with health services, so that young adults are not left without care and support as they make the transition from children’s to adult social care. Local authorities </w:t>
      </w:r>
      <w:r>
        <w:rPr>
          <w:b/>
          <w:sz w:val="24"/>
        </w:rPr>
        <w:t>must</w:t>
      </w:r>
      <w:r>
        <w:rPr>
          <w:b/>
          <w:spacing w:val="40"/>
          <w:sz w:val="24"/>
        </w:rPr>
        <w:t> </w:t>
      </w:r>
      <w:r>
        <w:rPr>
          <w:sz w:val="24"/>
        </w:rPr>
        <w:t>ensure the availability of preventative services for adults, a diverse range of high quality</w:t>
      </w:r>
      <w:r>
        <w:rPr>
          <w:spacing w:val="-3"/>
          <w:sz w:val="24"/>
        </w:rPr>
        <w:t> </w:t>
      </w:r>
      <w:r>
        <w:rPr>
          <w:sz w:val="24"/>
        </w:rPr>
        <w:t>local</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services</w:t>
      </w:r>
      <w:r>
        <w:rPr>
          <w:spacing w:val="-3"/>
          <w:sz w:val="24"/>
        </w:rPr>
        <w:t> </w:t>
      </w:r>
      <w:r>
        <w:rPr>
          <w:sz w:val="24"/>
        </w:rPr>
        <w:t>and</w:t>
      </w:r>
      <w:r>
        <w:rPr>
          <w:spacing w:val="-4"/>
          <w:sz w:val="24"/>
        </w:rPr>
        <w:t> </w:t>
      </w:r>
      <w:r>
        <w:rPr>
          <w:sz w:val="24"/>
        </w:rPr>
        <w:t>information</w:t>
      </w:r>
      <w:r>
        <w:rPr>
          <w:spacing w:val="-4"/>
          <w:sz w:val="24"/>
        </w:rPr>
        <w:t> </w:t>
      </w:r>
      <w:r>
        <w:rPr>
          <w:sz w:val="24"/>
        </w:rPr>
        <w:t>and</w:t>
      </w:r>
      <w:r>
        <w:rPr>
          <w:spacing w:val="-3"/>
          <w:sz w:val="24"/>
        </w:rPr>
        <w:t> </w:t>
      </w:r>
      <w:r>
        <w:rPr>
          <w:sz w:val="24"/>
        </w:rPr>
        <w:t>advice</w:t>
      </w:r>
      <w:r>
        <w:rPr>
          <w:spacing w:val="-2"/>
          <w:sz w:val="24"/>
        </w:rPr>
        <w:t> </w:t>
      </w:r>
      <w:r>
        <w:rPr>
          <w:sz w:val="24"/>
        </w:rPr>
        <w:t>on</w:t>
      </w:r>
      <w:r>
        <w:rPr>
          <w:spacing w:val="-3"/>
          <w:sz w:val="24"/>
        </w:rPr>
        <w:t> </w:t>
      </w:r>
      <w:r>
        <w:rPr>
          <w:sz w:val="24"/>
        </w:rPr>
        <w:t>how</w:t>
      </w:r>
      <w:r>
        <w:rPr>
          <w:spacing w:val="-3"/>
          <w:sz w:val="24"/>
        </w:rPr>
        <w:t> </w:t>
      </w:r>
      <w:r>
        <w:rPr>
          <w:sz w:val="24"/>
        </w:rPr>
        <w:t>adults</w:t>
      </w:r>
      <w:r>
        <w:rPr>
          <w:spacing w:val="-3"/>
          <w:sz w:val="24"/>
        </w:rPr>
        <w:t> </w:t>
      </w:r>
      <w:r>
        <w:rPr>
          <w:sz w:val="24"/>
        </w:rPr>
        <w:t>can access this universal support.</w:t>
      </w:r>
    </w:p>
    <w:p>
      <w:pPr>
        <w:pStyle w:val="ListParagraph"/>
        <w:numPr>
          <w:ilvl w:val="1"/>
          <w:numId w:val="2"/>
        </w:numPr>
        <w:tabs>
          <w:tab w:pos="820" w:val="left" w:leader="none"/>
        </w:tabs>
        <w:spacing w:line="288" w:lineRule="auto" w:before="241" w:after="0"/>
        <w:ind w:left="820" w:right="240" w:hanging="710"/>
        <w:jc w:val="left"/>
        <w:rPr>
          <w:sz w:val="24"/>
        </w:rPr>
      </w:pPr>
      <w:r>
        <w:rPr>
          <w:sz w:val="24"/>
        </w:rPr>
        <w:t>Local authorities and clinical commissioning groups (CCGs) </w:t>
      </w:r>
      <w:r>
        <w:rPr>
          <w:b/>
          <w:sz w:val="24"/>
        </w:rPr>
        <w:t>must </w:t>
      </w:r>
      <w:r>
        <w:rPr>
          <w:sz w:val="24"/>
        </w:rPr>
        <w:t>make joint commissioning arrangements for education, health and care provision for children 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(Section</w:t>
      </w:r>
      <w:r>
        <w:rPr>
          <w:spacing w:val="-3"/>
          <w:sz w:val="24"/>
        </w:rPr>
        <w:t> </w:t>
      </w:r>
      <w:r>
        <w:rPr>
          <w:sz w:val="24"/>
        </w:rPr>
        <w:t>26</w:t>
      </w:r>
      <w:r>
        <w:rPr>
          <w:spacing w:val="-3"/>
          <w:sz w:val="24"/>
        </w:rPr>
        <w:t> </w:t>
      </w:r>
      <w:r>
        <w:rPr>
          <w:sz w:val="24"/>
        </w:rPr>
        <w:t>of</w:t>
      </w:r>
      <w:r>
        <w:rPr>
          <w:spacing w:val="-2"/>
          <w:sz w:val="24"/>
        </w:rPr>
        <w:t> </w:t>
      </w:r>
      <w:r>
        <w:rPr>
          <w:sz w:val="24"/>
        </w:rPr>
        <w:t>the</w:t>
      </w:r>
      <w:r>
        <w:rPr>
          <w:spacing w:val="-3"/>
          <w:sz w:val="24"/>
        </w:rPr>
        <w:t> </w:t>
      </w:r>
      <w:r>
        <w:rPr>
          <w:sz w:val="24"/>
        </w:rPr>
        <w:t>Act).</w:t>
      </w:r>
      <w:r>
        <w:rPr>
          <w:spacing w:val="-5"/>
          <w:sz w:val="24"/>
        </w:rPr>
        <w:t> </w:t>
      </w:r>
      <w:r>
        <w:rPr>
          <w:sz w:val="24"/>
        </w:rPr>
        <w:t>The</w:t>
      </w:r>
      <w:r>
        <w:rPr>
          <w:spacing w:val="-3"/>
          <w:sz w:val="24"/>
        </w:rPr>
        <w:t> </w:t>
      </w:r>
      <w:r>
        <w:rPr>
          <w:sz w:val="24"/>
        </w:rPr>
        <w:t>term</w:t>
      </w:r>
      <w:r>
        <w:rPr>
          <w:spacing w:val="-2"/>
          <w:sz w:val="24"/>
        </w:rPr>
        <w:t> </w:t>
      </w:r>
      <w:r>
        <w:rPr>
          <w:sz w:val="24"/>
        </w:rPr>
        <w:t>‘partners’ refers to the local authority and its partner commissioning bodies across education, health and social care provision for children and young people with SEN or disabilities, including clinicians’ commissioning arrangements, and NHS England for specialist health provision.</w:t>
      </w:r>
    </w:p>
    <w:p>
      <w:pPr>
        <w:spacing w:after="0" w:line="288" w:lineRule="auto"/>
        <w:jc w:val="left"/>
        <w:rPr>
          <w:sz w:val="24"/>
        </w:rPr>
        <w:sectPr>
          <w:pgSz w:w="11910" w:h="16840"/>
          <w:pgMar w:header="0" w:footer="1055" w:top="1360" w:bottom="1240" w:left="620" w:right="1220"/>
        </w:sectPr>
      </w:pPr>
    </w:p>
    <w:p>
      <w:pPr>
        <w:pStyle w:val="ListParagraph"/>
        <w:numPr>
          <w:ilvl w:val="1"/>
          <w:numId w:val="2"/>
        </w:numPr>
        <w:tabs>
          <w:tab w:pos="819" w:val="left" w:leader="none"/>
        </w:tabs>
        <w:spacing w:line="288" w:lineRule="auto" w:before="78" w:after="0"/>
        <w:ind w:left="819" w:right="279" w:hanging="710"/>
        <w:jc w:val="left"/>
        <w:rPr>
          <w:sz w:val="24"/>
        </w:rPr>
      </w:pPr>
      <w:r>
        <w:rPr>
          <w:sz w:val="24"/>
        </w:rPr>
        <w:t>Joint commissioning should be informed by a clear assessment of local needs. Health and Wellbeing Boards are required to develop Joint Strategic Needs Assessments and Joint Health and Wellbeing Strategies, to support prevention, identification, assessment and early intervention and a joined-up approach. Under section 75 of the National Health Service Act 2006, local authorities and CCGs can pool</w:t>
      </w:r>
      <w:r>
        <w:rPr>
          <w:spacing w:val="-4"/>
          <w:sz w:val="24"/>
        </w:rPr>
        <w:t> </w:t>
      </w:r>
      <w:r>
        <w:rPr>
          <w:sz w:val="24"/>
        </w:rPr>
        <w:t>resources</w:t>
      </w:r>
      <w:r>
        <w:rPr>
          <w:spacing w:val="-4"/>
          <w:sz w:val="24"/>
        </w:rPr>
        <w:t> </w:t>
      </w:r>
      <w:r>
        <w:rPr>
          <w:sz w:val="24"/>
        </w:rPr>
        <w:t>and</w:t>
      </w:r>
      <w:r>
        <w:rPr>
          <w:spacing w:val="-4"/>
          <w:sz w:val="24"/>
        </w:rPr>
        <w:t> </w:t>
      </w:r>
      <w:r>
        <w:rPr>
          <w:sz w:val="24"/>
        </w:rPr>
        <w:t>delegate</w:t>
      </w:r>
      <w:r>
        <w:rPr>
          <w:spacing w:val="-4"/>
          <w:sz w:val="24"/>
        </w:rPr>
        <w:t> </w:t>
      </w:r>
      <w:r>
        <w:rPr>
          <w:sz w:val="24"/>
        </w:rPr>
        <w:t>certain</w:t>
      </w:r>
      <w:r>
        <w:rPr>
          <w:spacing w:val="-4"/>
          <w:sz w:val="24"/>
        </w:rPr>
        <w:t> </w:t>
      </w:r>
      <w:r>
        <w:rPr>
          <w:sz w:val="24"/>
        </w:rPr>
        <w:t>NHS</w:t>
      </w:r>
      <w:r>
        <w:rPr>
          <w:spacing w:val="-4"/>
          <w:sz w:val="24"/>
        </w:rPr>
        <w:t> </w:t>
      </w:r>
      <w:r>
        <w:rPr>
          <w:sz w:val="24"/>
        </w:rPr>
        <w:t>and</w:t>
      </w:r>
      <w:r>
        <w:rPr>
          <w:spacing w:val="-3"/>
          <w:sz w:val="24"/>
        </w:rPr>
        <w:t> </w:t>
      </w:r>
      <w:r>
        <w:rPr>
          <w:sz w:val="24"/>
        </w:rPr>
        <w:t>local</w:t>
      </w:r>
      <w:r>
        <w:rPr>
          <w:spacing w:val="-4"/>
          <w:sz w:val="24"/>
        </w:rPr>
        <w:t> </w:t>
      </w:r>
      <w:r>
        <w:rPr>
          <w:sz w:val="24"/>
        </w:rPr>
        <w:t>authority</w:t>
      </w:r>
      <w:r>
        <w:rPr>
          <w:spacing w:val="-4"/>
          <w:sz w:val="24"/>
        </w:rPr>
        <w:t> </w:t>
      </w:r>
      <w:r>
        <w:rPr>
          <w:sz w:val="24"/>
        </w:rPr>
        <w:t>health-related</w:t>
      </w:r>
      <w:r>
        <w:rPr>
          <w:spacing w:val="-4"/>
          <w:sz w:val="24"/>
        </w:rPr>
        <w:t> </w:t>
      </w:r>
      <w:r>
        <w:rPr>
          <w:sz w:val="24"/>
        </w:rPr>
        <w:t>functions to the other partner(s) if it would lead to an improvement in the way those functions are exercised.</w:t>
      </w:r>
    </w:p>
    <w:p>
      <w:pPr>
        <w:pStyle w:val="ListParagraph"/>
        <w:numPr>
          <w:ilvl w:val="1"/>
          <w:numId w:val="2"/>
        </w:numPr>
        <w:tabs>
          <w:tab w:pos="820" w:val="left" w:leader="none"/>
        </w:tabs>
        <w:spacing w:line="288" w:lineRule="auto" w:before="240" w:after="0"/>
        <w:ind w:left="820" w:right="453" w:hanging="710"/>
        <w:jc w:val="left"/>
        <w:rPr>
          <w:sz w:val="24"/>
        </w:rPr>
      </w:pPr>
      <w:r>
        <w:rPr>
          <w:sz w:val="24"/>
        </w:rPr>
        <w:t>To take forward the joint commissioning arrangements for those with SEN or disabilities</w:t>
      </w:r>
      <w:r>
        <w:rPr>
          <w:spacing w:val="-4"/>
          <w:sz w:val="24"/>
        </w:rPr>
        <w:t> </w:t>
      </w:r>
      <w:r>
        <w:rPr>
          <w:sz w:val="24"/>
        </w:rPr>
        <w:t>described</w:t>
      </w:r>
      <w:r>
        <w:rPr>
          <w:spacing w:val="-4"/>
          <w:sz w:val="24"/>
        </w:rPr>
        <w:t> </w:t>
      </w:r>
      <w:r>
        <w:rPr>
          <w:sz w:val="24"/>
        </w:rPr>
        <w:t>in</w:t>
      </w:r>
      <w:r>
        <w:rPr>
          <w:spacing w:val="-4"/>
          <w:sz w:val="24"/>
        </w:rPr>
        <w:t> </w:t>
      </w:r>
      <w:r>
        <w:rPr>
          <w:sz w:val="24"/>
        </w:rPr>
        <w:t>this</w:t>
      </w:r>
      <w:r>
        <w:rPr>
          <w:spacing w:val="-4"/>
          <w:sz w:val="24"/>
        </w:rPr>
        <w:t> </w:t>
      </w:r>
      <w:r>
        <w:rPr>
          <w:sz w:val="24"/>
        </w:rPr>
        <w:t>chapter,</w:t>
      </w:r>
      <w:r>
        <w:rPr>
          <w:spacing w:val="-3"/>
          <w:sz w:val="24"/>
        </w:rPr>
        <w:t> </w:t>
      </w:r>
      <w:r>
        <w:rPr>
          <w:sz w:val="24"/>
        </w:rPr>
        <w:t>partners</w:t>
      </w:r>
      <w:r>
        <w:rPr>
          <w:spacing w:val="-5"/>
          <w:sz w:val="24"/>
        </w:rPr>
        <w:t> </w:t>
      </w:r>
      <w:r>
        <w:rPr>
          <w:sz w:val="24"/>
        </w:rPr>
        <w:t>could</w:t>
      </w:r>
      <w:r>
        <w:rPr>
          <w:spacing w:val="-4"/>
          <w:sz w:val="24"/>
        </w:rPr>
        <w:t> </w:t>
      </w:r>
      <w:r>
        <w:rPr>
          <w:sz w:val="24"/>
        </w:rPr>
        <w:t>build</w:t>
      </w:r>
      <w:r>
        <w:rPr>
          <w:spacing w:val="-3"/>
          <w:sz w:val="24"/>
        </w:rPr>
        <w:t> </w:t>
      </w:r>
      <w:r>
        <w:rPr>
          <w:sz w:val="24"/>
        </w:rPr>
        <w:t>on</w:t>
      </w:r>
      <w:r>
        <w:rPr>
          <w:spacing w:val="-4"/>
          <w:sz w:val="24"/>
        </w:rPr>
        <w:t> </w:t>
      </w:r>
      <w:r>
        <w:rPr>
          <w:sz w:val="24"/>
        </w:rPr>
        <w:t>any</w:t>
      </w:r>
      <w:r>
        <w:rPr>
          <w:spacing w:val="-4"/>
          <w:sz w:val="24"/>
        </w:rPr>
        <w:t> </w:t>
      </w:r>
      <w:r>
        <w:rPr>
          <w:sz w:val="24"/>
        </w:rPr>
        <w:t>existing</w:t>
      </w:r>
      <w:r>
        <w:rPr>
          <w:spacing w:val="-4"/>
          <w:sz w:val="24"/>
        </w:rPr>
        <w:t> </w:t>
      </w:r>
      <w:r>
        <w:rPr>
          <w:sz w:val="24"/>
        </w:rPr>
        <w:t>structures established under the Children Act 2004 duties to integrate services.</w:t>
      </w:r>
    </w:p>
    <w:p>
      <w:pPr>
        <w:pStyle w:val="ListParagraph"/>
        <w:numPr>
          <w:ilvl w:val="1"/>
          <w:numId w:val="2"/>
        </w:numPr>
        <w:tabs>
          <w:tab w:pos="820" w:val="left" w:leader="none"/>
        </w:tabs>
        <w:spacing w:line="288" w:lineRule="auto" w:before="240" w:after="0"/>
        <w:ind w:left="820" w:right="371" w:hanging="710"/>
        <w:jc w:val="left"/>
        <w:rPr>
          <w:sz w:val="24"/>
        </w:rPr>
      </w:pPr>
      <w:r>
        <w:rPr>
          <w:sz w:val="24"/>
        </w:rPr>
        <w:t>The NHS Mandate, which CCGs </w:t>
      </w:r>
      <w:r>
        <w:rPr>
          <w:b/>
          <w:sz w:val="24"/>
        </w:rPr>
        <w:t>must </w:t>
      </w:r>
      <w:r>
        <w:rPr>
          <w:sz w:val="24"/>
        </w:rPr>
        <w:t>follow, contains a specific objective on supporting</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3"/>
          <w:sz w:val="24"/>
        </w:rPr>
        <w:t> </w:t>
      </w:r>
      <w:r>
        <w:rPr>
          <w:sz w:val="24"/>
        </w:rPr>
        <w:t>including</w:t>
      </w:r>
      <w:r>
        <w:rPr>
          <w:spacing w:val="-4"/>
          <w:sz w:val="24"/>
        </w:rPr>
        <w:t> </w:t>
      </w:r>
      <w:r>
        <w:rPr>
          <w:sz w:val="24"/>
        </w:rPr>
        <w:t>through</w:t>
      </w:r>
      <w:r>
        <w:rPr>
          <w:spacing w:val="-4"/>
          <w:sz w:val="24"/>
        </w:rPr>
        <w:t> </w:t>
      </w:r>
      <w:r>
        <w:rPr>
          <w:sz w:val="24"/>
        </w:rPr>
        <w:t>the offer of Personal Budgets.</w:t>
      </w:r>
    </w:p>
    <w:p>
      <w:pPr>
        <w:pStyle w:val="ListParagraph"/>
        <w:numPr>
          <w:ilvl w:val="1"/>
          <w:numId w:val="2"/>
        </w:numPr>
        <w:tabs>
          <w:tab w:pos="820" w:val="left" w:leader="none"/>
        </w:tabs>
        <w:spacing w:line="288" w:lineRule="auto" w:before="241" w:after="0"/>
        <w:ind w:left="820" w:right="415" w:hanging="710"/>
        <w:jc w:val="left"/>
        <w:rPr>
          <w:sz w:val="24"/>
        </w:rPr>
      </w:pPr>
      <w:r>
        <w:rPr>
          <w:sz w:val="24"/>
        </w:rPr>
        <w:t>Joint commissioning arrangements should enable partners to make best use of all the resources available in an area to improve outcomes for children and young people in the most efficient, effective, equitable and sustainable way (</w:t>
      </w:r>
      <w:r>
        <w:rPr>
          <w:i/>
          <w:sz w:val="24"/>
        </w:rPr>
        <w:t>Good</w:t>
      </w:r>
      <w:r>
        <w:rPr>
          <w:i/>
          <w:sz w:val="24"/>
        </w:rPr>
        <w:t> commissioning:</w:t>
      </w:r>
      <w:r>
        <w:rPr>
          <w:i/>
          <w:spacing w:val="-5"/>
          <w:sz w:val="24"/>
        </w:rPr>
        <w:t> </w:t>
      </w:r>
      <w:r>
        <w:rPr>
          <w:i/>
          <w:sz w:val="24"/>
        </w:rPr>
        <w:t>principles</w:t>
      </w:r>
      <w:r>
        <w:rPr>
          <w:i/>
          <w:spacing w:val="-6"/>
          <w:sz w:val="24"/>
        </w:rPr>
        <w:t> </w:t>
      </w:r>
      <w:r>
        <w:rPr>
          <w:i/>
          <w:sz w:val="24"/>
        </w:rPr>
        <w:t>and</w:t>
      </w:r>
      <w:r>
        <w:rPr>
          <w:i/>
          <w:spacing w:val="-6"/>
          <w:sz w:val="24"/>
        </w:rPr>
        <w:t> </w:t>
      </w:r>
      <w:r>
        <w:rPr>
          <w:i/>
          <w:sz w:val="24"/>
        </w:rPr>
        <w:t>practice,</w:t>
      </w:r>
      <w:r>
        <w:rPr>
          <w:i/>
          <w:spacing w:val="-5"/>
          <w:sz w:val="24"/>
        </w:rPr>
        <w:t> </w:t>
      </w:r>
      <w:r>
        <w:rPr>
          <w:i/>
          <w:sz w:val="24"/>
        </w:rPr>
        <w:t>Commissioning</w:t>
      </w:r>
      <w:r>
        <w:rPr>
          <w:i/>
          <w:spacing w:val="-6"/>
          <w:sz w:val="24"/>
        </w:rPr>
        <w:t> </w:t>
      </w:r>
      <w:r>
        <w:rPr>
          <w:i/>
          <w:sz w:val="24"/>
        </w:rPr>
        <w:t>Support</w:t>
      </w:r>
      <w:r>
        <w:rPr>
          <w:i/>
          <w:spacing w:val="-6"/>
          <w:sz w:val="24"/>
        </w:rPr>
        <w:t> </w:t>
      </w:r>
      <w:r>
        <w:rPr>
          <w:i/>
          <w:sz w:val="24"/>
        </w:rPr>
        <w:t>Programme,</w:t>
      </w:r>
      <w:r>
        <w:rPr>
          <w:i/>
          <w:spacing w:val="-5"/>
          <w:sz w:val="24"/>
        </w:rPr>
        <w:t> </w:t>
      </w:r>
      <w:r>
        <w:rPr>
          <w:i/>
          <w:sz w:val="24"/>
        </w:rPr>
        <w:t>(Rev) September 2010</w:t>
      </w:r>
      <w:r>
        <w:rPr>
          <w:sz w:val="24"/>
        </w:rPr>
        <w:t>). Partners </w:t>
      </w:r>
      <w:r>
        <w:rPr>
          <w:b/>
          <w:sz w:val="24"/>
        </w:rPr>
        <w:t>must </w:t>
      </w:r>
      <w:r>
        <w:rPr>
          <w:sz w:val="24"/>
        </w:rPr>
        <w:t>agree how they will work together. They should aim to provide personalised, integrated support that delivers positive outcomes for children and young people, bringing together support across education, health and social care from early childhood through to adult life, and improves planning for transition points such as between early years, school and college, between children’s and adult social care services, or between paediatric and adult health </w:t>
      </w:r>
      <w:r>
        <w:rPr>
          <w:spacing w:val="-2"/>
          <w:sz w:val="24"/>
        </w:rPr>
        <w:t>services.</w:t>
      </w:r>
    </w:p>
    <w:p>
      <w:pPr>
        <w:pStyle w:val="ListParagraph"/>
        <w:numPr>
          <w:ilvl w:val="1"/>
          <w:numId w:val="2"/>
        </w:numPr>
        <w:tabs>
          <w:tab w:pos="820" w:val="left" w:leader="none"/>
        </w:tabs>
        <w:spacing w:line="288" w:lineRule="auto" w:before="239" w:after="0"/>
        <w:ind w:left="820" w:right="254" w:hanging="710"/>
        <w:jc w:val="left"/>
        <w:rPr>
          <w:sz w:val="24"/>
        </w:rPr>
      </w:pPr>
      <w:r>
        <w:rPr>
          <w:sz w:val="24"/>
        </w:rPr>
        <w:t>Under the Public Sector Equality Duty (Equality Act 2010), public bodies (including CCGs,</w:t>
      </w:r>
      <w:r>
        <w:rPr>
          <w:spacing w:val="-5"/>
          <w:sz w:val="24"/>
        </w:rPr>
        <w:t> </w:t>
      </w:r>
      <w:r>
        <w:rPr>
          <w:sz w:val="24"/>
        </w:rPr>
        <w:t>local</w:t>
      </w:r>
      <w:r>
        <w:rPr>
          <w:spacing w:val="-5"/>
          <w:sz w:val="24"/>
        </w:rPr>
        <w:t> </w:t>
      </w:r>
      <w:r>
        <w:rPr>
          <w:sz w:val="24"/>
        </w:rPr>
        <w:t>authorities,</w:t>
      </w:r>
      <w:r>
        <w:rPr>
          <w:spacing w:val="-5"/>
          <w:sz w:val="24"/>
        </w:rPr>
        <w:t> </w:t>
      </w:r>
      <w:r>
        <w:rPr>
          <w:sz w:val="24"/>
        </w:rPr>
        <w:t>maintained</w:t>
      </w:r>
      <w:r>
        <w:rPr>
          <w:spacing w:val="-5"/>
          <w:sz w:val="24"/>
        </w:rPr>
        <w:t> </w:t>
      </w:r>
      <w:r>
        <w:rPr>
          <w:sz w:val="24"/>
        </w:rPr>
        <w:t>schools,</w:t>
      </w:r>
      <w:r>
        <w:rPr>
          <w:spacing w:val="-5"/>
          <w:sz w:val="24"/>
        </w:rPr>
        <w:t> </w:t>
      </w:r>
      <w:r>
        <w:rPr>
          <w:sz w:val="24"/>
        </w:rPr>
        <w:t>maintained</w:t>
      </w:r>
      <w:r>
        <w:rPr>
          <w:spacing w:val="-5"/>
          <w:sz w:val="24"/>
        </w:rPr>
        <w:t> </w:t>
      </w:r>
      <w:r>
        <w:rPr>
          <w:sz w:val="24"/>
        </w:rPr>
        <w:t>nursery</w:t>
      </w:r>
      <w:r>
        <w:rPr>
          <w:spacing w:val="-5"/>
          <w:sz w:val="24"/>
        </w:rPr>
        <w:t> </w:t>
      </w:r>
      <w:r>
        <w:rPr>
          <w:sz w:val="24"/>
        </w:rPr>
        <w:t>schools,</w:t>
      </w:r>
      <w:r>
        <w:rPr>
          <w:spacing w:val="-5"/>
          <w:sz w:val="24"/>
        </w:rPr>
        <w:t> </w:t>
      </w:r>
      <w:r>
        <w:rPr>
          <w:sz w:val="24"/>
        </w:rPr>
        <w:t>academies and free schools) </w:t>
      </w:r>
      <w:r>
        <w:rPr>
          <w:b/>
          <w:sz w:val="24"/>
        </w:rPr>
        <w:t>must </w:t>
      </w:r>
      <w:r>
        <w:rPr>
          <w:sz w:val="24"/>
        </w:rPr>
        <w:t>have regard to the need to eliminate discrimination, promote equality of opportunity and foster good relations between disabled and non-disabled children and young people when carrying out their functions. They </w:t>
      </w:r>
      <w:r>
        <w:rPr>
          <w:b/>
          <w:sz w:val="24"/>
        </w:rPr>
        <w:t>must </w:t>
      </w:r>
      <w:r>
        <w:rPr>
          <w:sz w:val="24"/>
        </w:rPr>
        <w:t>publish information</w:t>
      </w:r>
      <w:r>
        <w:rPr>
          <w:spacing w:val="-4"/>
          <w:sz w:val="24"/>
        </w:rPr>
        <w:t> </w:t>
      </w:r>
      <w:r>
        <w:rPr>
          <w:sz w:val="24"/>
        </w:rPr>
        <w:t>to</w:t>
      </w:r>
      <w:r>
        <w:rPr>
          <w:spacing w:val="-4"/>
          <w:sz w:val="24"/>
        </w:rPr>
        <w:t> </w:t>
      </w:r>
      <w:r>
        <w:rPr>
          <w:sz w:val="24"/>
        </w:rPr>
        <w:t>demonstrate</w:t>
      </w:r>
      <w:r>
        <w:rPr>
          <w:spacing w:val="-5"/>
          <w:sz w:val="24"/>
        </w:rPr>
        <w:t> </w:t>
      </w:r>
      <w:r>
        <w:rPr>
          <w:sz w:val="24"/>
        </w:rPr>
        <w:t>their</w:t>
      </w:r>
      <w:r>
        <w:rPr>
          <w:spacing w:val="-3"/>
          <w:sz w:val="24"/>
        </w:rPr>
        <w:t> </w:t>
      </w:r>
      <w:r>
        <w:rPr>
          <w:sz w:val="24"/>
        </w:rPr>
        <w:t>compliance</w:t>
      </w:r>
      <w:r>
        <w:rPr>
          <w:spacing w:val="-4"/>
          <w:sz w:val="24"/>
        </w:rPr>
        <w:t> </w:t>
      </w:r>
      <w:r>
        <w:rPr>
          <w:sz w:val="24"/>
        </w:rPr>
        <w:t>with</w:t>
      </w:r>
      <w:r>
        <w:rPr>
          <w:spacing w:val="-4"/>
          <w:sz w:val="24"/>
        </w:rPr>
        <w:t> </w:t>
      </w:r>
      <w:r>
        <w:rPr>
          <w:sz w:val="24"/>
        </w:rPr>
        <w:t>this</w:t>
      </w:r>
      <w:r>
        <w:rPr>
          <w:spacing w:val="-4"/>
          <w:sz w:val="24"/>
        </w:rPr>
        <w:t> </w:t>
      </w:r>
      <w:r>
        <w:rPr>
          <w:sz w:val="24"/>
        </w:rPr>
        <w:t>general</w:t>
      </w:r>
      <w:r>
        <w:rPr>
          <w:spacing w:val="-4"/>
          <w:sz w:val="24"/>
        </w:rPr>
        <w:t> </w:t>
      </w:r>
      <w:r>
        <w:rPr>
          <w:sz w:val="24"/>
        </w:rPr>
        <w:t>duty</w:t>
      </w:r>
      <w:r>
        <w:rPr>
          <w:spacing w:val="-4"/>
          <w:sz w:val="24"/>
        </w:rPr>
        <w:t> </w:t>
      </w:r>
      <w:r>
        <w:rPr>
          <w:sz w:val="24"/>
        </w:rPr>
        <w:t>and</w:t>
      </w:r>
      <w:r>
        <w:rPr>
          <w:spacing w:val="-4"/>
          <w:sz w:val="24"/>
        </w:rPr>
        <w:t> </w:t>
      </w:r>
      <w:r>
        <w:rPr>
          <w:b/>
          <w:sz w:val="24"/>
        </w:rPr>
        <w:t>must</w:t>
      </w:r>
      <w:r>
        <w:rPr>
          <w:b/>
          <w:spacing w:val="-4"/>
          <w:sz w:val="24"/>
        </w:rPr>
        <w:t> </w:t>
      </w:r>
      <w:r>
        <w:rPr>
          <w:sz w:val="24"/>
        </w:rPr>
        <w:t>prepare and</w:t>
      </w:r>
      <w:r>
        <w:rPr>
          <w:spacing w:val="-2"/>
          <w:sz w:val="24"/>
        </w:rPr>
        <w:t> </w:t>
      </w:r>
      <w:r>
        <w:rPr>
          <w:sz w:val="24"/>
        </w:rPr>
        <w:t>publish</w:t>
      </w:r>
      <w:r>
        <w:rPr>
          <w:spacing w:val="-1"/>
          <w:sz w:val="24"/>
        </w:rPr>
        <w:t> </w:t>
      </w:r>
      <w:r>
        <w:rPr>
          <w:sz w:val="24"/>
        </w:rPr>
        <w:t>objectives</w:t>
      </w:r>
      <w:r>
        <w:rPr>
          <w:spacing w:val="-3"/>
          <w:sz w:val="24"/>
        </w:rPr>
        <w:t> </w:t>
      </w:r>
      <w:r>
        <w:rPr>
          <w:sz w:val="24"/>
        </w:rPr>
        <w:t>to</w:t>
      </w:r>
      <w:r>
        <w:rPr>
          <w:spacing w:val="-2"/>
          <w:sz w:val="24"/>
        </w:rPr>
        <w:t> </w:t>
      </w:r>
      <w:r>
        <w:rPr>
          <w:sz w:val="24"/>
        </w:rPr>
        <w:t>achieve</w:t>
      </w:r>
      <w:r>
        <w:rPr>
          <w:spacing w:val="-2"/>
          <w:sz w:val="24"/>
        </w:rPr>
        <w:t> </w:t>
      </w:r>
      <w:r>
        <w:rPr>
          <w:sz w:val="24"/>
        </w:rPr>
        <w:t>the</w:t>
      </w:r>
      <w:r>
        <w:rPr>
          <w:spacing w:val="-2"/>
          <w:sz w:val="24"/>
        </w:rPr>
        <w:t> </w:t>
      </w:r>
      <w:r>
        <w:rPr>
          <w:sz w:val="24"/>
        </w:rPr>
        <w:t>core</w:t>
      </w:r>
      <w:r>
        <w:rPr>
          <w:spacing w:val="-2"/>
          <w:sz w:val="24"/>
        </w:rPr>
        <w:t> </w:t>
      </w:r>
      <w:r>
        <w:rPr>
          <w:sz w:val="24"/>
        </w:rPr>
        <w:t>aims</w:t>
      </w:r>
      <w:r>
        <w:rPr>
          <w:spacing w:val="-2"/>
          <w:sz w:val="24"/>
        </w:rPr>
        <w:t> </w:t>
      </w:r>
      <w:r>
        <w:rPr>
          <w:sz w:val="24"/>
        </w:rPr>
        <w:t>of</w:t>
      </w:r>
      <w:r>
        <w:rPr>
          <w:spacing w:val="-3"/>
          <w:sz w:val="24"/>
        </w:rPr>
        <w:t> </w:t>
      </w:r>
      <w:r>
        <w:rPr>
          <w:sz w:val="24"/>
        </w:rPr>
        <w:t>the</w:t>
      </w:r>
      <w:r>
        <w:rPr>
          <w:spacing w:val="-2"/>
          <w:sz w:val="24"/>
        </w:rPr>
        <w:t> </w:t>
      </w:r>
      <w:r>
        <w:rPr>
          <w:sz w:val="24"/>
        </w:rPr>
        <w:t>general</w:t>
      </w:r>
      <w:r>
        <w:rPr>
          <w:spacing w:val="-2"/>
          <w:sz w:val="24"/>
        </w:rPr>
        <w:t> </w:t>
      </w:r>
      <w:r>
        <w:rPr>
          <w:sz w:val="24"/>
        </w:rPr>
        <w:t>duty.</w:t>
      </w:r>
      <w:r>
        <w:rPr>
          <w:spacing w:val="-1"/>
          <w:sz w:val="24"/>
        </w:rPr>
        <w:t> </w:t>
      </w:r>
      <w:r>
        <w:rPr>
          <w:sz w:val="24"/>
        </w:rPr>
        <w:t>Objectives</w:t>
      </w:r>
      <w:r>
        <w:rPr>
          <w:spacing w:val="-2"/>
          <w:sz w:val="24"/>
        </w:rPr>
        <w:t> </w:t>
      </w:r>
      <w:r>
        <w:rPr>
          <w:b/>
          <w:sz w:val="24"/>
        </w:rPr>
        <w:t>must </w:t>
      </w:r>
      <w:r>
        <w:rPr>
          <w:sz w:val="24"/>
        </w:rPr>
        <w:t>be specific and measurable.</w:t>
      </w:r>
    </w:p>
    <w:p>
      <w:pPr>
        <w:pStyle w:val="Heading1"/>
        <w:spacing w:before="242"/>
      </w:pPr>
      <w:r>
        <w:rPr>
          <w:color w:val="1F497D"/>
        </w:rPr>
        <w:t>Scope</w:t>
      </w:r>
      <w:r>
        <w:rPr>
          <w:color w:val="1F497D"/>
          <w:spacing w:val="-6"/>
        </w:rPr>
        <w:t> </w:t>
      </w:r>
      <w:r>
        <w:rPr>
          <w:color w:val="1F497D"/>
        </w:rPr>
        <w:t>of</w:t>
      </w:r>
      <w:r>
        <w:rPr>
          <w:color w:val="1F497D"/>
          <w:spacing w:val="-6"/>
        </w:rPr>
        <w:t> </w:t>
      </w:r>
      <w:r>
        <w:rPr>
          <w:color w:val="1F497D"/>
        </w:rPr>
        <w:t>joint</w:t>
      </w:r>
      <w:r>
        <w:rPr>
          <w:color w:val="1F497D"/>
          <w:spacing w:val="-6"/>
        </w:rPr>
        <w:t> </w:t>
      </w:r>
      <w:r>
        <w:rPr>
          <w:color w:val="1F497D"/>
        </w:rPr>
        <w:t>commissioning</w:t>
      </w:r>
      <w:r>
        <w:rPr>
          <w:color w:val="1F497D"/>
          <w:spacing w:val="-6"/>
        </w:rPr>
        <w:t> </w:t>
      </w:r>
      <w:r>
        <w:rPr>
          <w:color w:val="1F497D"/>
          <w:spacing w:val="-2"/>
        </w:rPr>
        <w:t>arrangements</w:t>
      </w:r>
    </w:p>
    <w:p>
      <w:pPr>
        <w:pStyle w:val="ListParagraph"/>
        <w:numPr>
          <w:ilvl w:val="1"/>
          <w:numId w:val="2"/>
        </w:numPr>
        <w:tabs>
          <w:tab w:pos="819" w:val="left" w:leader="none"/>
        </w:tabs>
        <w:spacing w:line="276" w:lineRule="auto" w:before="360" w:after="0"/>
        <w:ind w:left="819" w:right="241" w:hanging="710"/>
        <w:jc w:val="left"/>
        <w:rPr>
          <w:sz w:val="24"/>
        </w:rPr>
      </w:pPr>
      <w:r>
        <w:rPr>
          <w:sz w:val="24"/>
        </w:rPr>
        <w:t>Joint commissioning arrangements </w:t>
      </w:r>
      <w:r>
        <w:rPr>
          <w:b/>
          <w:sz w:val="24"/>
        </w:rPr>
        <w:t>must </w:t>
      </w:r>
      <w:r>
        <w:rPr>
          <w:sz w:val="24"/>
        </w:rPr>
        <w:t>cover the services for 0-25 year old children</w:t>
      </w:r>
      <w:r>
        <w:rPr>
          <w:spacing w:val="-2"/>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with</w:t>
      </w:r>
      <w:r>
        <w:rPr>
          <w:spacing w:val="-2"/>
          <w:sz w:val="24"/>
        </w:rPr>
        <w:t> </w:t>
      </w:r>
      <w:r>
        <w:rPr>
          <w:sz w:val="24"/>
        </w:rPr>
        <w:t>SEN</w:t>
      </w:r>
      <w:r>
        <w:rPr>
          <w:spacing w:val="-2"/>
          <w:sz w:val="24"/>
        </w:rPr>
        <w:t> </w:t>
      </w:r>
      <w:r>
        <w:rPr>
          <w:sz w:val="24"/>
        </w:rPr>
        <w:t>or</w:t>
      </w:r>
      <w:r>
        <w:rPr>
          <w:spacing w:val="-1"/>
          <w:sz w:val="24"/>
        </w:rPr>
        <w:t> </w:t>
      </w:r>
      <w:r>
        <w:rPr>
          <w:sz w:val="24"/>
        </w:rPr>
        <w:t>disabilities,</w:t>
      </w:r>
      <w:r>
        <w:rPr>
          <w:spacing w:val="-1"/>
          <w:sz w:val="24"/>
        </w:rPr>
        <w:t> </w:t>
      </w:r>
      <w:r>
        <w:rPr>
          <w:sz w:val="24"/>
        </w:rPr>
        <w:t>both</w:t>
      </w:r>
      <w:r>
        <w:rPr>
          <w:spacing w:val="-2"/>
          <w:sz w:val="24"/>
        </w:rPr>
        <w:t> </w:t>
      </w:r>
      <w:r>
        <w:rPr>
          <w:sz w:val="24"/>
        </w:rPr>
        <w:t>with</w:t>
      </w:r>
      <w:r>
        <w:rPr>
          <w:spacing w:val="-2"/>
          <w:sz w:val="24"/>
        </w:rPr>
        <w:t> </w:t>
      </w:r>
      <w:r>
        <w:rPr>
          <w:sz w:val="24"/>
        </w:rPr>
        <w:t>and</w:t>
      </w:r>
      <w:r>
        <w:rPr>
          <w:spacing w:val="-2"/>
          <w:sz w:val="24"/>
        </w:rPr>
        <w:t> </w:t>
      </w:r>
      <w:r>
        <w:rPr>
          <w:sz w:val="24"/>
        </w:rPr>
        <w:t>without</w:t>
      </w:r>
      <w:r>
        <w:rPr>
          <w:spacing w:val="-1"/>
          <w:sz w:val="24"/>
        </w:rPr>
        <w:t> </w:t>
      </w:r>
      <w:r>
        <w:rPr>
          <w:sz w:val="24"/>
        </w:rPr>
        <w:t>EHC</w:t>
      </w:r>
      <w:r>
        <w:rPr>
          <w:spacing w:val="-2"/>
          <w:sz w:val="24"/>
        </w:rPr>
        <w:t> </w:t>
      </w:r>
      <w:r>
        <w:rPr>
          <w:sz w:val="24"/>
        </w:rPr>
        <w:t>plans. Services</w:t>
      </w:r>
      <w:r>
        <w:rPr>
          <w:spacing w:val="-6"/>
          <w:sz w:val="24"/>
        </w:rPr>
        <w:t> </w:t>
      </w:r>
      <w:r>
        <w:rPr>
          <w:sz w:val="24"/>
        </w:rPr>
        <w:t>will</w:t>
      </w:r>
      <w:r>
        <w:rPr>
          <w:spacing w:val="-3"/>
          <w:sz w:val="24"/>
        </w:rPr>
        <w:t> </w:t>
      </w:r>
      <w:r>
        <w:rPr>
          <w:sz w:val="24"/>
        </w:rPr>
        <w:t>include</w:t>
      </w:r>
      <w:r>
        <w:rPr>
          <w:spacing w:val="-4"/>
          <w:sz w:val="24"/>
        </w:rPr>
        <w:t> </w:t>
      </w:r>
      <w:r>
        <w:rPr>
          <w:sz w:val="24"/>
        </w:rPr>
        <w:t>specialist</w:t>
      </w:r>
      <w:r>
        <w:rPr>
          <w:spacing w:val="-2"/>
          <w:sz w:val="24"/>
        </w:rPr>
        <w:t> </w:t>
      </w:r>
      <w:r>
        <w:rPr>
          <w:sz w:val="24"/>
        </w:rPr>
        <w:t>support</w:t>
      </w:r>
      <w:r>
        <w:rPr>
          <w:spacing w:val="-3"/>
          <w:sz w:val="24"/>
        </w:rPr>
        <w:t> </w:t>
      </w:r>
      <w:r>
        <w:rPr>
          <w:sz w:val="24"/>
        </w:rPr>
        <w:t>and</w:t>
      </w:r>
      <w:r>
        <w:rPr>
          <w:spacing w:val="-3"/>
          <w:sz w:val="24"/>
        </w:rPr>
        <w:t> </w:t>
      </w:r>
      <w:r>
        <w:rPr>
          <w:sz w:val="24"/>
        </w:rPr>
        <w:t>therapies,</w:t>
      </w:r>
      <w:r>
        <w:rPr>
          <w:spacing w:val="-3"/>
          <w:sz w:val="24"/>
        </w:rPr>
        <w:t> </w:t>
      </w:r>
      <w:r>
        <w:rPr>
          <w:sz w:val="24"/>
        </w:rPr>
        <w:t>such</w:t>
      </w:r>
      <w:r>
        <w:rPr>
          <w:spacing w:val="-3"/>
          <w:sz w:val="24"/>
        </w:rPr>
        <w:t> </w:t>
      </w:r>
      <w:r>
        <w:rPr>
          <w:sz w:val="24"/>
        </w:rPr>
        <w:t>as</w:t>
      </w:r>
      <w:r>
        <w:rPr>
          <w:spacing w:val="-4"/>
          <w:sz w:val="24"/>
        </w:rPr>
        <w:t> </w:t>
      </w:r>
      <w:r>
        <w:rPr>
          <w:sz w:val="24"/>
        </w:rPr>
        <w:t>clinical</w:t>
      </w:r>
      <w:r>
        <w:rPr>
          <w:spacing w:val="-3"/>
          <w:sz w:val="24"/>
        </w:rPr>
        <w:t> </w:t>
      </w:r>
      <w:r>
        <w:rPr>
          <w:sz w:val="24"/>
        </w:rPr>
        <w:t>treatments</w:t>
      </w:r>
      <w:r>
        <w:rPr>
          <w:spacing w:val="-3"/>
          <w:sz w:val="24"/>
        </w:rPr>
        <w:t> </w:t>
      </w:r>
      <w:r>
        <w:rPr>
          <w:spacing w:val="-5"/>
          <w:sz w:val="24"/>
        </w:rPr>
        <w:t>and</w:t>
      </w:r>
    </w:p>
    <w:p>
      <w:pPr>
        <w:spacing w:after="0" w:line="276" w:lineRule="auto"/>
        <w:jc w:val="left"/>
        <w:rPr>
          <w:sz w:val="24"/>
        </w:rPr>
        <w:sectPr>
          <w:pgSz w:w="11910" w:h="16840"/>
          <w:pgMar w:header="0" w:footer="1055" w:top="1340" w:bottom="1240" w:left="620" w:right="1220"/>
        </w:sectPr>
      </w:pPr>
    </w:p>
    <w:p>
      <w:pPr>
        <w:pStyle w:val="BodyText"/>
        <w:spacing w:line="276" w:lineRule="auto" w:before="79"/>
        <w:ind w:left="820" w:right="264"/>
      </w:pPr>
      <w:r>
        <w:rPr/>
        <w:t>delivery of medications, speech and language therapy, assistive technology, personal care (or access to it), Child and Adolescent Mental Health Services (CAMHS)</w:t>
      </w:r>
      <w:r>
        <w:rPr>
          <w:spacing w:val="-1"/>
        </w:rPr>
        <w:t> </w:t>
      </w:r>
      <w:r>
        <w:rPr/>
        <w:t>support,</w:t>
      </w:r>
      <w:r>
        <w:rPr>
          <w:spacing w:val="-1"/>
        </w:rPr>
        <w:t> </w:t>
      </w:r>
      <w:r>
        <w:rPr/>
        <w:t>occupational</w:t>
      </w:r>
      <w:r>
        <w:rPr>
          <w:spacing w:val="-2"/>
        </w:rPr>
        <w:t> </w:t>
      </w:r>
      <w:r>
        <w:rPr/>
        <w:t>therapy,</w:t>
      </w:r>
      <w:r>
        <w:rPr>
          <w:spacing w:val="-1"/>
        </w:rPr>
        <w:t> </w:t>
      </w:r>
      <w:r>
        <w:rPr/>
        <w:t>habilitation</w:t>
      </w:r>
      <w:r>
        <w:rPr>
          <w:spacing w:val="-2"/>
        </w:rPr>
        <w:t> </w:t>
      </w:r>
      <w:r>
        <w:rPr/>
        <w:t>training,</w:t>
      </w:r>
      <w:r>
        <w:rPr>
          <w:spacing w:val="-1"/>
        </w:rPr>
        <w:t> </w:t>
      </w:r>
      <w:r>
        <w:rPr/>
        <w:t>physiotherapy,</w:t>
      </w:r>
      <w:r>
        <w:rPr>
          <w:spacing w:val="-1"/>
        </w:rPr>
        <w:t> </w:t>
      </w:r>
      <w:r>
        <w:rPr/>
        <w:t>a</w:t>
      </w:r>
      <w:r>
        <w:rPr>
          <w:spacing w:val="-2"/>
        </w:rPr>
        <w:t> </w:t>
      </w:r>
      <w:r>
        <w:rPr/>
        <w:t>range of nursing support, specialist equipment, wheelchairs and continence supplies and also emergency provision. They could include highly specialist services needed by only</w:t>
      </w:r>
      <w:r>
        <w:rPr>
          <w:spacing w:val="-4"/>
        </w:rPr>
        <w:t> </w:t>
      </w:r>
      <w:r>
        <w:rPr/>
        <w:t>a</w:t>
      </w:r>
      <w:r>
        <w:rPr>
          <w:spacing w:val="-4"/>
        </w:rPr>
        <w:t> </w:t>
      </w:r>
      <w:r>
        <w:rPr/>
        <w:t>small</w:t>
      </w:r>
      <w:r>
        <w:rPr>
          <w:spacing w:val="-4"/>
        </w:rPr>
        <w:t> </w:t>
      </w:r>
      <w:r>
        <w:rPr/>
        <w:t>number</w:t>
      </w:r>
      <w:r>
        <w:rPr>
          <w:spacing w:val="-3"/>
        </w:rPr>
        <w:t> </w:t>
      </w:r>
      <w:r>
        <w:rPr/>
        <w:t>of</w:t>
      </w:r>
      <w:r>
        <w:rPr>
          <w:spacing w:val="-5"/>
        </w:rPr>
        <w:t> </w:t>
      </w:r>
      <w:r>
        <w:rPr/>
        <w:t>children,</w:t>
      </w:r>
      <w:r>
        <w:rPr>
          <w:spacing w:val="-3"/>
        </w:rPr>
        <w:t> </w:t>
      </w:r>
      <w:r>
        <w:rPr/>
        <w:t>for</w:t>
      </w:r>
      <w:r>
        <w:rPr>
          <w:spacing w:val="-3"/>
        </w:rPr>
        <w:t> </w:t>
      </w:r>
      <w:r>
        <w:rPr/>
        <w:t>instance</w:t>
      </w:r>
      <w:r>
        <w:rPr>
          <w:spacing w:val="-4"/>
        </w:rPr>
        <w:t> </w:t>
      </w:r>
      <w:r>
        <w:rPr/>
        <w:t>children</w:t>
      </w:r>
      <w:r>
        <w:rPr>
          <w:spacing w:val="-4"/>
        </w:rPr>
        <w:t> </w:t>
      </w:r>
      <w:r>
        <w:rPr/>
        <w:t>with</w:t>
      </w:r>
      <w:r>
        <w:rPr>
          <w:spacing w:val="-4"/>
        </w:rPr>
        <w:t> </w:t>
      </w:r>
      <w:r>
        <w:rPr/>
        <w:t>severe</w:t>
      </w:r>
      <w:r>
        <w:rPr>
          <w:spacing w:val="-4"/>
        </w:rPr>
        <w:t> </w:t>
      </w:r>
      <w:r>
        <w:rPr/>
        <w:t>learning</w:t>
      </w:r>
      <w:r>
        <w:rPr>
          <w:spacing w:val="-4"/>
        </w:rPr>
        <w:t> </w:t>
      </w:r>
      <w:r>
        <w:rPr/>
        <w:t>disabilities or who require services which are commissioned centrally by NHS England (for example some augmentative and alternative communication systems, or health provision for children and young people in the secure estate or secure colleges).</w:t>
      </w:r>
    </w:p>
    <w:p>
      <w:pPr>
        <w:pStyle w:val="ListParagraph"/>
        <w:numPr>
          <w:ilvl w:val="1"/>
          <w:numId w:val="2"/>
        </w:numPr>
        <w:tabs>
          <w:tab w:pos="820" w:val="left" w:leader="none"/>
        </w:tabs>
        <w:spacing w:line="288" w:lineRule="auto" w:before="239" w:after="0"/>
        <w:ind w:left="820" w:right="239" w:hanging="710"/>
        <w:jc w:val="left"/>
        <w:rPr>
          <w:sz w:val="24"/>
        </w:rPr>
      </w:pPr>
      <w:r>
        <w:rPr>
          <w:sz w:val="24"/>
        </w:rPr>
        <w:t>Local authorities, NHS England and their partner CCGs </w:t>
      </w:r>
      <w:r>
        <w:rPr>
          <w:b/>
          <w:sz w:val="24"/>
        </w:rPr>
        <w:t>must </w:t>
      </w:r>
      <w:r>
        <w:rPr>
          <w:sz w:val="24"/>
        </w:rPr>
        <w:t>make arrangements for agreeing the education, health and social care provision reasonably required by local</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2"/>
          <w:sz w:val="24"/>
        </w:rPr>
        <w:t> </w:t>
      </w:r>
      <w:r>
        <w:rPr>
          <w:sz w:val="24"/>
        </w:rPr>
        <w:t>In</w:t>
      </w:r>
      <w:r>
        <w:rPr>
          <w:spacing w:val="-4"/>
          <w:sz w:val="24"/>
        </w:rPr>
        <w:t> </w:t>
      </w:r>
      <w:r>
        <w:rPr>
          <w:sz w:val="24"/>
        </w:rPr>
        <w:t>doing</w:t>
      </w:r>
      <w:r>
        <w:rPr>
          <w:spacing w:val="-3"/>
          <w:sz w:val="24"/>
        </w:rPr>
        <w:t> </w:t>
      </w:r>
      <w:r>
        <w:rPr>
          <w:sz w:val="24"/>
        </w:rPr>
        <w:t>so</w:t>
      </w:r>
      <w:r>
        <w:rPr>
          <w:spacing w:val="-3"/>
          <w:sz w:val="24"/>
        </w:rPr>
        <w:t> </w:t>
      </w:r>
      <w:r>
        <w:rPr>
          <w:sz w:val="24"/>
        </w:rPr>
        <w:t>they</w:t>
      </w:r>
      <w:r>
        <w:rPr>
          <w:spacing w:val="-3"/>
          <w:sz w:val="24"/>
        </w:rPr>
        <w:t> </w:t>
      </w:r>
      <w:r>
        <w:rPr>
          <w:sz w:val="24"/>
        </w:rPr>
        <w:t>should</w:t>
      </w:r>
      <w:r>
        <w:rPr>
          <w:spacing w:val="-3"/>
          <w:sz w:val="24"/>
        </w:rPr>
        <w:t> </w:t>
      </w:r>
      <w:r>
        <w:rPr>
          <w:sz w:val="24"/>
        </w:rPr>
        <w:t>take into account provision being commissioned by other agencies, such as schools, further</w:t>
      </w:r>
      <w:r>
        <w:rPr>
          <w:spacing w:val="-1"/>
          <w:sz w:val="24"/>
        </w:rPr>
        <w:t> </w:t>
      </w:r>
      <w:r>
        <w:rPr>
          <w:sz w:val="24"/>
        </w:rPr>
        <w:t>education</w:t>
      </w:r>
      <w:r>
        <w:rPr>
          <w:spacing w:val="-2"/>
          <w:sz w:val="24"/>
        </w:rPr>
        <w:t> </w:t>
      </w:r>
      <w:r>
        <w:rPr>
          <w:sz w:val="24"/>
        </w:rPr>
        <w:t>colleges</w:t>
      </w:r>
      <w:r>
        <w:rPr>
          <w:spacing w:val="-2"/>
          <w:sz w:val="24"/>
        </w:rPr>
        <w:t> </w:t>
      </w:r>
      <w:r>
        <w:rPr>
          <w:sz w:val="24"/>
        </w:rPr>
        <w:t>and</w:t>
      </w:r>
      <w:r>
        <w:rPr>
          <w:spacing w:val="-2"/>
          <w:sz w:val="24"/>
        </w:rPr>
        <w:t> </w:t>
      </w:r>
      <w:r>
        <w:rPr>
          <w:sz w:val="24"/>
        </w:rPr>
        <w:t>other</w:t>
      </w:r>
      <w:r>
        <w:rPr>
          <w:spacing w:val="-1"/>
          <w:sz w:val="24"/>
        </w:rPr>
        <w:t> </w:t>
      </w:r>
      <w:r>
        <w:rPr>
          <w:sz w:val="24"/>
        </w:rPr>
        <w:t>education</w:t>
      </w:r>
      <w:r>
        <w:rPr>
          <w:spacing w:val="-2"/>
          <w:sz w:val="24"/>
        </w:rPr>
        <w:t> </w:t>
      </w:r>
      <w:r>
        <w:rPr>
          <w:sz w:val="24"/>
        </w:rPr>
        <w:t>settings.</w:t>
      </w:r>
      <w:r>
        <w:rPr>
          <w:spacing w:val="-1"/>
          <w:sz w:val="24"/>
        </w:rPr>
        <w:t> </w:t>
      </w:r>
      <w:r>
        <w:rPr>
          <w:sz w:val="24"/>
        </w:rPr>
        <w:t>Partners</w:t>
      </w:r>
      <w:r>
        <w:rPr>
          <w:spacing w:val="-2"/>
          <w:sz w:val="24"/>
        </w:rPr>
        <w:t> </w:t>
      </w:r>
      <w:r>
        <w:rPr>
          <w:sz w:val="24"/>
        </w:rPr>
        <w:t>should</w:t>
      </w:r>
      <w:r>
        <w:rPr>
          <w:spacing w:val="-2"/>
          <w:sz w:val="24"/>
        </w:rPr>
        <w:t> </w:t>
      </w:r>
      <w:r>
        <w:rPr>
          <w:sz w:val="24"/>
        </w:rPr>
        <w:t>commission provision for children and young people who need to access services swiftly, for example because they need emergency mental health support or have sustained a serious head injury.</w:t>
      </w:r>
    </w:p>
    <w:p>
      <w:pPr>
        <w:pStyle w:val="ListParagraph"/>
        <w:numPr>
          <w:ilvl w:val="1"/>
          <w:numId w:val="2"/>
        </w:numPr>
        <w:tabs>
          <w:tab w:pos="819" w:val="left" w:leader="none"/>
        </w:tabs>
        <w:spacing w:line="240" w:lineRule="auto" w:before="241" w:after="0"/>
        <w:ind w:left="819" w:right="0" w:hanging="709"/>
        <w:jc w:val="left"/>
        <w:rPr>
          <w:sz w:val="24"/>
        </w:rPr>
      </w:pPr>
      <w:r>
        <w:rPr>
          <w:sz w:val="24"/>
        </w:rPr>
        <w:t>Joint</w:t>
      </w:r>
      <w:r>
        <w:rPr>
          <w:spacing w:val="-6"/>
          <w:sz w:val="24"/>
        </w:rPr>
        <w:t> </w:t>
      </w:r>
      <w:r>
        <w:rPr>
          <w:sz w:val="24"/>
        </w:rPr>
        <w:t>commissioning</w:t>
      </w:r>
      <w:r>
        <w:rPr>
          <w:spacing w:val="-5"/>
          <w:sz w:val="24"/>
        </w:rPr>
        <w:t> </w:t>
      </w:r>
      <w:r>
        <w:rPr>
          <w:b/>
          <w:sz w:val="24"/>
        </w:rPr>
        <w:t>must</w:t>
      </w:r>
      <w:r>
        <w:rPr>
          <w:b/>
          <w:spacing w:val="-3"/>
          <w:sz w:val="24"/>
        </w:rPr>
        <w:t> </w:t>
      </w:r>
      <w:r>
        <w:rPr>
          <w:sz w:val="24"/>
        </w:rPr>
        <w:t>also</w:t>
      </w:r>
      <w:r>
        <w:rPr>
          <w:spacing w:val="-5"/>
          <w:sz w:val="24"/>
        </w:rPr>
        <w:t> </w:t>
      </w:r>
      <w:r>
        <w:rPr>
          <w:sz w:val="24"/>
        </w:rPr>
        <w:t>include</w:t>
      </w:r>
      <w:r>
        <w:rPr>
          <w:spacing w:val="-4"/>
          <w:sz w:val="24"/>
        </w:rPr>
        <w:t> </w:t>
      </w:r>
      <w:r>
        <w:rPr>
          <w:sz w:val="24"/>
        </w:rPr>
        <w:t>arrangements</w:t>
      </w:r>
      <w:r>
        <w:rPr>
          <w:spacing w:val="-4"/>
          <w:sz w:val="24"/>
        </w:rPr>
        <w:t> for:</w:t>
      </w:r>
    </w:p>
    <w:p>
      <w:pPr>
        <w:pStyle w:val="BodyText"/>
        <w:spacing w:before="6"/>
      </w:pPr>
    </w:p>
    <w:p>
      <w:pPr>
        <w:pStyle w:val="ListParagraph"/>
        <w:numPr>
          <w:ilvl w:val="2"/>
          <w:numId w:val="2"/>
        </w:numPr>
        <w:tabs>
          <w:tab w:pos="1539" w:val="left" w:leader="none"/>
        </w:tabs>
        <w:spacing w:line="240" w:lineRule="auto" w:before="0" w:after="0"/>
        <w:ind w:left="1539" w:right="0" w:hanging="359"/>
        <w:jc w:val="left"/>
        <w:rPr>
          <w:sz w:val="24"/>
        </w:rPr>
      </w:pPr>
      <w:r>
        <w:rPr>
          <w:sz w:val="24"/>
        </w:rPr>
        <w:t>securing</w:t>
      </w:r>
      <w:r>
        <w:rPr>
          <w:spacing w:val="-3"/>
          <w:sz w:val="24"/>
        </w:rPr>
        <w:t> </w:t>
      </w:r>
      <w:r>
        <w:rPr>
          <w:sz w:val="24"/>
        </w:rPr>
        <w:t>EHC</w:t>
      </w:r>
      <w:r>
        <w:rPr>
          <w:spacing w:val="-3"/>
          <w:sz w:val="24"/>
        </w:rPr>
        <w:t> </w:t>
      </w:r>
      <w:r>
        <w:rPr>
          <w:sz w:val="24"/>
        </w:rPr>
        <w:t>needs</w:t>
      </w:r>
      <w:r>
        <w:rPr>
          <w:spacing w:val="-2"/>
          <w:sz w:val="24"/>
        </w:rPr>
        <w:t> assessments</w:t>
      </w:r>
    </w:p>
    <w:p>
      <w:pPr>
        <w:pStyle w:val="BodyText"/>
        <w:spacing w:before="16"/>
      </w:pPr>
    </w:p>
    <w:p>
      <w:pPr>
        <w:pStyle w:val="ListParagraph"/>
        <w:numPr>
          <w:ilvl w:val="2"/>
          <w:numId w:val="2"/>
        </w:numPr>
        <w:tabs>
          <w:tab w:pos="1539" w:val="left" w:leader="none"/>
        </w:tabs>
        <w:spacing w:line="240" w:lineRule="auto" w:before="1" w:after="0"/>
        <w:ind w:left="1539" w:right="0" w:hanging="359"/>
        <w:jc w:val="left"/>
        <w:rPr>
          <w:sz w:val="24"/>
        </w:rPr>
      </w:pPr>
      <w:r>
        <w:rPr>
          <w:sz w:val="24"/>
        </w:rPr>
        <w:t>securing</w:t>
      </w:r>
      <w:r>
        <w:rPr>
          <w:spacing w:val="-5"/>
          <w:sz w:val="24"/>
        </w:rPr>
        <w:t> </w:t>
      </w:r>
      <w:r>
        <w:rPr>
          <w:sz w:val="24"/>
        </w:rPr>
        <w:t>the</w:t>
      </w:r>
      <w:r>
        <w:rPr>
          <w:spacing w:val="-3"/>
          <w:sz w:val="24"/>
        </w:rPr>
        <w:t> </w:t>
      </w:r>
      <w:r>
        <w:rPr>
          <w:sz w:val="24"/>
        </w:rPr>
        <w:t>education,</w:t>
      </w:r>
      <w:r>
        <w:rPr>
          <w:spacing w:val="-3"/>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provision</w:t>
      </w:r>
      <w:r>
        <w:rPr>
          <w:spacing w:val="-3"/>
          <w:sz w:val="24"/>
        </w:rPr>
        <w:t> </w:t>
      </w:r>
      <w:r>
        <w:rPr>
          <w:sz w:val="24"/>
        </w:rPr>
        <w:t>specified</w:t>
      </w:r>
      <w:r>
        <w:rPr>
          <w:spacing w:val="-3"/>
          <w:sz w:val="24"/>
        </w:rPr>
        <w:t> </w:t>
      </w:r>
      <w:r>
        <w:rPr>
          <w:sz w:val="24"/>
        </w:rPr>
        <w:t>in</w:t>
      </w:r>
      <w:r>
        <w:rPr>
          <w:spacing w:val="-2"/>
          <w:sz w:val="24"/>
        </w:rPr>
        <w:t> </w:t>
      </w:r>
      <w:r>
        <w:rPr>
          <w:sz w:val="24"/>
        </w:rPr>
        <w:t>EHC</w:t>
      </w:r>
      <w:r>
        <w:rPr>
          <w:spacing w:val="-3"/>
          <w:sz w:val="24"/>
        </w:rPr>
        <w:t> </w:t>
      </w:r>
      <w:r>
        <w:rPr>
          <w:sz w:val="24"/>
        </w:rPr>
        <w:t>plans,</w:t>
      </w:r>
      <w:r>
        <w:rPr>
          <w:spacing w:val="-3"/>
          <w:sz w:val="24"/>
        </w:rPr>
        <w:t> </w:t>
      </w:r>
      <w:r>
        <w:rPr>
          <w:spacing w:val="-5"/>
          <w:sz w:val="24"/>
        </w:rPr>
        <w:t>and</w:t>
      </w:r>
    </w:p>
    <w:p>
      <w:pPr>
        <w:pStyle w:val="BodyText"/>
        <w:spacing w:before="16"/>
      </w:pPr>
    </w:p>
    <w:p>
      <w:pPr>
        <w:pStyle w:val="ListParagraph"/>
        <w:numPr>
          <w:ilvl w:val="2"/>
          <w:numId w:val="2"/>
        </w:numPr>
        <w:tabs>
          <w:tab w:pos="1539" w:val="left" w:leader="none"/>
        </w:tabs>
        <w:spacing w:line="240" w:lineRule="auto" w:before="0" w:after="0"/>
        <w:ind w:left="1539" w:right="0" w:hanging="359"/>
        <w:jc w:val="left"/>
        <w:rPr>
          <w:sz w:val="24"/>
        </w:rPr>
      </w:pPr>
      <w:r>
        <w:rPr>
          <w:sz w:val="24"/>
        </w:rPr>
        <w:t>agreeing</w:t>
      </w:r>
      <w:r>
        <w:rPr>
          <w:spacing w:val="-5"/>
          <w:sz w:val="24"/>
        </w:rPr>
        <w:t> </w:t>
      </w:r>
      <w:r>
        <w:rPr>
          <w:sz w:val="24"/>
        </w:rPr>
        <w:t>Personal</w:t>
      </w:r>
      <w:r>
        <w:rPr>
          <w:spacing w:val="-5"/>
          <w:sz w:val="24"/>
        </w:rPr>
        <w:t> </w:t>
      </w:r>
      <w:r>
        <w:rPr>
          <w:spacing w:val="-2"/>
          <w:sz w:val="24"/>
        </w:rPr>
        <w:t>Budgets</w:t>
      </w:r>
    </w:p>
    <w:p>
      <w:pPr>
        <w:pStyle w:val="BodyText"/>
        <w:spacing w:before="18"/>
      </w:pPr>
    </w:p>
    <w:p>
      <w:pPr>
        <w:pStyle w:val="ListParagraph"/>
        <w:numPr>
          <w:ilvl w:val="1"/>
          <w:numId w:val="2"/>
        </w:numPr>
        <w:tabs>
          <w:tab w:pos="819" w:val="left" w:leader="none"/>
        </w:tabs>
        <w:spacing w:line="240" w:lineRule="auto" w:before="0" w:after="0"/>
        <w:ind w:left="819" w:right="0" w:hanging="709"/>
        <w:jc w:val="left"/>
        <w:rPr>
          <w:sz w:val="24"/>
        </w:rPr>
      </w:pPr>
      <w:r>
        <w:rPr>
          <w:sz w:val="24"/>
        </w:rPr>
        <w:t>Local</w:t>
      </w:r>
      <w:r>
        <w:rPr>
          <w:spacing w:val="-7"/>
          <w:sz w:val="24"/>
        </w:rPr>
        <w:t> </w:t>
      </w:r>
      <w:r>
        <w:rPr>
          <w:sz w:val="24"/>
        </w:rPr>
        <w:t>joint</w:t>
      </w:r>
      <w:r>
        <w:rPr>
          <w:spacing w:val="-3"/>
          <w:sz w:val="24"/>
        </w:rPr>
        <w:t> </w:t>
      </w:r>
      <w:r>
        <w:rPr>
          <w:sz w:val="24"/>
        </w:rPr>
        <w:t>commissioning</w:t>
      </w:r>
      <w:r>
        <w:rPr>
          <w:spacing w:val="-5"/>
          <w:sz w:val="24"/>
        </w:rPr>
        <w:t> </w:t>
      </w:r>
      <w:r>
        <w:rPr>
          <w:sz w:val="24"/>
        </w:rPr>
        <w:t>arrangements</w:t>
      </w:r>
      <w:r>
        <w:rPr>
          <w:spacing w:val="-4"/>
          <w:sz w:val="24"/>
        </w:rPr>
        <w:t> </w:t>
      </w:r>
      <w:r>
        <w:rPr>
          <w:b/>
          <w:sz w:val="24"/>
        </w:rPr>
        <w:t>must</w:t>
      </w:r>
      <w:r>
        <w:rPr>
          <w:b/>
          <w:spacing w:val="-3"/>
          <w:sz w:val="24"/>
        </w:rPr>
        <w:t> </w:t>
      </w:r>
      <w:r>
        <w:rPr>
          <w:spacing w:val="-2"/>
          <w:sz w:val="24"/>
        </w:rPr>
        <w:t>consider:</w:t>
      </w:r>
    </w:p>
    <w:p>
      <w:pPr>
        <w:pStyle w:val="BodyText"/>
        <w:spacing w:before="19"/>
      </w:pPr>
    </w:p>
    <w:p>
      <w:pPr>
        <w:pStyle w:val="ListParagraph"/>
        <w:numPr>
          <w:ilvl w:val="2"/>
          <w:numId w:val="2"/>
        </w:numPr>
        <w:tabs>
          <w:tab w:pos="1540" w:val="left" w:leader="none"/>
        </w:tabs>
        <w:spacing w:line="285" w:lineRule="auto" w:before="1" w:after="0"/>
        <w:ind w:left="1540" w:right="532" w:hanging="360"/>
        <w:jc w:val="left"/>
        <w:rPr>
          <w:sz w:val="24"/>
        </w:rPr>
      </w:pPr>
      <w:r>
        <w:rPr>
          <w:sz w:val="24"/>
        </w:rPr>
        <w:t>what advice and information is to be provided about education, health and care</w:t>
      </w:r>
      <w:r>
        <w:rPr>
          <w:spacing w:val="-3"/>
          <w:sz w:val="24"/>
        </w:rPr>
        <w:t> </w:t>
      </w:r>
      <w:r>
        <w:rPr>
          <w:sz w:val="24"/>
        </w:rPr>
        <w:t>provision</w:t>
      </w:r>
      <w:r>
        <w:rPr>
          <w:spacing w:val="-3"/>
          <w:sz w:val="24"/>
        </w:rPr>
        <w:t> </w:t>
      </w:r>
      <w:r>
        <w:rPr>
          <w:sz w:val="24"/>
        </w:rPr>
        <w:t>for</w:t>
      </w:r>
      <w:r>
        <w:rPr>
          <w:spacing w:val="-2"/>
          <w:sz w:val="24"/>
        </w:rPr>
        <w:t> </w:t>
      </w:r>
      <w:r>
        <w:rPr>
          <w:sz w:val="24"/>
        </w:rPr>
        <w:t>those</w:t>
      </w:r>
      <w:r>
        <w:rPr>
          <w:spacing w:val="-3"/>
          <w:sz w:val="24"/>
        </w:rPr>
        <w:t> </w:t>
      </w:r>
      <w:r>
        <w:rPr>
          <w:sz w:val="24"/>
        </w:rPr>
        <w:t>who</w:t>
      </w:r>
      <w:r>
        <w:rPr>
          <w:spacing w:val="-3"/>
          <w:sz w:val="24"/>
        </w:rPr>
        <w:t> </w:t>
      </w:r>
      <w:r>
        <w:rPr>
          <w:sz w:val="24"/>
        </w:rPr>
        <w:t>have</w:t>
      </w:r>
      <w:r>
        <w:rPr>
          <w:spacing w:val="-2"/>
          <w:sz w:val="24"/>
        </w:rPr>
        <w:t> </w:t>
      </w:r>
      <w:r>
        <w:rPr>
          <w:sz w:val="24"/>
        </w:rPr>
        <w:t>SEN</w:t>
      </w:r>
      <w:r>
        <w:rPr>
          <w:spacing w:val="-3"/>
          <w:sz w:val="24"/>
        </w:rPr>
        <w:t> </w:t>
      </w:r>
      <w:r>
        <w:rPr>
          <w:sz w:val="24"/>
        </w:rPr>
        <w:t>or</w:t>
      </w:r>
      <w:r>
        <w:rPr>
          <w:spacing w:val="-2"/>
          <w:sz w:val="24"/>
        </w:rPr>
        <w:t> </w:t>
      </w:r>
      <w:r>
        <w:rPr>
          <w:sz w:val="24"/>
        </w:rPr>
        <w:t>are</w:t>
      </w:r>
      <w:r>
        <w:rPr>
          <w:spacing w:val="-3"/>
          <w:sz w:val="24"/>
        </w:rPr>
        <w:t> </w:t>
      </w:r>
      <w:r>
        <w:rPr>
          <w:sz w:val="24"/>
        </w:rPr>
        <w:t>disabled</w:t>
      </w:r>
      <w:r>
        <w:rPr>
          <w:spacing w:val="-3"/>
          <w:sz w:val="24"/>
        </w:rPr>
        <w:t> </w:t>
      </w:r>
      <w:r>
        <w:rPr>
          <w:sz w:val="24"/>
        </w:rPr>
        <w:t>and</w:t>
      </w:r>
      <w:r>
        <w:rPr>
          <w:spacing w:val="-3"/>
          <w:sz w:val="24"/>
        </w:rPr>
        <w:t> </w:t>
      </w:r>
      <w:r>
        <w:rPr>
          <w:sz w:val="24"/>
        </w:rPr>
        <w:t>by</w:t>
      </w:r>
      <w:r>
        <w:rPr>
          <w:spacing w:val="-3"/>
          <w:sz w:val="24"/>
        </w:rPr>
        <w:t> </w:t>
      </w:r>
      <w:r>
        <w:rPr>
          <w:sz w:val="24"/>
        </w:rPr>
        <w:t>whom</w:t>
      </w:r>
      <w:r>
        <w:rPr>
          <w:spacing w:val="-3"/>
          <w:sz w:val="24"/>
        </w:rPr>
        <w:t> </w:t>
      </w:r>
      <w:r>
        <w:rPr>
          <w:sz w:val="24"/>
        </w:rPr>
        <w:t>it</w:t>
      </w:r>
      <w:r>
        <w:rPr>
          <w:spacing w:val="-2"/>
          <w:sz w:val="24"/>
        </w:rPr>
        <w:t> </w:t>
      </w:r>
      <w:r>
        <w:rPr>
          <w:sz w:val="24"/>
        </w:rPr>
        <w:t>is</w:t>
      </w:r>
      <w:r>
        <w:rPr>
          <w:spacing w:val="-4"/>
          <w:sz w:val="24"/>
        </w:rPr>
        <w:t> </w:t>
      </w:r>
      <w:r>
        <w:rPr>
          <w:sz w:val="24"/>
        </w:rPr>
        <w:t>to be provided</w:t>
      </w:r>
    </w:p>
    <w:p>
      <w:pPr>
        <w:pStyle w:val="ListParagraph"/>
        <w:numPr>
          <w:ilvl w:val="2"/>
          <w:numId w:val="2"/>
        </w:numPr>
        <w:tabs>
          <w:tab w:pos="1540" w:val="left" w:leader="none"/>
        </w:tabs>
        <w:spacing w:line="283" w:lineRule="auto" w:before="242" w:after="0"/>
        <w:ind w:left="1540" w:right="814" w:hanging="360"/>
        <w:jc w:val="left"/>
        <w:rPr>
          <w:sz w:val="24"/>
        </w:rPr>
      </w:pPr>
      <w:r>
        <w:rPr>
          <w:sz w:val="24"/>
        </w:rPr>
        <w:t>how</w:t>
      </w:r>
      <w:r>
        <w:rPr>
          <w:spacing w:val="-4"/>
          <w:sz w:val="24"/>
        </w:rPr>
        <w:t> </w:t>
      </w:r>
      <w:r>
        <w:rPr>
          <w:sz w:val="24"/>
        </w:rPr>
        <w:t>complaints</w:t>
      </w:r>
      <w:r>
        <w:rPr>
          <w:spacing w:val="-4"/>
          <w:sz w:val="24"/>
        </w:rPr>
        <w:t> </w:t>
      </w:r>
      <w:r>
        <w:rPr>
          <w:sz w:val="24"/>
        </w:rPr>
        <w:t>about</w:t>
      </w:r>
      <w:r>
        <w:rPr>
          <w:spacing w:val="-3"/>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can</w:t>
      </w:r>
      <w:r>
        <w:rPr>
          <w:spacing w:val="-4"/>
          <w:sz w:val="24"/>
        </w:rPr>
        <w:t> </w:t>
      </w:r>
      <w:r>
        <w:rPr>
          <w:sz w:val="24"/>
        </w:rPr>
        <w:t>be made and are dealt with, and</w:t>
      </w:r>
    </w:p>
    <w:p>
      <w:pPr>
        <w:pStyle w:val="ListParagraph"/>
        <w:numPr>
          <w:ilvl w:val="2"/>
          <w:numId w:val="2"/>
        </w:numPr>
        <w:tabs>
          <w:tab w:pos="1540" w:val="left" w:leader="none"/>
        </w:tabs>
        <w:spacing w:line="285" w:lineRule="auto" w:before="247" w:after="0"/>
        <w:ind w:left="1540" w:right="548" w:hanging="360"/>
        <w:jc w:val="left"/>
        <w:rPr>
          <w:sz w:val="24"/>
        </w:rPr>
      </w:pPr>
      <w:r>
        <w:rPr>
          <w:sz w:val="24"/>
        </w:rPr>
        <w:t>procedures for ensuring that disagreements between local authorities and CCGs</w:t>
      </w:r>
      <w:r>
        <w:rPr>
          <w:spacing w:val="-4"/>
          <w:sz w:val="24"/>
        </w:rPr>
        <w:t> </w:t>
      </w:r>
      <w:r>
        <w:rPr>
          <w:sz w:val="24"/>
        </w:rPr>
        <w:t>(and</w:t>
      </w:r>
      <w:r>
        <w:rPr>
          <w:spacing w:val="-4"/>
          <w:sz w:val="24"/>
        </w:rPr>
        <w:t> </w:t>
      </w:r>
      <w:r>
        <w:rPr>
          <w:sz w:val="24"/>
        </w:rPr>
        <w:t>NHS</w:t>
      </w:r>
      <w:r>
        <w:rPr>
          <w:spacing w:val="-4"/>
          <w:sz w:val="24"/>
        </w:rPr>
        <w:t> </w:t>
      </w:r>
      <w:r>
        <w:rPr>
          <w:sz w:val="24"/>
        </w:rPr>
        <w:t>England</w:t>
      </w:r>
      <w:r>
        <w:rPr>
          <w:spacing w:val="-4"/>
          <w:sz w:val="24"/>
        </w:rPr>
        <w:t> </w:t>
      </w:r>
      <w:r>
        <w:rPr>
          <w:sz w:val="24"/>
        </w:rPr>
        <w:t>for</w:t>
      </w:r>
      <w:r>
        <w:rPr>
          <w:spacing w:val="-3"/>
          <w:sz w:val="24"/>
        </w:rPr>
        <w:t> </w:t>
      </w:r>
      <w:r>
        <w:rPr>
          <w:sz w:val="24"/>
        </w:rPr>
        <w:t>specialist</w:t>
      </w:r>
      <w:r>
        <w:rPr>
          <w:spacing w:val="-3"/>
          <w:sz w:val="24"/>
        </w:rPr>
        <w:t> </w:t>
      </w:r>
      <w:r>
        <w:rPr>
          <w:sz w:val="24"/>
        </w:rPr>
        <w:t>services)</w:t>
      </w:r>
      <w:r>
        <w:rPr>
          <w:spacing w:val="-4"/>
          <w:sz w:val="24"/>
        </w:rPr>
        <w:t> </w:t>
      </w:r>
      <w:r>
        <w:rPr>
          <w:sz w:val="24"/>
        </w:rPr>
        <w:t>are</w:t>
      </w:r>
      <w:r>
        <w:rPr>
          <w:spacing w:val="-4"/>
          <w:sz w:val="24"/>
        </w:rPr>
        <w:t> </w:t>
      </w:r>
      <w:r>
        <w:rPr>
          <w:sz w:val="24"/>
        </w:rPr>
        <w:t>resolved</w:t>
      </w:r>
      <w:r>
        <w:rPr>
          <w:spacing w:val="-4"/>
          <w:sz w:val="24"/>
        </w:rPr>
        <w:t> </w:t>
      </w:r>
      <w:r>
        <w:rPr>
          <w:sz w:val="24"/>
        </w:rPr>
        <w:t>as</w:t>
      </w:r>
      <w:r>
        <w:rPr>
          <w:spacing w:val="-4"/>
          <w:sz w:val="24"/>
        </w:rPr>
        <w:t> </w:t>
      </w:r>
      <w:r>
        <w:rPr>
          <w:sz w:val="24"/>
        </w:rPr>
        <w:t>quickly</w:t>
      </w:r>
      <w:r>
        <w:rPr>
          <w:spacing w:val="-4"/>
          <w:sz w:val="24"/>
        </w:rPr>
        <w:t> </w:t>
      </w:r>
      <w:r>
        <w:rPr>
          <w:sz w:val="24"/>
        </w:rPr>
        <w:t>as </w:t>
      </w:r>
      <w:r>
        <w:rPr>
          <w:spacing w:val="-2"/>
          <w:sz w:val="24"/>
        </w:rPr>
        <w:t>possible</w:t>
      </w:r>
    </w:p>
    <w:p>
      <w:pPr>
        <w:pStyle w:val="BodyText"/>
        <w:spacing w:line="288" w:lineRule="auto" w:before="242"/>
        <w:ind w:left="820" w:right="264"/>
      </w:pPr>
      <w:r>
        <w:rPr/>
        <w:t>The</w:t>
      </w:r>
      <w:r>
        <w:rPr>
          <w:spacing w:val="-3"/>
        </w:rPr>
        <w:t> </w:t>
      </w:r>
      <w:r>
        <w:rPr/>
        <w:t>outputs</w:t>
      </w:r>
      <w:r>
        <w:rPr>
          <w:spacing w:val="-3"/>
        </w:rPr>
        <w:t> </w:t>
      </w:r>
      <w:r>
        <w:rPr/>
        <w:t>of</w:t>
      </w:r>
      <w:r>
        <w:rPr>
          <w:spacing w:val="-4"/>
        </w:rPr>
        <w:t> </w:t>
      </w:r>
      <w:r>
        <w:rPr/>
        <w:t>this</w:t>
      </w:r>
      <w:r>
        <w:rPr>
          <w:spacing w:val="-3"/>
        </w:rPr>
        <w:t> </w:t>
      </w:r>
      <w:r>
        <w:rPr/>
        <w:t>work</w:t>
      </w:r>
      <w:r>
        <w:rPr>
          <w:spacing w:val="-3"/>
        </w:rPr>
        <w:t> </w:t>
      </w:r>
      <w:r>
        <w:rPr>
          <w:b/>
        </w:rPr>
        <w:t>must</w:t>
      </w:r>
      <w:r>
        <w:rPr>
          <w:b/>
          <w:spacing w:val="-2"/>
        </w:rPr>
        <w:t> </w:t>
      </w:r>
      <w:r>
        <w:rPr/>
        <w:t>be</w:t>
      </w:r>
      <w:r>
        <w:rPr>
          <w:spacing w:val="-4"/>
        </w:rPr>
        <w:t> </w:t>
      </w:r>
      <w:r>
        <w:rPr/>
        <w:t>presented</w:t>
      </w:r>
      <w:r>
        <w:rPr>
          <w:spacing w:val="-3"/>
        </w:rPr>
        <w:t> </w:t>
      </w:r>
      <w:r>
        <w:rPr/>
        <w:t>publicly</w:t>
      </w:r>
      <w:r>
        <w:rPr>
          <w:spacing w:val="-3"/>
        </w:rPr>
        <w:t> </w:t>
      </w:r>
      <w:r>
        <w:rPr/>
        <w:t>in</w:t>
      </w:r>
      <w:r>
        <w:rPr>
          <w:spacing w:val="-3"/>
        </w:rPr>
        <w:t> </w:t>
      </w:r>
      <w:r>
        <w:rPr/>
        <w:t>the</w:t>
      </w:r>
      <w:r>
        <w:rPr>
          <w:spacing w:val="-3"/>
        </w:rPr>
        <w:t> </w:t>
      </w:r>
      <w:r>
        <w:rPr/>
        <w:t>Local</w:t>
      </w:r>
      <w:r>
        <w:rPr>
          <w:spacing w:val="-3"/>
        </w:rPr>
        <w:t> </w:t>
      </w:r>
      <w:r>
        <w:rPr/>
        <w:t>Offer</w:t>
      </w:r>
      <w:r>
        <w:rPr>
          <w:spacing w:val="-2"/>
        </w:rPr>
        <w:t> </w:t>
      </w:r>
      <w:r>
        <w:rPr/>
        <w:t>(see</w:t>
      </w:r>
      <w:r>
        <w:rPr>
          <w:spacing w:val="-3"/>
        </w:rPr>
        <w:t> </w:t>
      </w:r>
      <w:r>
        <w:rPr/>
        <w:t>Chapter 4, The Local Offer, paragraphs 4.30 and 4.31).</w:t>
      </w:r>
    </w:p>
    <w:p>
      <w:pPr>
        <w:spacing w:after="0" w:line="288" w:lineRule="auto"/>
        <w:sectPr>
          <w:pgSz w:w="11910" w:h="16840"/>
          <w:pgMar w:header="0" w:footer="1055" w:top="1340" w:bottom="1240" w:left="620" w:right="1220"/>
        </w:sectPr>
      </w:pPr>
    </w:p>
    <w:p>
      <w:pPr>
        <w:spacing w:before="81"/>
        <w:ind w:left="820" w:right="0" w:firstLine="0"/>
        <w:jc w:val="left"/>
        <w:rPr>
          <w:b/>
          <w:sz w:val="24"/>
        </w:rPr>
      </w:pPr>
      <w:r>
        <w:rPr>
          <w:b/>
          <w:sz w:val="24"/>
        </w:rPr>
        <w:t>The</w:t>
      </w:r>
      <w:r>
        <w:rPr>
          <w:b/>
          <w:spacing w:val="-4"/>
          <w:sz w:val="24"/>
        </w:rPr>
        <w:t> </w:t>
      </w:r>
      <w:r>
        <w:rPr>
          <w:b/>
          <w:sz w:val="24"/>
        </w:rPr>
        <w:t>joint</w:t>
      </w:r>
      <w:r>
        <w:rPr>
          <w:b/>
          <w:spacing w:val="-4"/>
          <w:sz w:val="24"/>
        </w:rPr>
        <w:t> </w:t>
      </w:r>
      <w:r>
        <w:rPr>
          <w:b/>
          <w:sz w:val="24"/>
        </w:rPr>
        <w:t>commissioning</w:t>
      </w:r>
      <w:r>
        <w:rPr>
          <w:b/>
          <w:spacing w:val="-3"/>
          <w:sz w:val="24"/>
        </w:rPr>
        <w:t> </w:t>
      </w:r>
      <w:r>
        <w:rPr>
          <w:b/>
          <w:spacing w:val="-4"/>
          <w:sz w:val="24"/>
        </w:rPr>
        <w:t>cycle</w:t>
      </w:r>
    </w:p>
    <w:p>
      <w:pPr>
        <w:pStyle w:val="BodyText"/>
        <w:spacing w:before="11"/>
        <w:rPr>
          <w:b/>
          <w:sz w:val="18"/>
        </w:rPr>
      </w:pPr>
      <w:r>
        <w:rPr/>
        <w:drawing>
          <wp:anchor distT="0" distB="0" distL="0" distR="0" allowOverlap="1" layoutInCell="1" locked="0" behindDoc="1" simplePos="0" relativeHeight="487587840">
            <wp:simplePos x="0" y="0"/>
            <wp:positionH relativeFrom="page">
              <wp:posOffset>1656861</wp:posOffset>
            </wp:positionH>
            <wp:positionV relativeFrom="paragraph">
              <wp:posOffset>153672</wp:posOffset>
            </wp:positionV>
            <wp:extent cx="4320515" cy="3470433"/>
            <wp:effectExtent l="0" t="0" r="0" b="0"/>
            <wp:wrapTopAndBottom/>
            <wp:docPr id="2" name="Image 2" descr="Joint commissioning arrangements must cover the services for 0-25 year old children and young people with SEN or disabilities, both with and without EHC plans."/>
            <wp:cNvGraphicFramePr>
              <a:graphicFrameLocks/>
            </wp:cNvGraphicFramePr>
            <a:graphic>
              <a:graphicData uri="http://schemas.openxmlformats.org/drawingml/2006/picture">
                <pic:pic>
                  <pic:nvPicPr>
                    <pic:cNvPr id="2" name="Image 2" descr="Joint commissioning arrangements must cover the services for 0-25 year old children and young people with SEN or disabilities, both with and without EHC plans."/>
                    <pic:cNvPicPr/>
                  </pic:nvPicPr>
                  <pic:blipFill>
                    <a:blip r:embed="rId6" cstate="print"/>
                    <a:stretch>
                      <a:fillRect/>
                    </a:stretch>
                  </pic:blipFill>
                  <pic:spPr>
                    <a:xfrm>
                      <a:off x="0" y="0"/>
                      <a:ext cx="4320515" cy="3470433"/>
                    </a:xfrm>
                    <a:prstGeom prst="rect">
                      <a:avLst/>
                    </a:prstGeom>
                  </pic:spPr>
                </pic:pic>
              </a:graphicData>
            </a:graphic>
          </wp:anchor>
        </w:drawing>
      </w:r>
    </w:p>
    <w:p>
      <w:pPr>
        <w:pStyle w:val="BodyText"/>
        <w:spacing w:before="208"/>
        <w:rPr>
          <w:b/>
        </w:rPr>
      </w:pPr>
    </w:p>
    <w:p>
      <w:pPr>
        <w:pStyle w:val="Heading1"/>
        <w:spacing w:before="0"/>
        <w:ind w:right="278"/>
      </w:pPr>
      <w:r>
        <w:rPr>
          <w:color w:val="1F497D"/>
        </w:rPr>
        <w:t>Establishing</w:t>
      </w:r>
      <w:r>
        <w:rPr>
          <w:color w:val="1F497D"/>
          <w:spacing w:val="-10"/>
        </w:rPr>
        <w:t> </w:t>
      </w:r>
      <w:r>
        <w:rPr>
          <w:color w:val="1F497D"/>
        </w:rPr>
        <w:t>effective</w:t>
      </w:r>
      <w:r>
        <w:rPr>
          <w:color w:val="1F497D"/>
          <w:spacing w:val="-10"/>
        </w:rPr>
        <w:t> </w:t>
      </w:r>
      <w:r>
        <w:rPr>
          <w:color w:val="1F497D"/>
        </w:rPr>
        <w:t>partnerships</w:t>
      </w:r>
      <w:r>
        <w:rPr>
          <w:color w:val="1F497D"/>
          <w:spacing w:val="-7"/>
        </w:rPr>
        <w:t> </w:t>
      </w:r>
      <w:r>
        <w:rPr>
          <w:color w:val="1F497D"/>
        </w:rPr>
        <w:t>across</w:t>
      </w:r>
      <w:r>
        <w:rPr>
          <w:color w:val="1F497D"/>
          <w:spacing w:val="-10"/>
        </w:rPr>
        <w:t> </w:t>
      </w:r>
      <w:r>
        <w:rPr>
          <w:color w:val="1F497D"/>
        </w:rPr>
        <w:t>education, health and care</w:t>
      </w:r>
    </w:p>
    <w:p>
      <w:pPr>
        <w:pStyle w:val="ListParagraph"/>
        <w:numPr>
          <w:ilvl w:val="1"/>
          <w:numId w:val="2"/>
        </w:numPr>
        <w:tabs>
          <w:tab w:pos="820" w:val="left" w:leader="none"/>
        </w:tabs>
        <w:spacing w:line="288" w:lineRule="auto" w:before="119" w:after="0"/>
        <w:ind w:left="820" w:right="292" w:hanging="710"/>
        <w:jc w:val="left"/>
        <w:rPr>
          <w:sz w:val="24"/>
        </w:rPr>
      </w:pPr>
      <w:r>
        <w:rPr>
          <w:sz w:val="24"/>
        </w:rPr>
        <w:t>Local authorities </w:t>
      </w:r>
      <w:r>
        <w:rPr>
          <w:b/>
          <w:sz w:val="24"/>
        </w:rPr>
        <w:t>must </w:t>
      </w:r>
      <w:r>
        <w:rPr>
          <w:sz w:val="24"/>
        </w:rPr>
        <w:t>work to integrate educational provision and training provision with health and social care provision where they think that this would promote the wellbeing of children and young people with SEN or disabilities, or improve the quality of special educational provision. Local partners </w:t>
      </w:r>
      <w:r>
        <w:rPr>
          <w:b/>
          <w:sz w:val="24"/>
        </w:rPr>
        <w:t>must </w:t>
      </w:r>
      <w:r>
        <w:rPr>
          <w:sz w:val="24"/>
        </w:rPr>
        <w:t>co-operate with the local</w:t>
      </w:r>
      <w:r>
        <w:rPr>
          <w:spacing w:val="-3"/>
          <w:sz w:val="24"/>
        </w:rPr>
        <w:t> </w:t>
      </w:r>
      <w:r>
        <w:rPr>
          <w:sz w:val="24"/>
        </w:rPr>
        <w:t>authority</w:t>
      </w:r>
      <w:r>
        <w:rPr>
          <w:spacing w:val="-3"/>
          <w:sz w:val="24"/>
        </w:rPr>
        <w:t> </w:t>
      </w:r>
      <w:r>
        <w:rPr>
          <w:sz w:val="24"/>
        </w:rPr>
        <w:t>in</w:t>
      </w:r>
      <w:r>
        <w:rPr>
          <w:spacing w:val="-3"/>
          <w:sz w:val="24"/>
        </w:rPr>
        <w:t> </w:t>
      </w:r>
      <w:r>
        <w:rPr>
          <w:sz w:val="24"/>
        </w:rPr>
        <w:t>this.</w:t>
      </w:r>
      <w:r>
        <w:rPr>
          <w:spacing w:val="-4"/>
          <w:sz w:val="24"/>
        </w:rPr>
        <w:t> </w:t>
      </w:r>
      <w:r>
        <w:rPr>
          <w:sz w:val="24"/>
        </w:rPr>
        <w:t>The</w:t>
      </w:r>
      <w:r>
        <w:rPr>
          <w:spacing w:val="-3"/>
          <w:sz w:val="24"/>
        </w:rPr>
        <w:t> </w:t>
      </w:r>
      <w:r>
        <w:rPr>
          <w:sz w:val="24"/>
        </w:rPr>
        <w:t>NHS</w:t>
      </w:r>
      <w:r>
        <w:rPr>
          <w:spacing w:val="-2"/>
          <w:sz w:val="24"/>
        </w:rPr>
        <w:t> </w:t>
      </w:r>
      <w:r>
        <w:rPr>
          <w:sz w:val="24"/>
        </w:rPr>
        <w:t>Mandate,</w:t>
      </w:r>
      <w:r>
        <w:rPr>
          <w:spacing w:val="-4"/>
          <w:sz w:val="24"/>
        </w:rPr>
        <w:t> </w:t>
      </w:r>
      <w:r>
        <w:rPr>
          <w:sz w:val="24"/>
        </w:rPr>
        <w:t>NHS</w:t>
      </w:r>
      <w:r>
        <w:rPr>
          <w:spacing w:val="-3"/>
          <w:sz w:val="24"/>
        </w:rPr>
        <w:t> </w:t>
      </w:r>
      <w:r>
        <w:rPr>
          <w:sz w:val="24"/>
        </w:rPr>
        <w:t>Act</w:t>
      </w:r>
      <w:r>
        <w:rPr>
          <w:spacing w:val="-2"/>
          <w:sz w:val="24"/>
        </w:rPr>
        <w:t> </w:t>
      </w:r>
      <w:r>
        <w:rPr>
          <w:sz w:val="24"/>
        </w:rPr>
        <w:t>2006</w:t>
      </w:r>
      <w:r>
        <w:rPr>
          <w:spacing w:val="-3"/>
          <w:sz w:val="24"/>
        </w:rPr>
        <w:t> </w:t>
      </w:r>
      <w:r>
        <w:rPr>
          <w:sz w:val="24"/>
        </w:rPr>
        <w:t>and</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 Act 2012 make clear that NHS England, CCGs and Health and Wellbeing Boards </w:t>
      </w:r>
      <w:r>
        <w:rPr>
          <w:b/>
          <w:sz w:val="24"/>
        </w:rPr>
        <w:t>must </w:t>
      </w:r>
      <w:r>
        <w:rPr>
          <w:sz w:val="24"/>
        </w:rPr>
        <w:t>promote the integration of services.</w:t>
      </w:r>
    </w:p>
    <w:p>
      <w:pPr>
        <w:pStyle w:val="ListParagraph"/>
        <w:numPr>
          <w:ilvl w:val="1"/>
          <w:numId w:val="2"/>
        </w:numPr>
        <w:tabs>
          <w:tab w:pos="820" w:val="left" w:leader="none"/>
        </w:tabs>
        <w:spacing w:line="288" w:lineRule="auto" w:before="240" w:after="0"/>
        <w:ind w:left="820" w:right="413" w:hanging="710"/>
        <w:jc w:val="left"/>
        <w:rPr>
          <w:sz w:val="24"/>
        </w:rPr>
      </w:pPr>
      <w:r>
        <w:rPr>
          <w:sz w:val="24"/>
        </w:rPr>
        <w:t>The</w:t>
      </w:r>
      <w:r>
        <w:rPr>
          <w:spacing w:val="-3"/>
          <w:sz w:val="24"/>
        </w:rPr>
        <w:t> </w:t>
      </w:r>
      <w:r>
        <w:rPr>
          <w:sz w:val="24"/>
        </w:rPr>
        <w:t>Care</w:t>
      </w:r>
      <w:r>
        <w:rPr>
          <w:spacing w:val="-3"/>
          <w:sz w:val="24"/>
        </w:rPr>
        <w:t> </w:t>
      </w:r>
      <w:r>
        <w:rPr>
          <w:sz w:val="24"/>
        </w:rPr>
        <w:t>Act</w:t>
      </w:r>
      <w:r>
        <w:rPr>
          <w:spacing w:val="-2"/>
          <w:sz w:val="24"/>
        </w:rPr>
        <w:t> </w:t>
      </w:r>
      <w:r>
        <w:rPr>
          <w:sz w:val="24"/>
        </w:rPr>
        <w:t>2014</w:t>
      </w:r>
      <w:r>
        <w:rPr>
          <w:spacing w:val="-3"/>
          <w:sz w:val="24"/>
        </w:rPr>
        <w:t> </w:t>
      </w:r>
      <w:r>
        <w:rPr>
          <w:sz w:val="24"/>
        </w:rPr>
        <w:t>also</w:t>
      </w:r>
      <w:r>
        <w:rPr>
          <w:spacing w:val="-3"/>
          <w:sz w:val="24"/>
        </w:rPr>
        <w:t> </w:t>
      </w:r>
      <w:r>
        <w:rPr>
          <w:sz w:val="24"/>
        </w:rPr>
        <w:t>requires</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work</w:t>
      </w:r>
      <w:r>
        <w:rPr>
          <w:spacing w:val="-3"/>
          <w:sz w:val="24"/>
        </w:rPr>
        <w:t> </w:t>
      </w:r>
      <w:r>
        <w:rPr>
          <w:sz w:val="24"/>
        </w:rPr>
        <w:t>to</w:t>
      </w:r>
      <w:r>
        <w:rPr>
          <w:spacing w:val="-3"/>
          <w:sz w:val="24"/>
        </w:rPr>
        <w:t> </w:t>
      </w:r>
      <w:r>
        <w:rPr>
          <w:sz w:val="24"/>
        </w:rPr>
        <w:t>promote</w:t>
      </w:r>
      <w:r>
        <w:rPr>
          <w:spacing w:val="-3"/>
          <w:sz w:val="24"/>
        </w:rPr>
        <w:t> </w:t>
      </w:r>
      <w:r>
        <w:rPr>
          <w:sz w:val="24"/>
        </w:rPr>
        <w:t>the</w:t>
      </w:r>
      <w:r>
        <w:rPr>
          <w:spacing w:val="-3"/>
          <w:sz w:val="24"/>
        </w:rPr>
        <w:t> </w:t>
      </w:r>
      <w:r>
        <w:rPr>
          <w:sz w:val="24"/>
        </w:rPr>
        <w:t>integration of adult care and support with health services.</w:t>
      </w:r>
    </w:p>
    <w:p>
      <w:pPr>
        <w:pStyle w:val="ListParagraph"/>
        <w:numPr>
          <w:ilvl w:val="1"/>
          <w:numId w:val="2"/>
        </w:numPr>
        <w:tabs>
          <w:tab w:pos="820" w:val="left" w:leader="none"/>
        </w:tabs>
        <w:spacing w:line="288" w:lineRule="auto" w:before="240" w:after="0"/>
        <w:ind w:left="820" w:right="319" w:hanging="710"/>
        <w:jc w:val="left"/>
        <w:rPr>
          <w:sz w:val="24"/>
        </w:rPr>
      </w:pPr>
      <w:r>
        <w:rPr>
          <w:i/>
          <w:sz w:val="24"/>
        </w:rPr>
        <w:t>Working Together to Safeguard Children (2013) </w:t>
      </w:r>
      <w:r>
        <w:rPr>
          <w:sz w:val="24"/>
        </w:rPr>
        <w:t>includes requirements for local agencies to work together to assess the social care needs of individual children and young people who may benefit from early help, and for local authorities and their partners</w:t>
      </w:r>
      <w:r>
        <w:rPr>
          <w:spacing w:val="-4"/>
          <w:sz w:val="24"/>
        </w:rPr>
        <w:t> </w:t>
      </w:r>
      <w:r>
        <w:rPr>
          <w:sz w:val="24"/>
        </w:rPr>
        <w:t>to</w:t>
      </w:r>
      <w:r>
        <w:rPr>
          <w:spacing w:val="-5"/>
          <w:sz w:val="24"/>
        </w:rPr>
        <w:t> </w:t>
      </w:r>
      <w:r>
        <w:rPr>
          <w:sz w:val="24"/>
        </w:rPr>
        <w:t>have</w:t>
      </w:r>
      <w:r>
        <w:rPr>
          <w:spacing w:val="-4"/>
          <w:sz w:val="24"/>
        </w:rPr>
        <w:t> </w:t>
      </w:r>
      <w:r>
        <w:rPr>
          <w:sz w:val="24"/>
        </w:rPr>
        <w:t>a</w:t>
      </w:r>
      <w:r>
        <w:rPr>
          <w:spacing w:val="-4"/>
          <w:sz w:val="24"/>
        </w:rPr>
        <w:t> </w:t>
      </w:r>
      <w:r>
        <w:rPr>
          <w:sz w:val="24"/>
        </w:rPr>
        <w:t>clear</w:t>
      </w:r>
      <w:r>
        <w:rPr>
          <w:spacing w:val="-3"/>
          <w:sz w:val="24"/>
        </w:rPr>
        <w:t> </w:t>
      </w:r>
      <w:r>
        <w:rPr>
          <w:sz w:val="24"/>
        </w:rPr>
        <w:t>line</w:t>
      </w:r>
      <w:r>
        <w:rPr>
          <w:spacing w:val="-4"/>
          <w:sz w:val="24"/>
        </w:rPr>
        <w:t> </w:t>
      </w:r>
      <w:r>
        <w:rPr>
          <w:sz w:val="24"/>
        </w:rPr>
        <w:t>of</w:t>
      </w:r>
      <w:r>
        <w:rPr>
          <w:spacing w:val="-3"/>
          <w:sz w:val="24"/>
        </w:rPr>
        <w:t> </w:t>
      </w:r>
      <w:r>
        <w:rPr>
          <w:sz w:val="24"/>
        </w:rPr>
        <w:t>accountability</w:t>
      </w:r>
      <w:r>
        <w:rPr>
          <w:spacing w:val="-4"/>
          <w:sz w:val="24"/>
        </w:rPr>
        <w:t> </w:t>
      </w:r>
      <w:r>
        <w:rPr>
          <w:sz w:val="24"/>
        </w:rPr>
        <w:t>for</w:t>
      </w:r>
      <w:r>
        <w:rPr>
          <w:spacing w:val="-3"/>
          <w:sz w:val="24"/>
        </w:rPr>
        <w:t> </w:t>
      </w:r>
      <w:r>
        <w:rPr>
          <w:sz w:val="24"/>
        </w:rPr>
        <w:t>the</w:t>
      </w:r>
      <w:r>
        <w:rPr>
          <w:spacing w:val="-4"/>
          <w:sz w:val="24"/>
        </w:rPr>
        <w:t> </w:t>
      </w:r>
      <w:r>
        <w:rPr>
          <w:sz w:val="24"/>
        </w:rPr>
        <w:t>commissioning</w:t>
      </w:r>
      <w:r>
        <w:rPr>
          <w:spacing w:val="-4"/>
          <w:sz w:val="24"/>
        </w:rPr>
        <w:t> </w:t>
      </w:r>
      <w:r>
        <w:rPr>
          <w:sz w:val="24"/>
        </w:rPr>
        <w:t>and/or</w:t>
      </w:r>
      <w:r>
        <w:rPr>
          <w:spacing w:val="-3"/>
          <w:sz w:val="24"/>
        </w:rPr>
        <w:t> </w:t>
      </w:r>
      <w:r>
        <w:rPr>
          <w:sz w:val="24"/>
        </w:rPr>
        <w:t>provision of services designed to safeguard and promote the welfare of children and young </w:t>
      </w:r>
      <w:r>
        <w:rPr>
          <w:spacing w:val="-2"/>
          <w:sz w:val="24"/>
        </w:rPr>
        <w:t>people.</w:t>
      </w:r>
    </w:p>
    <w:p>
      <w:pPr>
        <w:pStyle w:val="ListParagraph"/>
        <w:numPr>
          <w:ilvl w:val="1"/>
          <w:numId w:val="2"/>
        </w:numPr>
        <w:tabs>
          <w:tab w:pos="820" w:val="left" w:leader="none"/>
        </w:tabs>
        <w:spacing w:line="288" w:lineRule="auto" w:before="240" w:after="0"/>
        <w:ind w:left="820" w:right="588"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sz w:val="24"/>
        </w:rPr>
        <w:t>review</w:t>
      </w:r>
      <w:r>
        <w:rPr>
          <w:spacing w:val="-4"/>
          <w:sz w:val="24"/>
        </w:rPr>
        <w:t> </w:t>
      </w:r>
      <w:r>
        <w:rPr>
          <w:sz w:val="24"/>
        </w:rPr>
        <w:t>its</w:t>
      </w:r>
      <w:r>
        <w:rPr>
          <w:spacing w:val="-4"/>
          <w:sz w:val="24"/>
        </w:rPr>
        <w:t> </w:t>
      </w:r>
      <w:r>
        <w:rPr>
          <w:sz w:val="24"/>
        </w:rPr>
        <w:t>educational,</w:t>
      </w:r>
      <w:r>
        <w:rPr>
          <w:spacing w:val="-3"/>
          <w:sz w:val="24"/>
        </w:rPr>
        <w:t> </w:t>
      </w:r>
      <w:r>
        <w:rPr>
          <w:sz w:val="24"/>
        </w:rPr>
        <w:t>training</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 consulting a range of partners including children and young people with SEN or disabilities, and their parents and carers. This consultation will inform the</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left="820" w:right="278"/>
      </w:pPr>
      <w:r>
        <w:rPr/>
        <w:t>development</w:t>
      </w:r>
      <w:r>
        <w:rPr>
          <w:spacing w:val="-3"/>
        </w:rPr>
        <w:t> </w:t>
      </w:r>
      <w:r>
        <w:rPr/>
        <w:t>and</w:t>
      </w:r>
      <w:r>
        <w:rPr>
          <w:spacing w:val="-3"/>
        </w:rPr>
        <w:t> </w:t>
      </w:r>
      <w:r>
        <w:rPr/>
        <w:t>review</w:t>
      </w:r>
      <w:r>
        <w:rPr>
          <w:spacing w:val="-3"/>
        </w:rPr>
        <w:t> </w:t>
      </w:r>
      <w:r>
        <w:rPr/>
        <w:t>of</w:t>
      </w:r>
      <w:r>
        <w:rPr>
          <w:spacing w:val="-3"/>
        </w:rPr>
        <w:t> </w:t>
      </w:r>
      <w:r>
        <w:rPr/>
        <w:t>the</w:t>
      </w:r>
      <w:r>
        <w:rPr>
          <w:spacing w:val="-3"/>
        </w:rPr>
        <w:t> </w:t>
      </w:r>
      <w:r>
        <w:rPr/>
        <w:t>Local</w:t>
      </w:r>
      <w:r>
        <w:rPr>
          <w:spacing w:val="-3"/>
        </w:rPr>
        <w:t> </w:t>
      </w:r>
      <w:r>
        <w:rPr/>
        <w:t>Offer</w:t>
      </w:r>
      <w:r>
        <w:rPr>
          <w:spacing w:val="-4"/>
        </w:rPr>
        <w:t> </w:t>
      </w:r>
      <w:r>
        <w:rPr/>
        <w:t>(Section</w:t>
      </w:r>
      <w:r>
        <w:rPr>
          <w:spacing w:val="-3"/>
        </w:rPr>
        <w:t> </w:t>
      </w:r>
      <w:r>
        <w:rPr/>
        <w:t>27</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 Act 2014).</w:t>
      </w:r>
    </w:p>
    <w:p>
      <w:pPr>
        <w:pStyle w:val="ListParagraph"/>
        <w:numPr>
          <w:ilvl w:val="1"/>
          <w:numId w:val="2"/>
        </w:numPr>
        <w:tabs>
          <w:tab w:pos="819" w:val="left" w:leader="none"/>
        </w:tabs>
        <w:spacing w:line="288" w:lineRule="auto" w:before="240" w:after="0"/>
        <w:ind w:left="819" w:right="399" w:hanging="710"/>
        <w:jc w:val="left"/>
        <w:rPr>
          <w:sz w:val="24"/>
        </w:rPr>
      </w:pPr>
      <w:r>
        <w:rPr>
          <w:sz w:val="24"/>
        </w:rPr>
        <w:t>The local authority </w:t>
      </w:r>
      <w:r>
        <w:rPr>
          <w:b/>
          <w:sz w:val="24"/>
        </w:rPr>
        <w:t>must </w:t>
      </w:r>
      <w:r>
        <w:rPr>
          <w:sz w:val="24"/>
        </w:rPr>
        <w:t>engage other partners it thinks appropriate to support children and young people with SEN and disabilities. This might include voluntary organisations, CAMHS, local therapists, Jobcentre Plus and their employment support</w:t>
      </w:r>
      <w:r>
        <w:rPr>
          <w:spacing w:val="-7"/>
          <w:sz w:val="24"/>
        </w:rPr>
        <w:t> </w:t>
      </w:r>
      <w:r>
        <w:rPr>
          <w:sz w:val="24"/>
        </w:rPr>
        <w:t>advisers,</w:t>
      </w:r>
      <w:r>
        <w:rPr>
          <w:spacing w:val="-7"/>
          <w:sz w:val="24"/>
        </w:rPr>
        <w:t> </w:t>
      </w:r>
      <w:r>
        <w:rPr>
          <w:sz w:val="24"/>
        </w:rPr>
        <w:t>training/apprenticeship/supported</w:t>
      </w:r>
      <w:r>
        <w:rPr>
          <w:spacing w:val="-8"/>
          <w:sz w:val="24"/>
        </w:rPr>
        <w:t> </w:t>
      </w:r>
      <w:r>
        <w:rPr>
          <w:sz w:val="24"/>
        </w:rPr>
        <w:t>employment</w:t>
      </w:r>
      <w:r>
        <w:rPr>
          <w:spacing w:val="-7"/>
          <w:sz w:val="24"/>
        </w:rPr>
        <w:t> </w:t>
      </w:r>
      <w:r>
        <w:rPr>
          <w:sz w:val="24"/>
        </w:rPr>
        <w:t>providers,</w:t>
      </w:r>
      <w:r>
        <w:rPr>
          <w:spacing w:val="-7"/>
          <w:sz w:val="24"/>
        </w:rPr>
        <w:t> </w:t>
      </w:r>
      <w:r>
        <w:rPr>
          <w:sz w:val="24"/>
        </w:rPr>
        <w:t>housing associations, careers advisers, leisure and play services. Local authorities and CCGs should consider the role that private, voluntary and community sector providers can play in delivering services. More information is given on roles and responsibilities of key agencies from paragraph 3.70 onwards</w:t>
      </w:r>
      <w:r>
        <w:rPr>
          <w:color w:val="C0504D"/>
          <w:sz w:val="24"/>
        </w:rPr>
        <w:t>.</w:t>
      </w:r>
    </w:p>
    <w:p>
      <w:pPr>
        <w:pStyle w:val="Heading1"/>
        <w:spacing w:before="242"/>
      </w:pPr>
      <w:r>
        <w:rPr>
          <w:color w:val="1F497D"/>
        </w:rPr>
        <w:t>Partnership</w:t>
      </w:r>
      <w:r>
        <w:rPr>
          <w:color w:val="1F497D"/>
          <w:spacing w:val="-8"/>
        </w:rPr>
        <w:t> </w:t>
      </w:r>
      <w:r>
        <w:rPr>
          <w:color w:val="1F497D"/>
        </w:rPr>
        <w:t>with</w:t>
      </w:r>
      <w:r>
        <w:rPr>
          <w:color w:val="1F497D"/>
          <w:spacing w:val="-6"/>
        </w:rPr>
        <w:t> </w:t>
      </w:r>
      <w:r>
        <w:rPr>
          <w:color w:val="1F497D"/>
        </w:rPr>
        <w:t>children,</w:t>
      </w:r>
      <w:r>
        <w:rPr>
          <w:color w:val="1F497D"/>
          <w:spacing w:val="-5"/>
        </w:rPr>
        <w:t> </w:t>
      </w:r>
      <w:r>
        <w:rPr>
          <w:color w:val="1F497D"/>
        </w:rPr>
        <w:t>young</w:t>
      </w:r>
      <w:r>
        <w:rPr>
          <w:color w:val="1F497D"/>
          <w:spacing w:val="-6"/>
        </w:rPr>
        <w:t> </w:t>
      </w:r>
      <w:r>
        <w:rPr>
          <w:color w:val="1F497D"/>
        </w:rPr>
        <w:t>people</w:t>
      </w:r>
      <w:r>
        <w:rPr>
          <w:color w:val="1F497D"/>
          <w:spacing w:val="-6"/>
        </w:rPr>
        <w:t> </w:t>
      </w:r>
      <w:r>
        <w:rPr>
          <w:color w:val="1F497D"/>
        </w:rPr>
        <w:t>and</w:t>
      </w:r>
      <w:r>
        <w:rPr>
          <w:color w:val="1F497D"/>
          <w:spacing w:val="-4"/>
        </w:rPr>
        <w:t> </w:t>
      </w:r>
      <w:r>
        <w:rPr>
          <w:color w:val="1F497D"/>
          <w:spacing w:val="-2"/>
        </w:rPr>
        <w:t>parents</w:t>
      </w:r>
    </w:p>
    <w:p>
      <w:pPr>
        <w:pStyle w:val="ListParagraph"/>
        <w:numPr>
          <w:ilvl w:val="1"/>
          <w:numId w:val="2"/>
        </w:numPr>
        <w:tabs>
          <w:tab w:pos="820" w:val="left" w:leader="none"/>
        </w:tabs>
        <w:spacing w:line="288" w:lineRule="auto" w:before="118" w:after="0"/>
        <w:ind w:left="820" w:right="239" w:hanging="710"/>
        <w:jc w:val="left"/>
        <w:rPr>
          <w:sz w:val="24"/>
        </w:rPr>
      </w:pPr>
      <w:r>
        <w:rPr>
          <w:sz w:val="24"/>
        </w:rPr>
        <w:t>At a strategic level, partners </w:t>
      </w:r>
      <w:r>
        <w:rPr>
          <w:b/>
          <w:sz w:val="24"/>
        </w:rPr>
        <w:t>must </w:t>
      </w:r>
      <w:r>
        <w:rPr>
          <w:sz w:val="24"/>
        </w:rPr>
        <w:t>engage children and young people with SEN and disabilities and children’s parents in commissioning decisions, to give useful insights into how to improve services and outcomes. Local authorities, CCGs and NHS England </w:t>
      </w:r>
      <w:r>
        <w:rPr>
          <w:b/>
          <w:sz w:val="24"/>
        </w:rPr>
        <w:t>must </w:t>
      </w:r>
      <w:r>
        <w:rPr>
          <w:sz w:val="24"/>
        </w:rPr>
        <w:t>develop effective ways of harnessing the views of their local communities so that commissioning decisions on services for those with SEN and disabilities are shaped by users’ experiences, ambitions and expectations. To do</w:t>
      </w:r>
      <w:r>
        <w:rPr>
          <w:sz w:val="24"/>
        </w:rPr>
        <w:t> this,</w:t>
      </w:r>
      <w:r>
        <w:rPr>
          <w:spacing w:val="-3"/>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CCGs</w:t>
      </w:r>
      <w:r>
        <w:rPr>
          <w:spacing w:val="-4"/>
          <w:sz w:val="24"/>
        </w:rPr>
        <w:t> </w:t>
      </w:r>
      <w:r>
        <w:rPr>
          <w:sz w:val="24"/>
        </w:rPr>
        <w:t>should</w:t>
      </w:r>
      <w:r>
        <w:rPr>
          <w:spacing w:val="-4"/>
          <w:sz w:val="24"/>
        </w:rPr>
        <w:t> </w:t>
      </w:r>
      <w:r>
        <w:rPr>
          <w:sz w:val="24"/>
        </w:rPr>
        <w:t>engage</w:t>
      </w:r>
      <w:r>
        <w:rPr>
          <w:spacing w:val="-4"/>
          <w:sz w:val="24"/>
        </w:rPr>
        <w:t> </w:t>
      </w:r>
      <w:r>
        <w:rPr>
          <w:sz w:val="24"/>
        </w:rPr>
        <w:t>with</w:t>
      </w:r>
      <w:r>
        <w:rPr>
          <w:spacing w:val="-4"/>
          <w:sz w:val="24"/>
        </w:rPr>
        <w:t> </w:t>
      </w:r>
      <w:r>
        <w:rPr>
          <w:sz w:val="24"/>
        </w:rPr>
        <w:t>local</w:t>
      </w:r>
      <w:r>
        <w:rPr>
          <w:spacing w:val="-4"/>
          <w:sz w:val="24"/>
        </w:rPr>
        <w:t> </w:t>
      </w:r>
      <w:r>
        <w:rPr>
          <w:sz w:val="24"/>
        </w:rPr>
        <w:t>Healthwatch</w:t>
      </w:r>
      <w:r>
        <w:rPr>
          <w:spacing w:val="-4"/>
          <w:sz w:val="24"/>
        </w:rPr>
        <w:t> </w:t>
      </w:r>
      <w:r>
        <w:rPr>
          <w:sz w:val="24"/>
        </w:rPr>
        <w:t>organisations, patient representative groups, Parent Carer Forums, groups representing young people with SEN and disabilities and other local voluntary organisations and community groups.</w:t>
      </w:r>
    </w:p>
    <w:p>
      <w:pPr>
        <w:pStyle w:val="ListParagraph"/>
        <w:numPr>
          <w:ilvl w:val="1"/>
          <w:numId w:val="2"/>
        </w:numPr>
        <w:tabs>
          <w:tab w:pos="820" w:val="left" w:leader="none"/>
        </w:tabs>
        <w:spacing w:line="288" w:lineRule="auto" w:before="240" w:after="0"/>
        <w:ind w:left="820" w:right="346" w:hanging="710"/>
        <w:jc w:val="left"/>
        <w:rPr>
          <w:sz w:val="24"/>
        </w:rPr>
      </w:pPr>
      <w:r>
        <w:rPr>
          <w:sz w:val="24"/>
        </w:rPr>
        <w:t>Under Section 14Z2 of the NHS Act 2006 each CCG </w:t>
      </w:r>
      <w:r>
        <w:rPr>
          <w:b/>
          <w:sz w:val="24"/>
        </w:rPr>
        <w:t>must </w:t>
      </w:r>
      <w:r>
        <w:rPr>
          <w:sz w:val="24"/>
        </w:rPr>
        <w:t>exercise its functions to secure that individuals to whom the services are being, or may be, provided, are involved in in planning commissioning arrangements, in the development and consideration of proposals for change, and in decisions affecting the operation of commissioning arrangements where implementation would have an impact on the manner</w:t>
      </w:r>
      <w:r>
        <w:rPr>
          <w:spacing w:val="-2"/>
          <w:sz w:val="24"/>
        </w:rPr>
        <w:t> </w:t>
      </w:r>
      <w:r>
        <w:rPr>
          <w:sz w:val="24"/>
        </w:rPr>
        <w:t>in</w:t>
      </w:r>
      <w:r>
        <w:rPr>
          <w:spacing w:val="-3"/>
          <w:sz w:val="24"/>
        </w:rPr>
        <w:t> </w:t>
      </w:r>
      <w:r>
        <w:rPr>
          <w:sz w:val="24"/>
        </w:rPr>
        <w:t>which</w:t>
      </w:r>
      <w:r>
        <w:rPr>
          <w:spacing w:val="-3"/>
          <w:sz w:val="24"/>
        </w:rPr>
        <w:t> </w:t>
      </w:r>
      <w:r>
        <w:rPr>
          <w:sz w:val="24"/>
        </w:rPr>
        <w:t>services</w:t>
      </w:r>
      <w:r>
        <w:rPr>
          <w:spacing w:val="-3"/>
          <w:sz w:val="24"/>
        </w:rPr>
        <w:t> </w:t>
      </w:r>
      <w:r>
        <w:rPr>
          <w:sz w:val="24"/>
        </w:rPr>
        <w:t>are</w:t>
      </w:r>
      <w:r>
        <w:rPr>
          <w:spacing w:val="-3"/>
          <w:sz w:val="24"/>
        </w:rPr>
        <w:t> </w:t>
      </w:r>
      <w:r>
        <w:rPr>
          <w:sz w:val="24"/>
        </w:rPr>
        <w:t>delivered</w:t>
      </w:r>
      <w:r>
        <w:rPr>
          <w:spacing w:val="-3"/>
          <w:sz w:val="24"/>
        </w:rPr>
        <w:t> </w:t>
      </w:r>
      <w:r>
        <w:rPr>
          <w:sz w:val="24"/>
        </w:rPr>
        <w:t>or</w:t>
      </w:r>
      <w:r>
        <w:rPr>
          <w:spacing w:val="-2"/>
          <w:sz w:val="24"/>
        </w:rPr>
        <w:t> </w:t>
      </w:r>
      <w:r>
        <w:rPr>
          <w:sz w:val="24"/>
        </w:rPr>
        <w:t>the</w:t>
      </w:r>
      <w:r>
        <w:rPr>
          <w:spacing w:val="-3"/>
          <w:sz w:val="24"/>
        </w:rPr>
        <w:t> </w:t>
      </w:r>
      <w:r>
        <w:rPr>
          <w:sz w:val="24"/>
        </w:rPr>
        <w:t>range</w:t>
      </w:r>
      <w:r>
        <w:rPr>
          <w:spacing w:val="-3"/>
          <w:sz w:val="24"/>
        </w:rPr>
        <w:t> </w:t>
      </w:r>
      <w:r>
        <w:rPr>
          <w:sz w:val="24"/>
        </w:rPr>
        <w:t>of</w:t>
      </w:r>
      <w:r>
        <w:rPr>
          <w:spacing w:val="-4"/>
          <w:sz w:val="24"/>
        </w:rPr>
        <w:t> </w:t>
      </w:r>
      <w:r>
        <w:rPr>
          <w:sz w:val="24"/>
        </w:rPr>
        <w:t>services</w:t>
      </w:r>
      <w:r>
        <w:rPr>
          <w:spacing w:val="-3"/>
          <w:sz w:val="24"/>
        </w:rPr>
        <w:t> </w:t>
      </w:r>
      <w:r>
        <w:rPr>
          <w:sz w:val="24"/>
        </w:rPr>
        <w:t>available.</w:t>
      </w:r>
      <w:r>
        <w:rPr>
          <w:spacing w:val="-3"/>
          <w:sz w:val="24"/>
        </w:rPr>
        <w:t> </w:t>
      </w:r>
      <w:r>
        <w:rPr>
          <w:sz w:val="24"/>
        </w:rPr>
        <w:t>Links</w:t>
      </w:r>
      <w:r>
        <w:rPr>
          <w:spacing w:val="-3"/>
          <w:sz w:val="24"/>
        </w:rPr>
        <w:t> </w:t>
      </w:r>
      <w:r>
        <w:rPr>
          <w:sz w:val="24"/>
        </w:rPr>
        <w:t>to</w:t>
      </w:r>
      <w:r>
        <w:rPr>
          <w:spacing w:val="-3"/>
          <w:sz w:val="24"/>
        </w:rPr>
        <w:t> </w:t>
      </w:r>
      <w:r>
        <w:rPr>
          <w:sz w:val="24"/>
        </w:rPr>
        <w:t>a range of useful resources to help them do this are provided in the References section under Chapter 3.</w:t>
      </w:r>
    </w:p>
    <w:p>
      <w:pPr>
        <w:spacing w:after="0" w:line="288" w:lineRule="auto"/>
        <w:jc w:val="left"/>
        <w:rPr>
          <w:sz w:val="24"/>
        </w:rPr>
        <w:sectPr>
          <w:pgSz w:w="11910" w:h="16840"/>
          <w:pgMar w:header="0" w:footer="1055" w:top="1340" w:bottom="1240" w:left="620" w:right="1220"/>
        </w:sectPr>
      </w:pPr>
    </w:p>
    <w:p>
      <w:pPr>
        <w:pStyle w:val="Heading1"/>
      </w:pPr>
      <w:r>
        <w:rPr>
          <w:color w:val="1F497D"/>
        </w:rPr>
        <w:t>Joint</w:t>
      </w:r>
      <w:r>
        <w:rPr>
          <w:color w:val="1F497D"/>
          <w:spacing w:val="-7"/>
        </w:rPr>
        <w:t> </w:t>
      </w:r>
      <w:r>
        <w:rPr>
          <w:color w:val="1F497D"/>
        </w:rPr>
        <w:t>understanding:</w:t>
      </w:r>
      <w:r>
        <w:rPr>
          <w:color w:val="1F497D"/>
          <w:spacing w:val="-6"/>
        </w:rPr>
        <w:t> </w:t>
      </w:r>
      <w:r>
        <w:rPr>
          <w:color w:val="1F497D"/>
        </w:rPr>
        <w:t>Joint</w:t>
      </w:r>
      <w:r>
        <w:rPr>
          <w:color w:val="1F497D"/>
          <w:spacing w:val="-6"/>
        </w:rPr>
        <w:t> </w:t>
      </w:r>
      <w:r>
        <w:rPr>
          <w:color w:val="1F497D"/>
        </w:rPr>
        <w:t>Strategic</w:t>
      </w:r>
      <w:r>
        <w:rPr>
          <w:color w:val="1F497D"/>
          <w:spacing w:val="-5"/>
        </w:rPr>
        <w:t> </w:t>
      </w:r>
      <w:r>
        <w:rPr>
          <w:color w:val="1F497D"/>
        </w:rPr>
        <w:t>Needs</w:t>
      </w:r>
      <w:r>
        <w:rPr>
          <w:color w:val="1F497D"/>
          <w:spacing w:val="-6"/>
        </w:rPr>
        <w:t> </w:t>
      </w:r>
      <w:r>
        <w:rPr>
          <w:color w:val="1F497D"/>
          <w:spacing w:val="-2"/>
        </w:rPr>
        <w:t>Assessments</w:t>
      </w:r>
    </w:p>
    <w:p>
      <w:pPr>
        <w:pStyle w:val="ListParagraph"/>
        <w:numPr>
          <w:ilvl w:val="1"/>
          <w:numId w:val="2"/>
        </w:numPr>
        <w:tabs>
          <w:tab w:pos="820" w:val="left" w:leader="none"/>
        </w:tabs>
        <w:spacing w:line="288" w:lineRule="auto" w:before="119" w:after="0"/>
        <w:ind w:left="820" w:right="279" w:hanging="710"/>
        <w:jc w:val="left"/>
        <w:rPr>
          <w:sz w:val="24"/>
        </w:rPr>
      </w:pPr>
      <w:r>
        <w:rPr/>
        <mc:AlternateContent>
          <mc:Choice Requires="wps">
            <w:drawing>
              <wp:anchor distT="0" distB="0" distL="0" distR="0" allowOverlap="1" layoutInCell="1" locked="0" behindDoc="0" simplePos="0" relativeHeight="15729152">
                <wp:simplePos x="0" y="0"/>
                <wp:positionH relativeFrom="page">
                  <wp:posOffset>725077</wp:posOffset>
                </wp:positionH>
                <wp:positionV relativeFrom="paragraph">
                  <wp:posOffset>652214</wp:posOffset>
                </wp:positionV>
                <wp:extent cx="6097270" cy="365696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97270" cy="3656965"/>
                          <a:chExt cx="6097270" cy="3656965"/>
                        </a:xfrm>
                      </wpg:grpSpPr>
                      <pic:pic>
                        <pic:nvPicPr>
                          <pic:cNvPr id="4" name="Image 4" descr="Diagram showing Joint Strategic Needs Assessment"/>
                          <pic:cNvPicPr/>
                        </pic:nvPicPr>
                        <pic:blipFill>
                          <a:blip r:embed="rId7" cstate="print"/>
                          <a:stretch>
                            <a:fillRect/>
                          </a:stretch>
                        </pic:blipFill>
                        <pic:spPr>
                          <a:xfrm>
                            <a:off x="693693" y="0"/>
                            <a:ext cx="3818976" cy="840741"/>
                          </a:xfrm>
                          <a:prstGeom prst="rect">
                            <a:avLst/>
                          </a:prstGeom>
                        </pic:spPr>
                      </pic:pic>
                      <pic:pic>
                        <pic:nvPicPr>
                          <pic:cNvPr id="5" name="Image 5" descr="Diagram showing Joint Strategic Needs Assessment"/>
                          <pic:cNvPicPr/>
                        </pic:nvPicPr>
                        <pic:blipFill>
                          <a:blip r:embed="rId8" cstate="print"/>
                          <a:stretch>
                            <a:fillRect/>
                          </a:stretch>
                        </pic:blipFill>
                        <pic:spPr>
                          <a:xfrm>
                            <a:off x="1161775" y="842716"/>
                            <a:ext cx="2882822" cy="840733"/>
                          </a:xfrm>
                          <a:prstGeom prst="rect">
                            <a:avLst/>
                          </a:prstGeom>
                        </pic:spPr>
                      </pic:pic>
                      <wps:wsp>
                        <wps:cNvPr id="6" name="Graphic 6"/>
                        <wps:cNvSpPr/>
                        <wps:spPr>
                          <a:xfrm>
                            <a:off x="1159770" y="840703"/>
                            <a:ext cx="2884805" cy="843280"/>
                          </a:xfrm>
                          <a:custGeom>
                            <a:avLst/>
                            <a:gdLst/>
                            <a:ahLst/>
                            <a:cxnLst/>
                            <a:rect l="l" t="t" r="r" b="b"/>
                            <a:pathLst>
                              <a:path w="2884805" h="843280">
                                <a:moveTo>
                                  <a:pt x="2884802" y="0"/>
                                </a:moveTo>
                                <a:lnTo>
                                  <a:pt x="2416740" y="842718"/>
                                </a:lnTo>
                                <a:lnTo>
                                  <a:pt x="468060" y="842718"/>
                                </a:lnTo>
                                <a:lnTo>
                                  <a:pt x="0" y="0"/>
                                </a:lnTo>
                                <a:lnTo>
                                  <a:pt x="2884802" y="0"/>
                                </a:lnTo>
                                <a:close/>
                              </a:path>
                            </a:pathLst>
                          </a:custGeom>
                          <a:ln w="22106">
                            <a:solidFill>
                              <a:srgbClr val="FFFFFF"/>
                            </a:solidFill>
                            <a:prstDash val="solid"/>
                          </a:ln>
                        </wps:spPr>
                        <wps:bodyPr wrap="square" lIns="0" tIns="0" rIns="0" bIns="0" rtlCol="0">
                          <a:prstTxWarp prst="textNoShape">
                            <a:avLst/>
                          </a:prstTxWarp>
                          <a:noAutofit/>
                        </wps:bodyPr>
                      </wps:wsp>
                      <pic:pic>
                        <pic:nvPicPr>
                          <pic:cNvPr id="7" name="Image 7" descr="Diagram showing Joint Strategic Needs Assessment"/>
                          <pic:cNvPicPr/>
                        </pic:nvPicPr>
                        <pic:blipFill>
                          <a:blip r:embed="rId9" cstate="print"/>
                          <a:stretch>
                            <a:fillRect/>
                          </a:stretch>
                        </pic:blipFill>
                        <pic:spPr>
                          <a:xfrm>
                            <a:off x="1627788" y="1683411"/>
                            <a:ext cx="1948738" cy="842746"/>
                          </a:xfrm>
                          <a:prstGeom prst="rect">
                            <a:avLst/>
                          </a:prstGeom>
                        </pic:spPr>
                      </pic:pic>
                      <wps:wsp>
                        <wps:cNvPr id="8" name="Graphic 8"/>
                        <wps:cNvSpPr/>
                        <wps:spPr>
                          <a:xfrm>
                            <a:off x="1627805" y="1683436"/>
                            <a:ext cx="1948814" cy="843280"/>
                          </a:xfrm>
                          <a:custGeom>
                            <a:avLst/>
                            <a:gdLst/>
                            <a:ahLst/>
                            <a:cxnLst/>
                            <a:rect l="l" t="t" r="r" b="b"/>
                            <a:pathLst>
                              <a:path w="1948814" h="843280">
                                <a:moveTo>
                                  <a:pt x="1948709" y="0"/>
                                </a:moveTo>
                                <a:lnTo>
                                  <a:pt x="1480642" y="842711"/>
                                </a:lnTo>
                                <a:lnTo>
                                  <a:pt x="468070" y="842711"/>
                                </a:lnTo>
                                <a:lnTo>
                                  <a:pt x="0" y="0"/>
                                </a:lnTo>
                                <a:lnTo>
                                  <a:pt x="1948709" y="0"/>
                                </a:lnTo>
                                <a:close/>
                              </a:path>
                            </a:pathLst>
                          </a:custGeom>
                          <a:ln w="22109">
                            <a:solidFill>
                              <a:srgbClr val="FFFFFF"/>
                            </a:solidFill>
                            <a:prstDash val="solid"/>
                          </a:ln>
                        </wps:spPr>
                        <wps:bodyPr wrap="square" lIns="0" tIns="0" rIns="0" bIns="0" rtlCol="0">
                          <a:prstTxWarp prst="textNoShape">
                            <a:avLst/>
                          </a:prstTxWarp>
                          <a:noAutofit/>
                        </wps:bodyPr>
                      </wps:wsp>
                      <pic:pic>
                        <pic:nvPicPr>
                          <pic:cNvPr id="9" name="Image 9" descr="Diagram showing Joint Strategic Needs Assessment"/>
                          <pic:cNvPicPr/>
                        </pic:nvPicPr>
                        <pic:blipFill>
                          <a:blip r:embed="rId10" cstate="print"/>
                          <a:stretch>
                            <a:fillRect/>
                          </a:stretch>
                        </pic:blipFill>
                        <pic:spPr>
                          <a:xfrm>
                            <a:off x="2103479" y="2526120"/>
                            <a:ext cx="1012596" cy="911580"/>
                          </a:xfrm>
                          <a:prstGeom prst="rect">
                            <a:avLst/>
                          </a:prstGeom>
                        </pic:spPr>
                      </pic:pic>
                      <wps:wsp>
                        <wps:cNvPr id="10" name="Graphic 10"/>
                        <wps:cNvSpPr/>
                        <wps:spPr>
                          <a:xfrm>
                            <a:off x="2103497" y="2526132"/>
                            <a:ext cx="1012825" cy="911860"/>
                          </a:xfrm>
                          <a:custGeom>
                            <a:avLst/>
                            <a:gdLst/>
                            <a:ahLst/>
                            <a:cxnLst/>
                            <a:rect l="l" t="t" r="r" b="b"/>
                            <a:pathLst>
                              <a:path w="1012825" h="911860">
                                <a:moveTo>
                                  <a:pt x="1012578" y="0"/>
                                </a:moveTo>
                                <a:lnTo>
                                  <a:pt x="506287" y="911554"/>
                                </a:lnTo>
                                <a:lnTo>
                                  <a:pt x="0" y="0"/>
                                </a:lnTo>
                                <a:lnTo>
                                  <a:pt x="1012578" y="0"/>
                                </a:lnTo>
                                <a:close/>
                              </a:path>
                            </a:pathLst>
                          </a:custGeom>
                          <a:ln w="22124">
                            <a:solidFill>
                              <a:srgbClr val="FFFFFF"/>
                            </a:solidFill>
                            <a:prstDash val="solid"/>
                          </a:ln>
                        </wps:spPr>
                        <wps:bodyPr wrap="square" lIns="0" tIns="0" rIns="0" bIns="0" rtlCol="0">
                          <a:prstTxWarp prst="textNoShape">
                            <a:avLst/>
                          </a:prstTxWarp>
                          <a:noAutofit/>
                        </wps:bodyPr>
                      </wps:wsp>
                      <pic:pic>
                        <pic:nvPicPr>
                          <pic:cNvPr id="11" name="Image 11"/>
                          <pic:cNvPicPr/>
                        </pic:nvPicPr>
                        <pic:blipFill>
                          <a:blip r:embed="rId11" cstate="print"/>
                          <a:stretch>
                            <a:fillRect/>
                          </a:stretch>
                        </pic:blipFill>
                        <pic:spPr>
                          <a:xfrm>
                            <a:off x="4152975" y="136953"/>
                            <a:ext cx="1943692" cy="646504"/>
                          </a:xfrm>
                          <a:prstGeom prst="rect">
                            <a:avLst/>
                          </a:prstGeom>
                        </pic:spPr>
                      </pic:pic>
                      <pic:pic>
                        <pic:nvPicPr>
                          <pic:cNvPr id="12" name="Image 12"/>
                          <pic:cNvPicPr/>
                        </pic:nvPicPr>
                        <pic:blipFill>
                          <a:blip r:embed="rId12" cstate="print"/>
                          <a:stretch>
                            <a:fillRect/>
                          </a:stretch>
                        </pic:blipFill>
                        <pic:spPr>
                          <a:xfrm>
                            <a:off x="3687812" y="907779"/>
                            <a:ext cx="2408822" cy="969748"/>
                          </a:xfrm>
                          <a:prstGeom prst="rect">
                            <a:avLst/>
                          </a:prstGeom>
                        </pic:spPr>
                      </pic:pic>
                      <pic:pic>
                        <pic:nvPicPr>
                          <pic:cNvPr id="13" name="Image 13"/>
                          <pic:cNvPicPr/>
                        </pic:nvPicPr>
                        <pic:blipFill>
                          <a:blip r:embed="rId13" cstate="print"/>
                          <a:stretch>
                            <a:fillRect/>
                          </a:stretch>
                        </pic:blipFill>
                        <pic:spPr>
                          <a:xfrm>
                            <a:off x="3204387" y="1927818"/>
                            <a:ext cx="2890606" cy="629925"/>
                          </a:xfrm>
                          <a:prstGeom prst="rect">
                            <a:avLst/>
                          </a:prstGeom>
                        </pic:spPr>
                      </pic:pic>
                      <pic:pic>
                        <pic:nvPicPr>
                          <pic:cNvPr id="14" name="Image 14"/>
                          <pic:cNvPicPr/>
                        </pic:nvPicPr>
                        <pic:blipFill>
                          <a:blip r:embed="rId14" cstate="print"/>
                          <a:stretch>
                            <a:fillRect/>
                          </a:stretch>
                        </pic:blipFill>
                        <pic:spPr>
                          <a:xfrm>
                            <a:off x="2857181" y="2630674"/>
                            <a:ext cx="2882286" cy="938804"/>
                          </a:xfrm>
                          <a:prstGeom prst="rect">
                            <a:avLst/>
                          </a:prstGeom>
                        </pic:spPr>
                      </pic:pic>
                      <pic:pic>
                        <pic:nvPicPr>
                          <pic:cNvPr id="15" name="Image 15"/>
                          <pic:cNvPicPr/>
                        </pic:nvPicPr>
                        <pic:blipFill>
                          <a:blip r:embed="rId15" cstate="print"/>
                          <a:stretch>
                            <a:fillRect/>
                          </a:stretch>
                        </pic:blipFill>
                        <pic:spPr>
                          <a:xfrm>
                            <a:off x="0" y="1850406"/>
                            <a:ext cx="1264308" cy="1806417"/>
                          </a:xfrm>
                          <a:prstGeom prst="rect">
                            <a:avLst/>
                          </a:prstGeom>
                        </pic:spPr>
                      </pic:pic>
                      <wps:wsp>
                        <wps:cNvPr id="16" name="Textbox 16"/>
                        <wps:cNvSpPr txBox="1"/>
                        <wps:spPr>
                          <a:xfrm>
                            <a:off x="1455182" y="131046"/>
                            <a:ext cx="2306320" cy="563245"/>
                          </a:xfrm>
                          <a:prstGeom prst="rect">
                            <a:avLst/>
                          </a:prstGeom>
                        </wps:spPr>
                        <wps:txbx>
                          <w:txbxContent>
                            <w:p>
                              <w:pPr>
                                <w:spacing w:line="223" w:lineRule="auto" w:before="16"/>
                                <w:ind w:left="-1" w:right="18" w:hanging="4"/>
                                <w:jc w:val="center"/>
                                <w:rPr>
                                  <w:sz w:val="27"/>
                                </w:rPr>
                              </w:pPr>
                              <w:r>
                                <w:rPr>
                                  <w:w w:val="105"/>
                                  <w:sz w:val="27"/>
                                </w:rPr>
                                <w:t>Joint Strategic Needs </w:t>
                              </w:r>
                              <w:r>
                                <w:rPr>
                                  <w:sz w:val="27"/>
                                </w:rPr>
                                <w:t>Assessment/Joint Health and </w:t>
                              </w:r>
                              <w:r>
                                <w:rPr>
                                  <w:w w:val="105"/>
                                  <w:sz w:val="27"/>
                                </w:rPr>
                                <w:t>Wellbeing Strategy</w:t>
                              </w:r>
                            </w:p>
                          </w:txbxContent>
                        </wps:txbx>
                        <wps:bodyPr wrap="square" lIns="0" tIns="0" rIns="0" bIns="0" rtlCol="0">
                          <a:noAutofit/>
                        </wps:bodyPr>
                      </wps:wsp>
                      <wps:wsp>
                        <wps:cNvPr id="17" name="Textbox 17"/>
                        <wps:cNvSpPr txBox="1"/>
                        <wps:spPr>
                          <a:xfrm>
                            <a:off x="4240521" y="188773"/>
                            <a:ext cx="1710055" cy="412115"/>
                          </a:xfrm>
                          <a:prstGeom prst="rect">
                            <a:avLst/>
                          </a:prstGeom>
                        </wps:spPr>
                        <wps:txbx>
                          <w:txbxContent>
                            <w:p>
                              <w:pPr>
                                <w:spacing w:line="278" w:lineRule="auto" w:before="0"/>
                                <w:ind w:left="0" w:right="18" w:firstLine="0"/>
                                <w:jc w:val="left"/>
                                <w:rPr>
                                  <w:sz w:val="17"/>
                                </w:rPr>
                              </w:pPr>
                              <w:r>
                                <w:rPr>
                                  <w:sz w:val="17"/>
                                </w:rPr>
                                <w:t>Delivered by Health and Wellbeing Board. Considers needs of whole </w:t>
                              </w:r>
                              <w:r>
                                <w:rPr>
                                  <w:spacing w:val="-2"/>
                                  <w:sz w:val="17"/>
                                </w:rPr>
                                <w:t>population.</w:t>
                              </w:r>
                            </w:p>
                          </w:txbxContent>
                        </wps:txbx>
                        <wps:bodyPr wrap="square" lIns="0" tIns="0" rIns="0" bIns="0" rtlCol="0">
                          <a:noAutofit/>
                        </wps:bodyPr>
                      </wps:wsp>
                      <wps:wsp>
                        <wps:cNvPr id="18" name="Textbox 18"/>
                        <wps:cNvSpPr txBox="1"/>
                        <wps:spPr>
                          <a:xfrm>
                            <a:off x="1803302" y="1156762"/>
                            <a:ext cx="1610360" cy="197485"/>
                          </a:xfrm>
                          <a:prstGeom prst="rect">
                            <a:avLst/>
                          </a:prstGeom>
                        </wps:spPr>
                        <wps:txbx>
                          <w:txbxContent>
                            <w:p>
                              <w:pPr>
                                <w:spacing w:line="309" w:lineRule="exact" w:before="0"/>
                                <w:ind w:left="0" w:right="0" w:firstLine="0"/>
                                <w:jc w:val="left"/>
                                <w:rPr>
                                  <w:sz w:val="27"/>
                                </w:rPr>
                              </w:pPr>
                              <w:r>
                                <w:rPr>
                                  <w:sz w:val="27"/>
                                </w:rPr>
                                <w:t>Joint</w:t>
                              </w:r>
                              <w:r>
                                <w:rPr>
                                  <w:spacing w:val="20"/>
                                  <w:sz w:val="27"/>
                                </w:rPr>
                                <w:t> </w:t>
                              </w:r>
                              <w:r>
                                <w:rPr>
                                  <w:spacing w:val="-2"/>
                                  <w:sz w:val="27"/>
                                </w:rPr>
                                <w:t>commissioning</w:t>
                              </w:r>
                            </w:p>
                          </w:txbxContent>
                        </wps:txbx>
                        <wps:bodyPr wrap="square" lIns="0" tIns="0" rIns="0" bIns="0" rtlCol="0">
                          <a:noAutofit/>
                        </wps:bodyPr>
                      </wps:wsp>
                      <wps:wsp>
                        <wps:cNvPr id="19" name="Textbox 19"/>
                        <wps:cNvSpPr txBox="1"/>
                        <wps:spPr>
                          <a:xfrm>
                            <a:off x="3775358" y="959270"/>
                            <a:ext cx="2209800" cy="705485"/>
                          </a:xfrm>
                          <a:prstGeom prst="rect">
                            <a:avLst/>
                          </a:prstGeom>
                        </wps:spPr>
                        <wps:txbx>
                          <w:txbxContent>
                            <w:p>
                              <w:pPr>
                                <w:spacing w:line="283" w:lineRule="auto" w:before="0"/>
                                <w:ind w:left="0" w:right="78" w:firstLine="0"/>
                                <w:jc w:val="left"/>
                                <w:rPr>
                                  <w:sz w:val="17"/>
                                </w:rPr>
                              </w:pPr>
                              <w:r>
                                <w:rPr>
                                  <w:sz w:val="17"/>
                                </w:rPr>
                                <w:t>Local authority/CCG applies JSNA analysis</w:t>
                              </w:r>
                              <w:r>
                                <w:rPr>
                                  <w:spacing w:val="80"/>
                                  <w:sz w:val="17"/>
                                </w:rPr>
                                <w:t> </w:t>
                              </w:r>
                              <w:r>
                                <w:rPr>
                                  <w:sz w:val="17"/>
                                </w:rPr>
                                <w:t>to 0-25 children and young people with SEN and disabilities to agree shared outcomes,</w:t>
                              </w:r>
                            </w:p>
                            <w:p>
                              <w:pPr>
                                <w:spacing w:line="276" w:lineRule="auto" w:before="0"/>
                                <w:ind w:left="0" w:right="0" w:firstLine="0"/>
                                <w:jc w:val="left"/>
                                <w:rPr>
                                  <w:sz w:val="17"/>
                                </w:rPr>
                              </w:pPr>
                              <w:r>
                                <w:rPr>
                                  <w:sz w:val="17"/>
                                </w:rPr>
                                <w:t>working with partners, eg children and young people and Parent Carer Forums.</w:t>
                              </w:r>
                            </w:p>
                          </w:txbxContent>
                        </wps:txbx>
                        <wps:bodyPr wrap="square" lIns="0" tIns="0" rIns="0" bIns="0" rtlCol="0">
                          <a:noAutofit/>
                        </wps:bodyPr>
                      </wps:wsp>
                      <wps:wsp>
                        <wps:cNvPr id="20" name="Textbox 20"/>
                        <wps:cNvSpPr txBox="1"/>
                        <wps:spPr>
                          <a:xfrm>
                            <a:off x="2139052" y="1984878"/>
                            <a:ext cx="938530" cy="222250"/>
                          </a:xfrm>
                          <a:prstGeom prst="rect">
                            <a:avLst/>
                          </a:prstGeom>
                        </wps:spPr>
                        <wps:txbx>
                          <w:txbxContent>
                            <w:p>
                              <w:pPr>
                                <w:spacing w:line="349" w:lineRule="exact" w:before="0"/>
                                <w:ind w:left="0" w:right="0" w:firstLine="0"/>
                                <w:jc w:val="left"/>
                                <w:rPr>
                                  <w:sz w:val="31"/>
                                </w:rPr>
                              </w:pPr>
                              <w:r>
                                <w:rPr>
                                  <w:sz w:val="31"/>
                                </w:rPr>
                                <w:t>Local</w:t>
                              </w:r>
                              <w:r>
                                <w:rPr>
                                  <w:spacing w:val="7"/>
                                  <w:sz w:val="31"/>
                                </w:rPr>
                                <w:t> </w:t>
                              </w:r>
                              <w:r>
                                <w:rPr>
                                  <w:spacing w:val="-2"/>
                                  <w:sz w:val="31"/>
                                </w:rPr>
                                <w:t>offer</w:t>
                              </w:r>
                            </w:p>
                          </w:txbxContent>
                        </wps:txbx>
                        <wps:bodyPr wrap="square" lIns="0" tIns="0" rIns="0" bIns="0" rtlCol="0">
                          <a:noAutofit/>
                        </wps:bodyPr>
                      </wps:wsp>
                      <wps:wsp>
                        <wps:cNvPr id="21" name="Textbox 21"/>
                        <wps:cNvSpPr txBox="1"/>
                        <wps:spPr>
                          <a:xfrm>
                            <a:off x="3291590" y="1979067"/>
                            <a:ext cx="2702560" cy="416559"/>
                          </a:xfrm>
                          <a:prstGeom prst="rect">
                            <a:avLst/>
                          </a:prstGeom>
                        </wps:spPr>
                        <wps:txbx>
                          <w:txbxContent>
                            <w:p>
                              <w:pPr>
                                <w:spacing w:line="283" w:lineRule="auto" w:before="0"/>
                                <w:ind w:left="0" w:right="0" w:firstLine="0"/>
                                <w:jc w:val="left"/>
                                <w:rPr>
                                  <w:sz w:val="17"/>
                                </w:rPr>
                              </w:pPr>
                              <w:r>
                                <w:rPr>
                                  <w:sz w:val="17"/>
                                </w:rPr>
                                <w:t>Local authority publishes a Local Offer setting out what support is available for 0-25 year olds with SEN or</w:t>
                              </w:r>
                            </w:p>
                            <w:p>
                              <w:pPr>
                                <w:spacing w:before="0"/>
                                <w:ind w:left="0" w:right="0" w:firstLine="0"/>
                                <w:jc w:val="left"/>
                                <w:rPr>
                                  <w:sz w:val="17"/>
                                </w:rPr>
                              </w:pPr>
                              <w:r>
                                <w:rPr>
                                  <w:spacing w:val="-2"/>
                                  <w:sz w:val="17"/>
                                </w:rPr>
                                <w:t>disabilities.</w:t>
                              </w:r>
                            </w:p>
                          </w:txbxContent>
                        </wps:txbx>
                        <wps:bodyPr wrap="square" lIns="0" tIns="0" rIns="0" bIns="0" rtlCol="0">
                          <a:noAutofit/>
                        </wps:bodyPr>
                      </wps:wsp>
                      <wps:wsp>
                        <wps:cNvPr id="22" name="Textbox 22"/>
                        <wps:cNvSpPr txBox="1"/>
                        <wps:spPr>
                          <a:xfrm>
                            <a:off x="2468883" y="2528101"/>
                            <a:ext cx="293370" cy="339725"/>
                          </a:xfrm>
                          <a:prstGeom prst="rect">
                            <a:avLst/>
                          </a:prstGeom>
                        </wps:spPr>
                        <wps:txbx>
                          <w:txbxContent>
                            <w:p>
                              <w:pPr>
                                <w:spacing w:line="234" w:lineRule="exact" w:before="0"/>
                                <w:ind w:left="0" w:right="0" w:firstLine="0"/>
                                <w:jc w:val="left"/>
                                <w:rPr>
                                  <w:sz w:val="21"/>
                                </w:rPr>
                              </w:pPr>
                              <w:r>
                                <w:rPr>
                                  <w:spacing w:val="-5"/>
                                  <w:sz w:val="21"/>
                                </w:rPr>
                                <w:t>EHC</w:t>
                              </w:r>
                            </w:p>
                            <w:p>
                              <w:pPr>
                                <w:spacing w:line="241" w:lineRule="exact" w:before="59"/>
                                <w:ind w:left="10" w:right="0" w:firstLine="0"/>
                                <w:jc w:val="left"/>
                                <w:rPr>
                                  <w:sz w:val="21"/>
                                </w:rPr>
                              </w:pPr>
                              <w:r>
                                <w:rPr>
                                  <w:spacing w:val="-4"/>
                                  <w:sz w:val="21"/>
                                </w:rPr>
                                <w:t>Plan</w:t>
                              </w:r>
                            </w:p>
                          </w:txbxContent>
                        </wps:txbx>
                        <wps:bodyPr wrap="square" lIns="0" tIns="0" rIns="0" bIns="0" rtlCol="0">
                          <a:noAutofit/>
                        </wps:bodyPr>
                      </wps:wsp>
                      <wps:wsp>
                        <wps:cNvPr id="23" name="Textbox 23"/>
                        <wps:cNvSpPr txBox="1"/>
                        <wps:spPr>
                          <a:xfrm>
                            <a:off x="2944604" y="2681936"/>
                            <a:ext cx="2672715" cy="705485"/>
                          </a:xfrm>
                          <a:prstGeom prst="rect">
                            <a:avLst/>
                          </a:prstGeom>
                        </wps:spPr>
                        <wps:txbx>
                          <w:txbxContent>
                            <w:p>
                              <w:pPr>
                                <w:spacing w:line="283" w:lineRule="auto" w:before="0"/>
                                <w:ind w:left="0" w:right="18" w:firstLine="0"/>
                                <w:jc w:val="left"/>
                                <w:rPr>
                                  <w:sz w:val="17"/>
                                </w:rPr>
                              </w:pPr>
                              <w:r>
                                <w:rPr>
                                  <w:sz w:val="17"/>
                                </w:rPr>
                                <w:t>An EHC plan starts by focusing on outcomes that are important to the individual. Any education, health or care provision required to meet a child/young person’s</w:t>
                              </w:r>
                            </w:p>
                            <w:p>
                              <w:pPr>
                                <w:spacing w:line="276" w:lineRule="auto" w:before="0"/>
                                <w:ind w:left="0" w:right="118" w:firstLine="0"/>
                                <w:jc w:val="left"/>
                                <w:rPr>
                                  <w:sz w:val="17"/>
                                </w:rPr>
                              </w:pPr>
                              <w:r>
                                <w:rPr>
                                  <w:sz w:val="17"/>
                                </w:rPr>
                                <w:t>needs related to SEN must be included in the plan (see Chapter 9).</w:t>
                              </w:r>
                            </w:p>
                          </w:txbxContent>
                        </wps:txbx>
                        <wps:bodyPr wrap="square" lIns="0" tIns="0" rIns="0" bIns="0" rtlCol="0">
                          <a:noAutofit/>
                        </wps:bodyPr>
                      </wps:wsp>
                    </wpg:wgp>
                  </a:graphicData>
                </a:graphic>
              </wp:anchor>
            </w:drawing>
          </mc:Choice>
          <mc:Fallback>
            <w:pict>
              <v:group style="position:absolute;margin-left:57.092682pt;margin-top:51.355465pt;width:480.1pt;height:287.95pt;mso-position-horizontal-relative:page;mso-position-vertical-relative:paragraph;z-index:15729152" id="docshapegroup2" coordorigin="1142,1027" coordsize="9602,5759">
                <v:shape style="position:absolute;left:2234;top:1027;width:6015;height:1324" type="#_x0000_t75" id="docshape3" alt="Diagram showing Joint Strategic Needs Assessment" stroked="false">
                  <v:imagedata r:id="rId7" o:title=""/>
                </v:shape>
                <v:shape style="position:absolute;left:2971;top:2354;width:4540;height:1324" type="#_x0000_t75" id="docshape4" alt="Diagram showing Joint Strategic Needs Assessment" stroked="false">
                  <v:imagedata r:id="rId8" o:title=""/>
                </v:shape>
                <v:shape style="position:absolute;left:2968;top:2351;width:4543;height:1328" id="docshape5" coordorigin="2968,2351" coordsize="4543,1328" path="m7511,2351l6774,3678,3705,3678,2968,2351,7511,2351xe" filled="false" stroked="true" strokeweight="1.740654pt" strokecolor="#ffffff">
                  <v:path arrowok="t"/>
                  <v:stroke dashstyle="solid"/>
                </v:shape>
                <v:shape style="position:absolute;left:3705;top:3678;width:3069;height:1328" type="#_x0000_t75" id="docshape6" alt="Diagram showing Joint Strategic Needs Assessment" stroked="false">
                  <v:imagedata r:id="rId9" o:title=""/>
                </v:shape>
                <v:shape style="position:absolute;left:3705;top:3678;width:3069;height:1328" id="docshape7" coordorigin="3705,3678" coordsize="3069,1328" path="m6774,3678l6037,5005,4442,5005,3705,3678,6774,3678xe" filled="false" stroked="true" strokeweight="1.74094pt" strokecolor="#ffffff">
                  <v:path arrowok="t"/>
                  <v:stroke dashstyle="solid"/>
                </v:shape>
                <v:shape style="position:absolute;left:4454;top:5005;width:1595;height:1436" type="#_x0000_t75" id="docshape8" alt="Diagram showing Joint Strategic Needs Assessment" stroked="false">
                  <v:imagedata r:id="rId10" o:title=""/>
                </v:shape>
                <v:shape style="position:absolute;left:4454;top:5005;width:1595;height:1436" id="docshape9" coordorigin="4454,5005" coordsize="1595,1436" path="m6049,5005l5252,6441,4454,5005,6049,5005xe" filled="false" stroked="true" strokeweight="1.742059pt" strokecolor="#ffffff">
                  <v:path arrowok="t"/>
                  <v:stroke dashstyle="solid"/>
                </v:shape>
                <v:shape style="position:absolute;left:7681;top:1242;width:3061;height:1019" type="#_x0000_t75" id="docshape10" stroked="false">
                  <v:imagedata r:id="rId11" o:title=""/>
                </v:shape>
                <v:shape style="position:absolute;left:6949;top:2456;width:3794;height:1528" type="#_x0000_t75" id="docshape11" stroked="false">
                  <v:imagedata r:id="rId12" o:title=""/>
                </v:shape>
                <v:shape style="position:absolute;left:6188;top:4063;width:4553;height:992" type="#_x0000_t75" id="docshape12" stroked="false">
                  <v:imagedata r:id="rId13" o:title=""/>
                </v:shape>
                <v:shape style="position:absolute;left:5641;top:5169;width:4540;height:1479" type="#_x0000_t75" id="docshape13" stroked="false">
                  <v:imagedata r:id="rId14" o:title=""/>
                </v:shape>
                <v:shape style="position:absolute;left:1141;top:3941;width:1992;height:2845" type="#_x0000_t75" id="docshape14" stroked="false">
                  <v:imagedata r:id="rId15" o:title=""/>
                </v:shape>
                <v:shape style="position:absolute;left:3433;top:1233;width:3632;height:887" type="#_x0000_t202" id="docshape15" filled="false" stroked="false">
                  <v:textbox inset="0,0,0,0">
                    <w:txbxContent>
                      <w:p>
                        <w:pPr>
                          <w:spacing w:line="223" w:lineRule="auto" w:before="16"/>
                          <w:ind w:left="-1" w:right="18" w:hanging="4"/>
                          <w:jc w:val="center"/>
                          <w:rPr>
                            <w:sz w:val="27"/>
                          </w:rPr>
                        </w:pPr>
                        <w:r>
                          <w:rPr>
                            <w:w w:val="105"/>
                            <w:sz w:val="27"/>
                          </w:rPr>
                          <w:t>Joint Strategic Needs </w:t>
                        </w:r>
                        <w:r>
                          <w:rPr>
                            <w:sz w:val="27"/>
                          </w:rPr>
                          <w:t>Assessment/Joint Health and </w:t>
                        </w:r>
                        <w:r>
                          <w:rPr>
                            <w:w w:val="105"/>
                            <w:sz w:val="27"/>
                          </w:rPr>
                          <w:t>Wellbeing Strategy</w:t>
                        </w:r>
                      </w:p>
                    </w:txbxContent>
                  </v:textbox>
                  <w10:wrap type="none"/>
                </v:shape>
                <v:shape style="position:absolute;left:7819;top:1324;width:2693;height:649" type="#_x0000_t202" id="docshape16" filled="false" stroked="false">
                  <v:textbox inset="0,0,0,0">
                    <w:txbxContent>
                      <w:p>
                        <w:pPr>
                          <w:spacing w:line="278" w:lineRule="auto" w:before="0"/>
                          <w:ind w:left="0" w:right="18" w:firstLine="0"/>
                          <w:jc w:val="left"/>
                          <w:rPr>
                            <w:sz w:val="17"/>
                          </w:rPr>
                        </w:pPr>
                        <w:r>
                          <w:rPr>
                            <w:sz w:val="17"/>
                          </w:rPr>
                          <w:t>Delivered by Health and Wellbeing Board. Considers needs of whole </w:t>
                        </w:r>
                        <w:r>
                          <w:rPr>
                            <w:spacing w:val="-2"/>
                            <w:sz w:val="17"/>
                          </w:rPr>
                          <w:t>population.</w:t>
                        </w:r>
                      </w:p>
                    </w:txbxContent>
                  </v:textbox>
                  <w10:wrap type="none"/>
                </v:shape>
                <v:shape style="position:absolute;left:3981;top:2848;width:2536;height:311" type="#_x0000_t202" id="docshape17" filled="false" stroked="false">
                  <v:textbox inset="0,0,0,0">
                    <w:txbxContent>
                      <w:p>
                        <w:pPr>
                          <w:spacing w:line="309" w:lineRule="exact" w:before="0"/>
                          <w:ind w:left="0" w:right="0" w:firstLine="0"/>
                          <w:jc w:val="left"/>
                          <w:rPr>
                            <w:sz w:val="27"/>
                          </w:rPr>
                        </w:pPr>
                        <w:r>
                          <w:rPr>
                            <w:sz w:val="27"/>
                          </w:rPr>
                          <w:t>Joint</w:t>
                        </w:r>
                        <w:r>
                          <w:rPr>
                            <w:spacing w:val="20"/>
                            <w:sz w:val="27"/>
                          </w:rPr>
                          <w:t> </w:t>
                        </w:r>
                        <w:r>
                          <w:rPr>
                            <w:spacing w:val="-2"/>
                            <w:sz w:val="27"/>
                          </w:rPr>
                          <w:t>commissioning</w:t>
                        </w:r>
                      </w:p>
                    </w:txbxContent>
                  </v:textbox>
                  <w10:wrap type="none"/>
                </v:shape>
                <v:shape style="position:absolute;left:7087;top:2537;width:3480;height:1111" type="#_x0000_t202" id="docshape18" filled="false" stroked="false">
                  <v:textbox inset="0,0,0,0">
                    <w:txbxContent>
                      <w:p>
                        <w:pPr>
                          <w:spacing w:line="283" w:lineRule="auto" w:before="0"/>
                          <w:ind w:left="0" w:right="78" w:firstLine="0"/>
                          <w:jc w:val="left"/>
                          <w:rPr>
                            <w:sz w:val="17"/>
                          </w:rPr>
                        </w:pPr>
                        <w:r>
                          <w:rPr>
                            <w:sz w:val="17"/>
                          </w:rPr>
                          <w:t>Local authority/CCG applies JSNA analysis</w:t>
                        </w:r>
                        <w:r>
                          <w:rPr>
                            <w:spacing w:val="80"/>
                            <w:sz w:val="17"/>
                          </w:rPr>
                          <w:t> </w:t>
                        </w:r>
                        <w:r>
                          <w:rPr>
                            <w:sz w:val="17"/>
                          </w:rPr>
                          <w:t>to 0-25 children and young people with SEN and disabilities to agree shared outcomes,</w:t>
                        </w:r>
                      </w:p>
                      <w:p>
                        <w:pPr>
                          <w:spacing w:line="276" w:lineRule="auto" w:before="0"/>
                          <w:ind w:left="0" w:right="0" w:firstLine="0"/>
                          <w:jc w:val="left"/>
                          <w:rPr>
                            <w:sz w:val="17"/>
                          </w:rPr>
                        </w:pPr>
                        <w:r>
                          <w:rPr>
                            <w:sz w:val="17"/>
                          </w:rPr>
                          <w:t>working with partners, eg children and young people and Parent Carer Forums.</w:t>
                        </w:r>
                      </w:p>
                    </w:txbxContent>
                  </v:textbox>
                  <w10:wrap type="none"/>
                </v:shape>
                <v:shape style="position:absolute;left:4510;top:4152;width:1478;height:350" type="#_x0000_t202" id="docshape19" filled="false" stroked="false">
                  <v:textbox inset="0,0,0,0">
                    <w:txbxContent>
                      <w:p>
                        <w:pPr>
                          <w:spacing w:line="349" w:lineRule="exact" w:before="0"/>
                          <w:ind w:left="0" w:right="0" w:firstLine="0"/>
                          <w:jc w:val="left"/>
                          <w:rPr>
                            <w:sz w:val="31"/>
                          </w:rPr>
                        </w:pPr>
                        <w:r>
                          <w:rPr>
                            <w:sz w:val="31"/>
                          </w:rPr>
                          <w:t>Local</w:t>
                        </w:r>
                        <w:r>
                          <w:rPr>
                            <w:spacing w:val="7"/>
                            <w:sz w:val="31"/>
                          </w:rPr>
                          <w:t> </w:t>
                        </w:r>
                        <w:r>
                          <w:rPr>
                            <w:spacing w:val="-2"/>
                            <w:sz w:val="31"/>
                          </w:rPr>
                          <w:t>offer</w:t>
                        </w:r>
                      </w:p>
                    </w:txbxContent>
                  </v:textbox>
                  <w10:wrap type="none"/>
                </v:shape>
                <v:shape style="position:absolute;left:6325;top:4143;width:4256;height:656" type="#_x0000_t202" id="docshape20" filled="false" stroked="false">
                  <v:textbox inset="0,0,0,0">
                    <w:txbxContent>
                      <w:p>
                        <w:pPr>
                          <w:spacing w:line="283" w:lineRule="auto" w:before="0"/>
                          <w:ind w:left="0" w:right="0" w:firstLine="0"/>
                          <w:jc w:val="left"/>
                          <w:rPr>
                            <w:sz w:val="17"/>
                          </w:rPr>
                        </w:pPr>
                        <w:r>
                          <w:rPr>
                            <w:sz w:val="17"/>
                          </w:rPr>
                          <w:t>Local authority publishes a Local Offer setting out what support is available for 0-25 year olds with SEN or</w:t>
                        </w:r>
                      </w:p>
                      <w:p>
                        <w:pPr>
                          <w:spacing w:before="0"/>
                          <w:ind w:left="0" w:right="0" w:firstLine="0"/>
                          <w:jc w:val="left"/>
                          <w:rPr>
                            <w:sz w:val="17"/>
                          </w:rPr>
                        </w:pPr>
                        <w:r>
                          <w:rPr>
                            <w:spacing w:val="-2"/>
                            <w:sz w:val="17"/>
                          </w:rPr>
                          <w:t>disabilities.</w:t>
                        </w:r>
                      </w:p>
                    </w:txbxContent>
                  </v:textbox>
                  <w10:wrap type="none"/>
                </v:shape>
                <v:shape style="position:absolute;left:5029;top:5008;width:462;height:535" type="#_x0000_t202" id="docshape21" filled="false" stroked="false">
                  <v:textbox inset="0,0,0,0">
                    <w:txbxContent>
                      <w:p>
                        <w:pPr>
                          <w:spacing w:line="234" w:lineRule="exact" w:before="0"/>
                          <w:ind w:left="0" w:right="0" w:firstLine="0"/>
                          <w:jc w:val="left"/>
                          <w:rPr>
                            <w:sz w:val="21"/>
                          </w:rPr>
                        </w:pPr>
                        <w:r>
                          <w:rPr>
                            <w:spacing w:val="-5"/>
                            <w:sz w:val="21"/>
                          </w:rPr>
                          <w:t>EHC</w:t>
                        </w:r>
                      </w:p>
                      <w:p>
                        <w:pPr>
                          <w:spacing w:line="241" w:lineRule="exact" w:before="59"/>
                          <w:ind w:left="10" w:right="0" w:firstLine="0"/>
                          <w:jc w:val="left"/>
                          <w:rPr>
                            <w:sz w:val="21"/>
                          </w:rPr>
                        </w:pPr>
                        <w:r>
                          <w:rPr>
                            <w:spacing w:val="-4"/>
                            <w:sz w:val="21"/>
                          </w:rPr>
                          <w:t>Plan</w:t>
                        </w:r>
                      </w:p>
                    </w:txbxContent>
                  </v:textbox>
                  <w10:wrap type="none"/>
                </v:shape>
                <v:shape style="position:absolute;left:5779;top:5250;width:4209;height:1111" type="#_x0000_t202" id="docshape22" filled="false" stroked="false">
                  <v:textbox inset="0,0,0,0">
                    <w:txbxContent>
                      <w:p>
                        <w:pPr>
                          <w:spacing w:line="283" w:lineRule="auto" w:before="0"/>
                          <w:ind w:left="0" w:right="18" w:firstLine="0"/>
                          <w:jc w:val="left"/>
                          <w:rPr>
                            <w:sz w:val="17"/>
                          </w:rPr>
                        </w:pPr>
                        <w:r>
                          <w:rPr>
                            <w:sz w:val="17"/>
                          </w:rPr>
                          <w:t>An EHC plan starts by focusing on outcomes that are important to the individual. Any education, health or care provision required to meet a child/young person’s</w:t>
                        </w:r>
                      </w:p>
                      <w:p>
                        <w:pPr>
                          <w:spacing w:line="276" w:lineRule="auto" w:before="0"/>
                          <w:ind w:left="0" w:right="118" w:firstLine="0"/>
                          <w:jc w:val="left"/>
                          <w:rPr>
                            <w:sz w:val="17"/>
                          </w:rPr>
                        </w:pPr>
                        <w:r>
                          <w:rPr>
                            <w:sz w:val="17"/>
                          </w:rPr>
                          <w:t>needs related to SEN must be included in the plan (see Chapter 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731118</wp:posOffset>
                </wp:positionH>
                <wp:positionV relativeFrom="paragraph">
                  <wp:posOffset>1119143</wp:posOffset>
                </wp:positionV>
                <wp:extent cx="2336800" cy="30118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336800" cy="3011805"/>
                          <a:chExt cx="2336800" cy="3011805"/>
                        </a:xfrm>
                      </wpg:grpSpPr>
                      <wps:wsp>
                        <wps:cNvPr id="25" name="Graphic 25"/>
                        <wps:cNvSpPr/>
                        <wps:spPr>
                          <a:xfrm>
                            <a:off x="11068" y="11068"/>
                            <a:ext cx="2314575" cy="2989580"/>
                          </a:xfrm>
                          <a:custGeom>
                            <a:avLst/>
                            <a:gdLst/>
                            <a:ahLst/>
                            <a:cxnLst/>
                            <a:rect l="l" t="t" r="r" b="b"/>
                            <a:pathLst>
                              <a:path w="2314575" h="2989580">
                                <a:moveTo>
                                  <a:pt x="2184515" y="2327891"/>
                                </a:moveTo>
                                <a:lnTo>
                                  <a:pt x="2314055" y="2569254"/>
                                </a:lnTo>
                                <a:lnTo>
                                  <a:pt x="1588396" y="2957026"/>
                                </a:lnTo>
                                <a:lnTo>
                                  <a:pt x="1542830" y="2976372"/>
                                </a:lnTo>
                                <a:lnTo>
                                  <a:pt x="1495890" y="2987028"/>
                                </a:lnTo>
                                <a:lnTo>
                                  <a:pt x="1448626" y="2989312"/>
                                </a:lnTo>
                                <a:lnTo>
                                  <a:pt x="1402086" y="2983539"/>
                                </a:lnTo>
                                <a:lnTo>
                                  <a:pt x="1357320" y="2970028"/>
                                </a:lnTo>
                                <a:lnTo>
                                  <a:pt x="1315376" y="2949093"/>
                                </a:lnTo>
                                <a:lnTo>
                                  <a:pt x="1277304" y="2921053"/>
                                </a:lnTo>
                                <a:lnTo>
                                  <a:pt x="1244153" y="2886223"/>
                                </a:lnTo>
                                <a:lnTo>
                                  <a:pt x="1216971" y="2844920"/>
                                </a:lnTo>
                                <a:lnTo>
                                  <a:pt x="32358" y="637708"/>
                                </a:lnTo>
                                <a:lnTo>
                                  <a:pt x="12969" y="592239"/>
                                </a:lnTo>
                                <a:lnTo>
                                  <a:pt x="2289" y="545400"/>
                                </a:lnTo>
                                <a:lnTo>
                                  <a:pt x="0" y="498238"/>
                                </a:lnTo>
                                <a:lnTo>
                                  <a:pt x="5783" y="451798"/>
                                </a:lnTo>
                                <a:lnTo>
                                  <a:pt x="19324" y="407129"/>
                                </a:lnTo>
                                <a:lnTo>
                                  <a:pt x="40303" y="365276"/>
                                </a:lnTo>
                                <a:lnTo>
                                  <a:pt x="68404" y="327286"/>
                                </a:lnTo>
                                <a:lnTo>
                                  <a:pt x="103309" y="294207"/>
                                </a:lnTo>
                                <a:lnTo>
                                  <a:pt x="144701" y="267084"/>
                                </a:lnTo>
                                <a:lnTo>
                                  <a:pt x="1458856" y="2715663"/>
                                </a:lnTo>
                                <a:lnTo>
                                  <a:pt x="2184515" y="2327891"/>
                                </a:lnTo>
                                <a:close/>
                              </a:path>
                              <a:path w="2314575" h="2989580">
                                <a:moveTo>
                                  <a:pt x="935134" y="0"/>
                                </a:moveTo>
                                <a:lnTo>
                                  <a:pt x="339011" y="629130"/>
                                </a:lnTo>
                                <a:lnTo>
                                  <a:pt x="79932" y="146405"/>
                                </a:lnTo>
                                <a:lnTo>
                                  <a:pt x="935134" y="0"/>
                                </a:lnTo>
                                <a:close/>
                              </a:path>
                            </a:pathLst>
                          </a:custGeom>
                          <a:solidFill>
                            <a:srgbClr val="E1E1E1"/>
                          </a:solidFill>
                        </wps:spPr>
                        <wps:bodyPr wrap="square" lIns="0" tIns="0" rIns="0" bIns="0" rtlCol="0">
                          <a:prstTxWarp prst="textNoShape">
                            <a:avLst/>
                          </a:prstTxWarp>
                          <a:noAutofit/>
                        </wps:bodyPr>
                      </wps:wsp>
                      <wps:wsp>
                        <wps:cNvPr id="26" name="Graphic 26"/>
                        <wps:cNvSpPr/>
                        <wps:spPr>
                          <a:xfrm>
                            <a:off x="11068" y="11068"/>
                            <a:ext cx="2314575" cy="2989580"/>
                          </a:xfrm>
                          <a:custGeom>
                            <a:avLst/>
                            <a:gdLst/>
                            <a:ahLst/>
                            <a:cxnLst/>
                            <a:rect l="l" t="t" r="r" b="b"/>
                            <a:pathLst>
                              <a:path w="2314575" h="2989580">
                                <a:moveTo>
                                  <a:pt x="2314055" y="2569254"/>
                                </a:moveTo>
                                <a:lnTo>
                                  <a:pt x="1588396" y="2957026"/>
                                </a:lnTo>
                                <a:lnTo>
                                  <a:pt x="1542830" y="2976372"/>
                                </a:lnTo>
                                <a:lnTo>
                                  <a:pt x="1495890" y="2987028"/>
                                </a:lnTo>
                                <a:lnTo>
                                  <a:pt x="1448626" y="2989312"/>
                                </a:lnTo>
                                <a:lnTo>
                                  <a:pt x="1402086" y="2983539"/>
                                </a:lnTo>
                                <a:lnTo>
                                  <a:pt x="1357320" y="2970028"/>
                                </a:lnTo>
                                <a:lnTo>
                                  <a:pt x="1315376" y="2949093"/>
                                </a:lnTo>
                                <a:lnTo>
                                  <a:pt x="1277304" y="2921053"/>
                                </a:lnTo>
                                <a:lnTo>
                                  <a:pt x="1244153" y="2886223"/>
                                </a:lnTo>
                                <a:lnTo>
                                  <a:pt x="1216971" y="2844920"/>
                                </a:lnTo>
                                <a:lnTo>
                                  <a:pt x="32358" y="637708"/>
                                </a:lnTo>
                                <a:lnTo>
                                  <a:pt x="12969" y="592239"/>
                                </a:lnTo>
                                <a:lnTo>
                                  <a:pt x="2289" y="545400"/>
                                </a:lnTo>
                                <a:lnTo>
                                  <a:pt x="0" y="498238"/>
                                </a:lnTo>
                                <a:lnTo>
                                  <a:pt x="5783" y="451798"/>
                                </a:lnTo>
                                <a:lnTo>
                                  <a:pt x="19324" y="407129"/>
                                </a:lnTo>
                                <a:lnTo>
                                  <a:pt x="40303" y="365276"/>
                                </a:lnTo>
                                <a:lnTo>
                                  <a:pt x="68404" y="327286"/>
                                </a:lnTo>
                                <a:lnTo>
                                  <a:pt x="103309" y="294207"/>
                                </a:lnTo>
                                <a:lnTo>
                                  <a:pt x="144701" y="267084"/>
                                </a:lnTo>
                                <a:lnTo>
                                  <a:pt x="79932" y="146405"/>
                                </a:lnTo>
                                <a:lnTo>
                                  <a:pt x="935134" y="0"/>
                                </a:lnTo>
                                <a:lnTo>
                                  <a:pt x="339011" y="629130"/>
                                </a:lnTo>
                                <a:lnTo>
                                  <a:pt x="274243" y="508451"/>
                                </a:lnTo>
                                <a:lnTo>
                                  <a:pt x="1458856" y="2715663"/>
                                </a:lnTo>
                                <a:lnTo>
                                  <a:pt x="2184515" y="2327891"/>
                                </a:lnTo>
                                <a:lnTo>
                                  <a:pt x="2314055" y="2569254"/>
                                </a:lnTo>
                                <a:close/>
                              </a:path>
                            </a:pathLst>
                          </a:custGeom>
                          <a:ln w="22123">
                            <a:solidFill>
                              <a:srgbClr val="000000"/>
                            </a:solidFill>
                            <a:prstDash val="lgDash"/>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166883" y="1508682"/>
                            <a:ext cx="887994" cy="1333885"/>
                          </a:xfrm>
                          <a:prstGeom prst="rect">
                            <a:avLst/>
                          </a:prstGeom>
                        </pic:spPr>
                      </pic:pic>
                    </wpg:wgp>
                  </a:graphicData>
                </a:graphic>
              </wp:anchor>
            </w:drawing>
          </mc:Choice>
          <mc:Fallback>
            <w:pict>
              <v:group style="position:absolute;margin-left:57.568359pt;margin-top:88.121521pt;width:184pt;height:237.15pt;mso-position-horizontal-relative:page;mso-position-vertical-relative:paragraph;z-index:15729664" id="docshapegroup23" coordorigin="1151,1762" coordsize="3680,4743">
                <v:shape style="position:absolute;left:1168;top:1779;width:3645;height:4708" id="docshape24" coordorigin="1169,1780" coordsize="3645,4708" path="m4609,5446l4813,5826,3670,6437,3598,6467,3525,6484,3450,6487,3377,6478,3306,6457,3240,6424,3180,6380,3128,6325,3085,6260,1220,2784,1189,2713,1172,2639,1169,2564,1178,2491,1199,2421,1232,2355,1277,2295,1331,2243,1397,2200,3466,6056,4609,5446xm2641,1780l1703,2771,1295,2010,2641,1780xe" filled="true" fillcolor="#e1e1e1" stroked="false">
                  <v:path arrowok="t"/>
                  <v:fill type="solid"/>
                </v:shape>
                <v:shape style="position:absolute;left:1168;top:1779;width:3645;height:4708" id="docshape25" coordorigin="1169,1780" coordsize="3645,4708" path="m4813,5826l3670,6437,3598,6467,3525,6484,3450,6487,3377,6478,3306,6457,3240,6424,3180,6380,3128,6325,3085,6260,1220,2784,1189,2713,1172,2639,1169,2564,1178,2491,1199,2421,1232,2355,1277,2295,1331,2243,1397,2200,1295,2010,2641,1780,1703,2771,1601,2581,3466,6056,4609,5446,4813,5826xe" filled="false" stroked="true" strokeweight="1.74198pt" strokecolor="#000000">
                  <v:path arrowok="t"/>
                  <v:stroke dashstyle="longdash"/>
                </v:shape>
                <v:shape style="position:absolute;left:1414;top:4138;width:1399;height:2101" type="#_x0000_t75" id="docshape26" stroked="false">
                  <v:imagedata r:id="rId16" o:title=""/>
                </v:shape>
                <w10:wrap type="none"/>
              </v:group>
            </w:pict>
          </mc:Fallback>
        </mc:AlternateContent>
      </w:r>
      <w:r>
        <w:rPr>
          <w:sz w:val="24"/>
        </w:rPr>
        <w:t>There</w:t>
      </w:r>
      <w:r>
        <w:rPr>
          <w:spacing w:val="-4"/>
          <w:sz w:val="24"/>
        </w:rPr>
        <w:t> </w:t>
      </w:r>
      <w:r>
        <w:rPr>
          <w:sz w:val="24"/>
        </w:rPr>
        <w:t>is</w:t>
      </w:r>
      <w:r>
        <w:rPr>
          <w:spacing w:val="-4"/>
          <w:sz w:val="24"/>
        </w:rPr>
        <w:t> </w:t>
      </w:r>
      <w:r>
        <w:rPr>
          <w:sz w:val="24"/>
        </w:rPr>
        <w:t>a</w:t>
      </w:r>
      <w:r>
        <w:rPr>
          <w:spacing w:val="-4"/>
          <w:sz w:val="24"/>
        </w:rPr>
        <w:t> </w:t>
      </w:r>
      <w:r>
        <w:rPr>
          <w:sz w:val="24"/>
        </w:rPr>
        <w:t>clear</w:t>
      </w:r>
      <w:r>
        <w:rPr>
          <w:spacing w:val="-3"/>
          <w:sz w:val="24"/>
        </w:rPr>
        <w:t> </w:t>
      </w:r>
      <w:r>
        <w:rPr>
          <w:sz w:val="24"/>
        </w:rPr>
        <w:t>relationship</w:t>
      </w:r>
      <w:r>
        <w:rPr>
          <w:spacing w:val="-4"/>
          <w:sz w:val="24"/>
        </w:rPr>
        <w:t> </w:t>
      </w:r>
      <w:r>
        <w:rPr>
          <w:sz w:val="24"/>
        </w:rPr>
        <w:t>between</w:t>
      </w:r>
      <w:r>
        <w:rPr>
          <w:spacing w:val="-4"/>
          <w:sz w:val="24"/>
        </w:rPr>
        <w:t> </w:t>
      </w:r>
      <w:r>
        <w:rPr>
          <w:sz w:val="24"/>
        </w:rPr>
        <w:t>population</w:t>
      </w:r>
      <w:r>
        <w:rPr>
          <w:spacing w:val="-4"/>
          <w:sz w:val="24"/>
        </w:rPr>
        <w:t> </w:t>
      </w:r>
      <w:r>
        <w:rPr>
          <w:sz w:val="24"/>
        </w:rPr>
        <w:t>needs,</w:t>
      </w:r>
      <w:r>
        <w:rPr>
          <w:spacing w:val="-3"/>
          <w:sz w:val="24"/>
        </w:rPr>
        <w:t> </w:t>
      </w:r>
      <w:r>
        <w:rPr>
          <w:sz w:val="24"/>
        </w:rPr>
        <w:t>what</w:t>
      </w:r>
      <w:r>
        <w:rPr>
          <w:spacing w:val="-3"/>
          <w:sz w:val="24"/>
        </w:rPr>
        <w:t> </w:t>
      </w:r>
      <w:r>
        <w:rPr>
          <w:sz w:val="24"/>
        </w:rPr>
        <w:t>is</w:t>
      </w:r>
      <w:r>
        <w:rPr>
          <w:spacing w:val="-4"/>
          <w:sz w:val="24"/>
        </w:rPr>
        <w:t> </w:t>
      </w:r>
      <w:r>
        <w:rPr>
          <w:sz w:val="24"/>
        </w:rPr>
        <w:t>procured</w:t>
      </w:r>
      <w:r>
        <w:rPr>
          <w:spacing w:val="-4"/>
          <w:sz w:val="24"/>
        </w:rPr>
        <w:t> </w:t>
      </w:r>
      <w:r>
        <w:rPr>
          <w:sz w:val="24"/>
        </w:rPr>
        <w:t>for</w:t>
      </w:r>
      <w:r>
        <w:rPr>
          <w:spacing w:val="-4"/>
          <w:sz w:val="24"/>
        </w:rPr>
        <w:t> </w:t>
      </w:r>
      <w:r>
        <w:rPr>
          <w:sz w:val="24"/>
        </w:rPr>
        <w:t>children and young people with SEN and disabilities, and individual EHC plans.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3"/>
      </w:pPr>
    </w:p>
    <w:p>
      <w:pPr>
        <w:pStyle w:val="ListParagraph"/>
        <w:numPr>
          <w:ilvl w:val="1"/>
          <w:numId w:val="2"/>
        </w:numPr>
        <w:tabs>
          <w:tab w:pos="819" w:val="left" w:leader="none"/>
        </w:tabs>
        <w:spacing w:line="288" w:lineRule="auto" w:before="0" w:after="0"/>
        <w:ind w:left="819" w:right="228" w:hanging="710"/>
        <w:jc w:val="left"/>
        <w:rPr>
          <w:sz w:val="24"/>
        </w:rPr>
      </w:pPr>
      <w:r>
        <w:rPr>
          <w:sz w:val="24"/>
        </w:rPr>
        <w:t>Each upper tier local authority (county council or unitary authority) has a Health and Wellbeing Board. The Health and Wellbeing Board is a strategic forum which provides leadership across the health, public health and social care systems. The board’s job is to improve the health and wellbeing of the local population and reduce health inequalities. Health and Wellbeing Boards have a duty to promote greater integration and partnership working, including through joint commissioning,</w:t>
      </w:r>
      <w:r>
        <w:rPr>
          <w:sz w:val="24"/>
        </w:rPr>
        <w:t> integrated</w:t>
      </w:r>
      <w:r>
        <w:rPr>
          <w:spacing w:val="-4"/>
          <w:sz w:val="24"/>
        </w:rPr>
        <w:t> </w:t>
      </w:r>
      <w:r>
        <w:rPr>
          <w:sz w:val="24"/>
        </w:rPr>
        <w:t>provision</w:t>
      </w:r>
      <w:r>
        <w:rPr>
          <w:spacing w:val="-4"/>
          <w:sz w:val="24"/>
        </w:rPr>
        <w:t> </w:t>
      </w:r>
      <w:r>
        <w:rPr>
          <w:sz w:val="24"/>
        </w:rPr>
        <w:t>and</w:t>
      </w:r>
      <w:r>
        <w:rPr>
          <w:spacing w:val="-4"/>
          <w:sz w:val="24"/>
        </w:rPr>
        <w:t> </w:t>
      </w:r>
      <w:r>
        <w:rPr>
          <w:sz w:val="24"/>
        </w:rPr>
        <w:t>pooled</w:t>
      </w:r>
      <w:r>
        <w:rPr>
          <w:spacing w:val="-4"/>
          <w:sz w:val="24"/>
        </w:rPr>
        <w:t> </w:t>
      </w:r>
      <w:r>
        <w:rPr>
          <w:sz w:val="24"/>
        </w:rPr>
        <w:t>budgets.</w:t>
      </w:r>
      <w:r>
        <w:rPr>
          <w:spacing w:val="-3"/>
          <w:sz w:val="24"/>
        </w:rPr>
        <w:t> </w:t>
      </w:r>
      <w:r>
        <w:rPr>
          <w:sz w:val="24"/>
        </w:rPr>
        <w:t>The</w:t>
      </w:r>
      <w:r>
        <w:rPr>
          <w:spacing w:val="-4"/>
          <w:sz w:val="24"/>
        </w:rPr>
        <w:t> </w:t>
      </w:r>
      <w:r>
        <w:rPr>
          <w:sz w:val="24"/>
        </w:rPr>
        <w:t>membership</w:t>
      </w:r>
      <w:r>
        <w:rPr>
          <w:spacing w:val="-5"/>
          <w:sz w:val="24"/>
        </w:rPr>
        <w:t> </w:t>
      </w:r>
      <w:r>
        <w:rPr>
          <w:sz w:val="24"/>
        </w:rPr>
        <w:t>of</w:t>
      </w:r>
      <w:r>
        <w:rPr>
          <w:spacing w:val="-3"/>
          <w:sz w:val="24"/>
        </w:rPr>
        <w:t> </w:t>
      </w:r>
      <w:r>
        <w:rPr>
          <w:sz w:val="24"/>
        </w:rPr>
        <w:t>the</w:t>
      </w:r>
      <w:r>
        <w:rPr>
          <w:spacing w:val="-5"/>
          <w:sz w:val="24"/>
        </w:rPr>
        <w:t> </w:t>
      </w:r>
      <w:r>
        <w:rPr>
          <w:sz w:val="24"/>
        </w:rPr>
        <w:t>board</w:t>
      </w:r>
      <w:r>
        <w:rPr>
          <w:spacing w:val="-4"/>
          <w:sz w:val="24"/>
        </w:rPr>
        <w:t> </w:t>
      </w:r>
      <w:r>
        <w:rPr>
          <w:b/>
          <w:sz w:val="24"/>
        </w:rPr>
        <w:t>must</w:t>
      </w:r>
      <w:r>
        <w:rPr>
          <w:b/>
          <w:spacing w:val="-3"/>
          <w:sz w:val="24"/>
        </w:rPr>
        <w:t> </w:t>
      </w:r>
      <w:r>
        <w:rPr>
          <w:sz w:val="24"/>
        </w:rPr>
        <w:t>include the Director of Children’s Services, Director of Public Health, Director of Adult Social Services and a minimum of one elected member from the local authority, a CCG representative and a local Healthwatch representative. Membership from communities and wider partners is decided locally.</w:t>
      </w:r>
    </w:p>
    <w:p>
      <w:pPr>
        <w:pStyle w:val="ListParagraph"/>
        <w:numPr>
          <w:ilvl w:val="1"/>
          <w:numId w:val="2"/>
        </w:numPr>
        <w:tabs>
          <w:tab w:pos="819" w:val="left" w:leader="none"/>
        </w:tabs>
        <w:spacing w:line="288" w:lineRule="auto" w:before="239" w:after="0"/>
        <w:ind w:left="819" w:right="481" w:hanging="710"/>
        <w:jc w:val="left"/>
        <w:rPr>
          <w:sz w:val="24"/>
        </w:rPr>
      </w:pPr>
      <w:r>
        <w:rPr>
          <w:sz w:val="24"/>
        </w:rPr>
        <w:t>The Joint Strategic Needs Assessment (JSNA) is the means by which the Board understands and agrees the needs of all local people. It is the basis for the joint health and wellbeing strategy which sets the priorities for joint action. Further information</w:t>
      </w:r>
      <w:r>
        <w:rPr>
          <w:spacing w:val="-3"/>
          <w:sz w:val="24"/>
        </w:rPr>
        <w:t> </w:t>
      </w:r>
      <w:r>
        <w:rPr>
          <w:sz w:val="24"/>
        </w:rPr>
        <w:t>about</w:t>
      </w:r>
      <w:r>
        <w:rPr>
          <w:spacing w:val="-2"/>
          <w:sz w:val="24"/>
        </w:rPr>
        <w:t> </w:t>
      </w:r>
      <w:r>
        <w:rPr>
          <w:sz w:val="24"/>
        </w:rPr>
        <w:t>the</w:t>
      </w:r>
      <w:r>
        <w:rPr>
          <w:spacing w:val="-4"/>
          <w:sz w:val="24"/>
        </w:rPr>
        <w:t> </w:t>
      </w:r>
      <w:r>
        <w:rPr>
          <w:sz w:val="24"/>
        </w:rPr>
        <w:t>JSNA</w:t>
      </w:r>
      <w:r>
        <w:rPr>
          <w:spacing w:val="-4"/>
          <w:sz w:val="24"/>
        </w:rPr>
        <w:t> </w:t>
      </w:r>
      <w:r>
        <w:rPr>
          <w:sz w:val="24"/>
        </w:rPr>
        <w:t>is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2"/>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 the References section under Chapter 3.</w:t>
      </w:r>
    </w:p>
    <w:p>
      <w:pPr>
        <w:pStyle w:val="ListParagraph"/>
        <w:numPr>
          <w:ilvl w:val="1"/>
          <w:numId w:val="2"/>
        </w:numPr>
        <w:tabs>
          <w:tab w:pos="819" w:val="left" w:leader="none"/>
        </w:tabs>
        <w:spacing w:line="288" w:lineRule="auto" w:before="241" w:after="0"/>
        <w:ind w:left="819" w:right="320" w:hanging="710"/>
        <w:jc w:val="left"/>
        <w:rPr>
          <w:sz w:val="24"/>
        </w:rPr>
      </w:pPr>
      <w:r>
        <w:rPr>
          <w:sz w:val="24"/>
        </w:rPr>
        <w:t>The</w:t>
      </w:r>
      <w:r>
        <w:rPr>
          <w:spacing w:val="-3"/>
          <w:sz w:val="24"/>
        </w:rPr>
        <w:t> </w:t>
      </w:r>
      <w:r>
        <w:rPr>
          <w:sz w:val="24"/>
        </w:rPr>
        <w:t>JSNA</w:t>
      </w:r>
      <w:r>
        <w:rPr>
          <w:spacing w:val="-2"/>
          <w:sz w:val="24"/>
        </w:rPr>
        <w:t> </w:t>
      </w:r>
      <w:r>
        <w:rPr>
          <w:sz w:val="24"/>
        </w:rPr>
        <w:t>considers</w:t>
      </w:r>
      <w:r>
        <w:rPr>
          <w:spacing w:val="-3"/>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community</w:t>
      </w:r>
      <w:r>
        <w:rPr>
          <w:spacing w:val="-4"/>
          <w:sz w:val="24"/>
        </w:rPr>
        <w:t> </w:t>
      </w:r>
      <w:r>
        <w:rPr>
          <w:sz w:val="24"/>
        </w:rPr>
        <w:t>as</w:t>
      </w:r>
      <w:r>
        <w:rPr>
          <w:spacing w:val="-3"/>
          <w:sz w:val="24"/>
        </w:rPr>
        <w:t> </w:t>
      </w:r>
      <w:r>
        <w:rPr>
          <w:sz w:val="24"/>
        </w:rPr>
        <w:t>a</w:t>
      </w:r>
      <w:r>
        <w:rPr>
          <w:spacing w:val="-3"/>
          <w:sz w:val="24"/>
        </w:rPr>
        <w:t> </w:t>
      </w:r>
      <w:r>
        <w:rPr>
          <w:sz w:val="24"/>
        </w:rPr>
        <w:t>whole,</w:t>
      </w:r>
      <w:r>
        <w:rPr>
          <w:spacing w:val="-1"/>
          <w:sz w:val="24"/>
        </w:rPr>
        <w:t> </w:t>
      </w:r>
      <w:r>
        <w:rPr>
          <w:sz w:val="24"/>
        </w:rPr>
        <w:t>including</w:t>
      </w:r>
      <w:r>
        <w:rPr>
          <w:spacing w:val="-4"/>
          <w:sz w:val="24"/>
        </w:rPr>
        <w:t> </w:t>
      </w:r>
      <w:r>
        <w:rPr>
          <w:sz w:val="24"/>
        </w:rPr>
        <w:t>specific analysis of the needs of vulnerable groups including disabled children and young</w:t>
      </w:r>
    </w:p>
    <w:p>
      <w:pPr>
        <w:spacing w:after="0" w:line="288" w:lineRule="auto"/>
        <w:jc w:val="left"/>
        <w:rPr>
          <w:sz w:val="24"/>
        </w:rPr>
        <w:sectPr>
          <w:pgSz w:w="11910" w:h="16840"/>
          <w:pgMar w:header="0" w:footer="1055" w:top="1360" w:bottom="1240" w:left="620" w:right="1220"/>
        </w:sectPr>
      </w:pPr>
    </w:p>
    <w:p>
      <w:pPr>
        <w:pStyle w:val="BodyText"/>
        <w:spacing w:line="288" w:lineRule="auto" w:before="78"/>
        <w:ind w:left="820" w:right="278"/>
      </w:pPr>
      <w:r>
        <w:rPr/>
        <w:t>people</w:t>
      </w:r>
      <w:r>
        <w:rPr>
          <w:spacing w:val="-4"/>
        </w:rPr>
        <w:t> </w:t>
      </w:r>
      <w:r>
        <w:rPr/>
        <w:t>and</w:t>
      </w:r>
      <w:r>
        <w:rPr>
          <w:spacing w:val="-3"/>
        </w:rPr>
        <w:t> </w:t>
      </w:r>
      <w:r>
        <w:rPr/>
        <w:t>those</w:t>
      </w:r>
      <w:r>
        <w:rPr>
          <w:spacing w:val="-4"/>
        </w:rPr>
        <w:t> </w:t>
      </w:r>
      <w:r>
        <w:rPr/>
        <w:t>with</w:t>
      </w:r>
      <w:r>
        <w:rPr>
          <w:spacing w:val="-4"/>
        </w:rPr>
        <w:t> </w:t>
      </w:r>
      <w:r>
        <w:rPr/>
        <w:t>SEN,</w:t>
      </w:r>
      <w:r>
        <w:rPr>
          <w:spacing w:val="-3"/>
        </w:rPr>
        <w:t> </w:t>
      </w:r>
      <w:r>
        <w:rPr/>
        <w:t>those</w:t>
      </w:r>
      <w:r>
        <w:rPr>
          <w:spacing w:val="-3"/>
        </w:rPr>
        <w:t> </w:t>
      </w:r>
      <w:r>
        <w:rPr/>
        <w:t>needing</w:t>
      </w:r>
      <w:r>
        <w:rPr>
          <w:spacing w:val="-4"/>
        </w:rPr>
        <w:t> </w:t>
      </w:r>
      <w:r>
        <w:rPr/>
        <w:t>palliative</w:t>
      </w:r>
      <w:r>
        <w:rPr>
          <w:spacing w:val="-4"/>
        </w:rPr>
        <w:t> </w:t>
      </w:r>
      <w:r>
        <w:rPr/>
        <w:t>care</w:t>
      </w:r>
      <w:r>
        <w:rPr>
          <w:spacing w:val="-4"/>
        </w:rPr>
        <w:t> </w:t>
      </w:r>
      <w:r>
        <w:rPr/>
        <w:t>and</w:t>
      </w:r>
      <w:r>
        <w:rPr>
          <w:spacing w:val="-4"/>
        </w:rPr>
        <w:t> </w:t>
      </w:r>
      <w:r>
        <w:rPr/>
        <w:t>looked</w:t>
      </w:r>
      <w:r>
        <w:rPr>
          <w:spacing w:val="-4"/>
        </w:rPr>
        <w:t> </w:t>
      </w:r>
      <w:r>
        <w:rPr/>
        <w:t>after</w:t>
      </w:r>
      <w:r>
        <w:rPr>
          <w:spacing w:val="-3"/>
        </w:rPr>
        <w:t> </w:t>
      </w:r>
      <w:r>
        <w:rPr/>
        <w:t>children. Local partners across education, health and social care should work together to establish what targeted commissioning is needed to address the needs identified.</w:t>
      </w:r>
    </w:p>
    <w:p>
      <w:pPr>
        <w:pStyle w:val="ListParagraph"/>
        <w:numPr>
          <w:ilvl w:val="1"/>
          <w:numId w:val="2"/>
        </w:numPr>
        <w:tabs>
          <w:tab w:pos="820" w:val="left" w:leader="none"/>
        </w:tabs>
        <w:spacing w:line="288" w:lineRule="auto" w:before="240" w:after="0"/>
        <w:ind w:left="820" w:right="237" w:hanging="710"/>
        <w:jc w:val="left"/>
        <w:rPr>
          <w:sz w:val="24"/>
        </w:rPr>
      </w:pPr>
      <w:r>
        <w:rPr>
          <w:sz w:val="24"/>
        </w:rPr>
        <w:t>The JSNA will</w:t>
      </w:r>
      <w:r>
        <w:rPr>
          <w:spacing w:val="-1"/>
          <w:sz w:val="24"/>
        </w:rPr>
        <w:t> </w:t>
      </w:r>
      <w:r>
        <w:rPr>
          <w:sz w:val="24"/>
        </w:rPr>
        <w:t>inform the joint commissioning decisions made for</w:t>
      </w:r>
      <w:r>
        <w:rPr>
          <w:spacing w:val="-1"/>
          <w:sz w:val="24"/>
        </w:rPr>
        <w:t> </w:t>
      </w:r>
      <w:r>
        <w:rPr>
          <w:sz w:val="24"/>
        </w:rPr>
        <w:t>children and young people</w:t>
      </w:r>
      <w:r>
        <w:rPr>
          <w:spacing w:val="-3"/>
          <w:sz w:val="24"/>
        </w:rPr>
        <w:t> </w:t>
      </w:r>
      <w:r>
        <w:rPr>
          <w:sz w:val="24"/>
        </w:rPr>
        <w:t>with</w:t>
      </w:r>
      <w:r>
        <w:rPr>
          <w:spacing w:val="-2"/>
          <w:sz w:val="24"/>
        </w:rPr>
        <w:t> </w:t>
      </w:r>
      <w:r>
        <w:rPr>
          <w:sz w:val="24"/>
        </w:rPr>
        <w:t>SEN</w:t>
      </w:r>
      <w:r>
        <w:rPr>
          <w:spacing w:val="-3"/>
          <w:sz w:val="24"/>
        </w:rPr>
        <w:t> </w:t>
      </w:r>
      <w:r>
        <w:rPr>
          <w:sz w:val="24"/>
        </w:rPr>
        <w:t>and</w:t>
      </w:r>
      <w:r>
        <w:rPr>
          <w:spacing w:val="-3"/>
          <w:sz w:val="24"/>
        </w:rPr>
        <w:t> </w:t>
      </w:r>
      <w:r>
        <w:rPr>
          <w:sz w:val="24"/>
        </w:rPr>
        <w:t>disabilities,</w:t>
      </w:r>
      <w:r>
        <w:rPr>
          <w:spacing w:val="-1"/>
          <w:sz w:val="24"/>
        </w:rPr>
        <w:t> </w:t>
      </w:r>
      <w:r>
        <w:rPr>
          <w:sz w:val="24"/>
        </w:rPr>
        <w:t>which</w:t>
      </w:r>
      <w:r>
        <w:rPr>
          <w:spacing w:val="-3"/>
          <w:sz w:val="24"/>
        </w:rPr>
        <w:t> </w:t>
      </w:r>
      <w:r>
        <w:rPr>
          <w:sz w:val="24"/>
        </w:rPr>
        <w:t>will</w:t>
      </w:r>
      <w:r>
        <w:rPr>
          <w:spacing w:val="-3"/>
          <w:sz w:val="24"/>
        </w:rPr>
        <w:t> </w:t>
      </w:r>
      <w:r>
        <w:rPr>
          <w:sz w:val="24"/>
        </w:rPr>
        <w:t>in</w:t>
      </w:r>
      <w:r>
        <w:rPr>
          <w:spacing w:val="-3"/>
          <w:sz w:val="24"/>
        </w:rPr>
        <w:t> </w:t>
      </w:r>
      <w:r>
        <w:rPr>
          <w:sz w:val="24"/>
        </w:rPr>
        <w:t>turn</w:t>
      </w:r>
      <w:r>
        <w:rPr>
          <w:spacing w:val="-3"/>
          <w:sz w:val="24"/>
        </w:rPr>
        <w:t> </w:t>
      </w:r>
      <w:r>
        <w:rPr>
          <w:sz w:val="24"/>
        </w:rPr>
        <w:t>be</w:t>
      </w:r>
      <w:r>
        <w:rPr>
          <w:spacing w:val="-3"/>
          <w:sz w:val="24"/>
        </w:rPr>
        <w:t> </w:t>
      </w:r>
      <w:r>
        <w:rPr>
          <w:sz w:val="24"/>
        </w:rPr>
        <w:t>reflected</w:t>
      </w:r>
      <w:r>
        <w:rPr>
          <w:spacing w:val="-3"/>
          <w:sz w:val="24"/>
        </w:rPr>
        <w:t> </w:t>
      </w:r>
      <w:r>
        <w:rPr>
          <w:sz w:val="24"/>
        </w:rPr>
        <w:t>in</w:t>
      </w:r>
      <w:r>
        <w:rPr>
          <w:spacing w:val="-3"/>
          <w:sz w:val="24"/>
        </w:rPr>
        <w:t> </w:t>
      </w:r>
      <w:r>
        <w:rPr>
          <w:sz w:val="24"/>
        </w:rPr>
        <w:t>the</w:t>
      </w:r>
      <w:r>
        <w:rPr>
          <w:spacing w:val="-3"/>
          <w:sz w:val="24"/>
        </w:rPr>
        <w:t> </w:t>
      </w:r>
      <w:r>
        <w:rPr>
          <w:sz w:val="24"/>
        </w:rPr>
        <w:t>services</w:t>
      </w:r>
      <w:r>
        <w:rPr>
          <w:spacing w:val="-3"/>
          <w:sz w:val="24"/>
        </w:rPr>
        <w:t> </w:t>
      </w:r>
      <w:r>
        <w:rPr>
          <w:sz w:val="24"/>
        </w:rPr>
        <w:t>set</w:t>
      </w:r>
      <w:r>
        <w:rPr>
          <w:spacing w:val="-2"/>
          <w:sz w:val="24"/>
        </w:rPr>
        <w:t> </w:t>
      </w:r>
      <w:r>
        <w:rPr>
          <w:sz w:val="24"/>
        </w:rPr>
        <w:t>out in the Local Offer. At an individual level, services should co-operate where</w:t>
      </w:r>
      <w:r>
        <w:rPr>
          <w:spacing w:val="40"/>
          <w:sz w:val="24"/>
        </w:rPr>
        <w:t> </w:t>
      </w:r>
      <w:r>
        <w:rPr>
          <w:sz w:val="24"/>
        </w:rPr>
        <w:t>necessary in arranging the agreed provision in an EHC plan. Partners should consider how they will work to align support delivered through mechanisms such as the early help assessment and how SEN support in schools can be aligned both strategically and operationally. They should, where appropriate, share the costs of support for</w:t>
      </w:r>
      <w:r>
        <w:rPr>
          <w:spacing w:val="-2"/>
          <w:sz w:val="24"/>
        </w:rPr>
        <w:t> </w:t>
      </w:r>
      <w:r>
        <w:rPr>
          <w:sz w:val="24"/>
        </w:rPr>
        <w:t>individual</w:t>
      </w:r>
      <w:r>
        <w:rPr>
          <w:spacing w:val="-1"/>
          <w:sz w:val="24"/>
        </w:rPr>
        <w:t> </w:t>
      </w:r>
      <w:r>
        <w:rPr>
          <w:sz w:val="24"/>
        </w:rPr>
        <w:t>children</w:t>
      </w:r>
      <w:r>
        <w:rPr>
          <w:spacing w:val="-1"/>
          <w:sz w:val="24"/>
        </w:rPr>
        <w:t> </w:t>
      </w:r>
      <w:r>
        <w:rPr>
          <w:sz w:val="24"/>
        </w:rPr>
        <w:t>and young</w:t>
      </w:r>
      <w:r>
        <w:rPr>
          <w:spacing w:val="-1"/>
          <w:sz w:val="24"/>
        </w:rPr>
        <w:t> </w:t>
      </w:r>
      <w:r>
        <w:rPr>
          <w:sz w:val="24"/>
        </w:rPr>
        <w:t>people</w:t>
      </w:r>
      <w:r>
        <w:rPr>
          <w:spacing w:val="-1"/>
          <w:sz w:val="24"/>
        </w:rPr>
        <w:t> </w:t>
      </w:r>
      <w:r>
        <w:rPr>
          <w:sz w:val="24"/>
        </w:rPr>
        <w:t>with</w:t>
      </w:r>
      <w:r>
        <w:rPr>
          <w:spacing w:val="-1"/>
          <w:sz w:val="24"/>
        </w:rPr>
        <w:t> </w:t>
      </w:r>
      <w:r>
        <w:rPr>
          <w:sz w:val="24"/>
        </w:rPr>
        <w:t>complex</w:t>
      </w:r>
      <w:r>
        <w:rPr>
          <w:spacing w:val="-2"/>
          <w:sz w:val="24"/>
        </w:rPr>
        <w:t> </w:t>
      </w:r>
      <w:r>
        <w:rPr>
          <w:sz w:val="24"/>
        </w:rPr>
        <w:t>needs, so</w:t>
      </w:r>
      <w:r>
        <w:rPr>
          <w:spacing w:val="-1"/>
          <w:sz w:val="24"/>
        </w:rPr>
        <w:t> </w:t>
      </w:r>
      <w:r>
        <w:rPr>
          <w:sz w:val="24"/>
        </w:rPr>
        <w:t>that</w:t>
      </w:r>
      <w:r>
        <w:rPr>
          <w:spacing w:val="-3"/>
          <w:sz w:val="24"/>
        </w:rPr>
        <w:t> </w:t>
      </w:r>
      <w:r>
        <w:rPr>
          <w:sz w:val="24"/>
        </w:rPr>
        <w:t>they</w:t>
      </w:r>
      <w:r>
        <w:rPr>
          <w:spacing w:val="-1"/>
          <w:sz w:val="24"/>
        </w:rPr>
        <w:t> </w:t>
      </w:r>
      <w:r>
        <w:rPr>
          <w:sz w:val="24"/>
        </w:rPr>
        <w:t>do not fall on one agency.</w:t>
      </w:r>
    </w:p>
    <w:p>
      <w:pPr>
        <w:pStyle w:val="Heading1"/>
        <w:spacing w:before="242"/>
        <w:ind w:left="819" w:right="278"/>
      </w:pPr>
      <w:r>
        <w:rPr>
          <w:color w:val="1F497D"/>
        </w:rPr>
        <w:t>Responsibility</w:t>
      </w:r>
      <w:r>
        <w:rPr>
          <w:color w:val="1F497D"/>
          <w:spacing w:val="-7"/>
        </w:rPr>
        <w:t> </w:t>
      </w:r>
      <w:r>
        <w:rPr>
          <w:color w:val="1F497D"/>
        </w:rPr>
        <w:t>for</w:t>
      </w:r>
      <w:r>
        <w:rPr>
          <w:color w:val="1F497D"/>
          <w:spacing w:val="-8"/>
        </w:rPr>
        <w:t> </w:t>
      </w:r>
      <w:r>
        <w:rPr>
          <w:color w:val="1F497D"/>
        </w:rPr>
        <w:t>decision-making</w:t>
      </w:r>
      <w:r>
        <w:rPr>
          <w:color w:val="1F497D"/>
          <w:spacing w:val="-7"/>
        </w:rPr>
        <w:t> </w:t>
      </w:r>
      <w:r>
        <w:rPr>
          <w:color w:val="1F497D"/>
        </w:rPr>
        <w:t>in</w:t>
      </w:r>
      <w:r>
        <w:rPr>
          <w:color w:val="1F497D"/>
          <w:spacing w:val="-8"/>
        </w:rPr>
        <w:t> </w:t>
      </w:r>
      <w:r>
        <w:rPr>
          <w:color w:val="1F497D"/>
        </w:rPr>
        <w:t>joint</w:t>
      </w:r>
      <w:r>
        <w:rPr>
          <w:color w:val="1F497D"/>
          <w:spacing w:val="-7"/>
        </w:rPr>
        <w:t> </w:t>
      </w:r>
      <w:r>
        <w:rPr>
          <w:color w:val="1F497D"/>
        </w:rPr>
        <w:t>commissioning </w:t>
      </w:r>
      <w:r>
        <w:rPr>
          <w:color w:val="1F497D"/>
          <w:spacing w:val="-2"/>
        </w:rPr>
        <w:t>arrangements</w:t>
      </w:r>
    </w:p>
    <w:p>
      <w:pPr>
        <w:pStyle w:val="ListParagraph"/>
        <w:numPr>
          <w:ilvl w:val="1"/>
          <w:numId w:val="2"/>
        </w:numPr>
        <w:tabs>
          <w:tab w:pos="820" w:val="left" w:leader="none"/>
        </w:tabs>
        <w:spacing w:line="288" w:lineRule="auto" w:before="118" w:after="0"/>
        <w:ind w:left="820" w:right="253" w:hanging="710"/>
        <w:jc w:val="left"/>
        <w:rPr>
          <w:sz w:val="24"/>
        </w:rPr>
      </w:pPr>
      <w:r>
        <w:rPr>
          <w:sz w:val="24"/>
        </w:rPr>
        <w:t>Local</w:t>
      </w:r>
      <w:r>
        <w:rPr>
          <w:spacing w:val="-1"/>
          <w:sz w:val="24"/>
        </w:rPr>
        <w:t> </w:t>
      </w:r>
      <w:r>
        <w:rPr>
          <w:sz w:val="24"/>
        </w:rPr>
        <w:t>authorities</w:t>
      </w:r>
      <w:r>
        <w:rPr>
          <w:spacing w:val="-1"/>
          <w:sz w:val="24"/>
        </w:rPr>
        <w:t> </w:t>
      </w:r>
      <w:r>
        <w:rPr>
          <w:sz w:val="24"/>
        </w:rPr>
        <w:t>and</w:t>
      </w:r>
      <w:r>
        <w:rPr>
          <w:spacing w:val="-1"/>
          <w:sz w:val="24"/>
        </w:rPr>
        <w:t> </w:t>
      </w:r>
      <w:r>
        <w:rPr>
          <w:sz w:val="24"/>
        </w:rPr>
        <w:t>CCGs</w:t>
      </w:r>
      <w:r>
        <w:rPr>
          <w:spacing w:val="-1"/>
          <w:sz w:val="24"/>
        </w:rPr>
        <w:t> </w:t>
      </w:r>
      <w:r>
        <w:rPr>
          <w:sz w:val="24"/>
        </w:rPr>
        <w:t>have</w:t>
      </w:r>
      <w:r>
        <w:rPr>
          <w:spacing w:val="-1"/>
          <w:sz w:val="24"/>
        </w:rPr>
        <w:t> </w:t>
      </w:r>
      <w:r>
        <w:rPr>
          <w:sz w:val="24"/>
        </w:rPr>
        <w:t>considerable</w:t>
      </w:r>
      <w:r>
        <w:rPr>
          <w:spacing w:val="-1"/>
          <w:sz w:val="24"/>
        </w:rPr>
        <w:t> </w:t>
      </w:r>
      <w:r>
        <w:rPr>
          <w:sz w:val="24"/>
        </w:rPr>
        <w:t>freedom in</w:t>
      </w:r>
      <w:r>
        <w:rPr>
          <w:spacing w:val="-1"/>
          <w:sz w:val="24"/>
        </w:rPr>
        <w:t> </w:t>
      </w:r>
      <w:r>
        <w:rPr>
          <w:sz w:val="24"/>
        </w:rPr>
        <w:t>how</w:t>
      </w:r>
      <w:r>
        <w:rPr>
          <w:spacing w:val="-1"/>
          <w:sz w:val="24"/>
        </w:rPr>
        <w:t> </w:t>
      </w:r>
      <w:r>
        <w:rPr>
          <w:sz w:val="24"/>
        </w:rPr>
        <w:t>they</w:t>
      </w:r>
      <w:r>
        <w:rPr>
          <w:spacing w:val="-1"/>
          <w:sz w:val="24"/>
        </w:rPr>
        <w:t> </w:t>
      </w:r>
      <w:r>
        <w:rPr>
          <w:sz w:val="24"/>
        </w:rPr>
        <w:t>work</w:t>
      </w:r>
      <w:r>
        <w:rPr>
          <w:spacing w:val="-1"/>
          <w:sz w:val="24"/>
        </w:rPr>
        <w:t> </w:t>
      </w:r>
      <w:r>
        <w:rPr>
          <w:sz w:val="24"/>
        </w:rPr>
        <w:t>together to deliver integrated support that improves children and young peoples’ outcomes. However, local governance arrangements </w:t>
      </w:r>
      <w:r>
        <w:rPr>
          <w:b/>
          <w:sz w:val="24"/>
        </w:rPr>
        <w:t>must </w:t>
      </w:r>
      <w:r>
        <w:rPr>
          <w:sz w:val="24"/>
        </w:rPr>
        <w:t>be in place to ensure clear accountability for commissioning services for children and young people with SEN and disabilities from birth to the age of 25. There </w:t>
      </w:r>
      <w:r>
        <w:rPr>
          <w:b/>
          <w:sz w:val="24"/>
        </w:rPr>
        <w:t>must </w:t>
      </w:r>
      <w:r>
        <w:rPr>
          <w:sz w:val="24"/>
        </w:rPr>
        <w:t>be clear decision-making structures so that partners can agree the changes that joint commissioning will bring in</w:t>
      </w:r>
      <w:r>
        <w:rPr>
          <w:spacing w:val="-3"/>
          <w:sz w:val="24"/>
        </w:rPr>
        <w:t> </w:t>
      </w:r>
      <w:r>
        <w:rPr>
          <w:sz w:val="24"/>
        </w:rPr>
        <w:t>the</w:t>
      </w:r>
      <w:r>
        <w:rPr>
          <w:spacing w:val="-3"/>
          <w:sz w:val="24"/>
        </w:rPr>
        <w:t> </w:t>
      </w:r>
      <w:r>
        <w:rPr>
          <w:sz w:val="24"/>
        </w:rPr>
        <w:t>design</w:t>
      </w:r>
      <w:r>
        <w:rPr>
          <w:spacing w:val="-3"/>
          <w:sz w:val="24"/>
        </w:rPr>
        <w:t> </w:t>
      </w:r>
      <w:r>
        <w:rPr>
          <w:sz w:val="24"/>
        </w:rPr>
        <w:t>of</w:t>
      </w:r>
      <w:r>
        <w:rPr>
          <w:spacing w:val="-2"/>
          <w:sz w:val="24"/>
        </w:rPr>
        <w:t> </w:t>
      </w:r>
      <w:r>
        <w:rPr>
          <w:sz w:val="24"/>
        </w:rPr>
        <w:t>services.</w:t>
      </w:r>
      <w:r>
        <w:rPr>
          <w:spacing w:val="-2"/>
          <w:sz w:val="24"/>
        </w:rPr>
        <w:t> </w:t>
      </w:r>
      <w:r>
        <w:rPr>
          <w:sz w:val="24"/>
        </w:rPr>
        <w:t>This</w:t>
      </w:r>
      <w:r>
        <w:rPr>
          <w:spacing w:val="-3"/>
          <w:sz w:val="24"/>
        </w:rPr>
        <w:t> </w:t>
      </w:r>
      <w:r>
        <w:rPr>
          <w:sz w:val="24"/>
        </w:rPr>
        <w:t>will</w:t>
      </w:r>
      <w:r>
        <w:rPr>
          <w:spacing w:val="-2"/>
          <w:sz w:val="24"/>
        </w:rPr>
        <w:t> </w:t>
      </w:r>
      <w:r>
        <w:rPr>
          <w:sz w:val="24"/>
        </w:rPr>
        <w:t>help</w:t>
      </w:r>
      <w:r>
        <w:rPr>
          <w:spacing w:val="-3"/>
          <w:sz w:val="24"/>
        </w:rPr>
        <w:t> </w:t>
      </w:r>
      <w:r>
        <w:rPr>
          <w:sz w:val="24"/>
        </w:rPr>
        <w:t>ensure</w:t>
      </w:r>
      <w:r>
        <w:rPr>
          <w:spacing w:val="-3"/>
          <w:sz w:val="24"/>
        </w:rPr>
        <w:t> </w:t>
      </w:r>
      <w:r>
        <w:rPr>
          <w:sz w:val="24"/>
        </w:rPr>
        <w:t>that</w:t>
      </w:r>
      <w:r>
        <w:rPr>
          <w:spacing w:val="-4"/>
          <w:sz w:val="24"/>
        </w:rPr>
        <w:t> </w:t>
      </w:r>
      <w:r>
        <w:rPr>
          <w:sz w:val="24"/>
        </w:rPr>
        <w:t>joint</w:t>
      </w:r>
      <w:r>
        <w:rPr>
          <w:spacing w:val="-4"/>
          <w:sz w:val="24"/>
        </w:rPr>
        <w:t> </w:t>
      </w:r>
      <w:r>
        <w:rPr>
          <w:sz w:val="24"/>
        </w:rPr>
        <w:t>commissioning</w:t>
      </w:r>
      <w:r>
        <w:rPr>
          <w:spacing w:val="-3"/>
          <w:sz w:val="24"/>
        </w:rPr>
        <w:t> </w:t>
      </w:r>
      <w:r>
        <w:rPr>
          <w:sz w:val="24"/>
        </w:rPr>
        <w:t>is</w:t>
      </w:r>
      <w:r>
        <w:rPr>
          <w:spacing w:val="-3"/>
          <w:sz w:val="24"/>
        </w:rPr>
        <w:t> </w:t>
      </w:r>
      <w:r>
        <w:rPr>
          <w:sz w:val="24"/>
        </w:rPr>
        <w:t>focused</w:t>
      </w:r>
      <w:r>
        <w:rPr>
          <w:spacing w:val="-3"/>
          <w:sz w:val="24"/>
        </w:rPr>
        <w:t> </w:t>
      </w:r>
      <w:r>
        <w:rPr>
          <w:sz w:val="24"/>
        </w:rPr>
        <w:t>on achieving agreed outcomes. Partners </w:t>
      </w:r>
      <w:r>
        <w:rPr>
          <w:b/>
          <w:sz w:val="24"/>
        </w:rPr>
        <w:t>must </w:t>
      </w:r>
      <w:r>
        <w:rPr>
          <w:sz w:val="24"/>
        </w:rPr>
        <w:t>also be clear about who is responsible for delivering what, who the decision-makers are in education, health and social care, and how partners will hold each other to account in the event of a disagreement. The partners </w:t>
      </w:r>
      <w:r>
        <w:rPr>
          <w:b/>
          <w:sz w:val="24"/>
        </w:rPr>
        <w:t>must </w:t>
      </w:r>
      <w:r>
        <w:rPr>
          <w:sz w:val="24"/>
        </w:rPr>
        <w:t>be able to make a decision on how they will meet the needs of children and young people with SEN or disabilities in every case.</w:t>
      </w:r>
    </w:p>
    <w:p>
      <w:pPr>
        <w:pStyle w:val="ListParagraph"/>
        <w:numPr>
          <w:ilvl w:val="1"/>
          <w:numId w:val="2"/>
        </w:numPr>
        <w:tabs>
          <w:tab w:pos="820" w:val="left" w:leader="none"/>
        </w:tabs>
        <w:spacing w:line="288" w:lineRule="auto" w:before="241" w:after="0"/>
        <w:ind w:left="820" w:right="240" w:hanging="710"/>
        <w:jc w:val="left"/>
        <w:rPr>
          <w:sz w:val="24"/>
        </w:rPr>
      </w:pPr>
      <w:r>
        <w:rPr>
          <w:sz w:val="24"/>
        </w:rPr>
        <w:t>Elected</w:t>
      </w:r>
      <w:r>
        <w:rPr>
          <w:spacing w:val="-4"/>
          <w:sz w:val="24"/>
        </w:rPr>
        <w:t> </w:t>
      </w:r>
      <w:r>
        <w:rPr>
          <w:sz w:val="24"/>
        </w:rPr>
        <w:t>members,</w:t>
      </w:r>
      <w:r>
        <w:rPr>
          <w:spacing w:val="-3"/>
          <w:sz w:val="24"/>
        </w:rPr>
        <w:t> </w:t>
      </w:r>
      <w:r>
        <w:rPr>
          <w:sz w:val="24"/>
        </w:rPr>
        <w:t>governing</w:t>
      </w:r>
      <w:r>
        <w:rPr>
          <w:spacing w:val="-4"/>
          <w:sz w:val="24"/>
        </w:rPr>
        <w:t> </w:t>
      </w:r>
      <w:r>
        <w:rPr>
          <w:sz w:val="24"/>
        </w:rPr>
        <w:t>bodies</w:t>
      </w:r>
      <w:r>
        <w:rPr>
          <w:spacing w:val="-4"/>
          <w:sz w:val="24"/>
        </w:rPr>
        <w:t> </w:t>
      </w:r>
      <w:r>
        <w:rPr>
          <w:sz w:val="24"/>
        </w:rPr>
        <w:t>of</w:t>
      </w:r>
      <w:r>
        <w:rPr>
          <w:spacing w:val="-3"/>
          <w:sz w:val="24"/>
        </w:rPr>
        <w:t> </w:t>
      </w:r>
      <w:r>
        <w:rPr>
          <w:sz w:val="24"/>
        </w:rPr>
        <w:t>CCGs</w:t>
      </w:r>
      <w:r>
        <w:rPr>
          <w:spacing w:val="-4"/>
          <w:sz w:val="24"/>
        </w:rPr>
        <w:t> </w:t>
      </w:r>
      <w:r>
        <w:rPr>
          <w:sz w:val="24"/>
        </w:rPr>
        <w:t>and</w:t>
      </w:r>
      <w:r>
        <w:rPr>
          <w:spacing w:val="-4"/>
          <w:sz w:val="24"/>
        </w:rPr>
        <w:t> </w:t>
      </w:r>
      <w:r>
        <w:rPr>
          <w:sz w:val="24"/>
        </w:rPr>
        <w:t>chief</w:t>
      </w:r>
      <w:r>
        <w:rPr>
          <w:spacing w:val="-3"/>
          <w:sz w:val="24"/>
        </w:rPr>
        <w:t> </w:t>
      </w:r>
      <w:r>
        <w:rPr>
          <w:sz w:val="24"/>
        </w:rPr>
        <w:t>executives</w:t>
      </w:r>
      <w:r>
        <w:rPr>
          <w:spacing w:val="-4"/>
          <w:sz w:val="24"/>
        </w:rPr>
        <w:t> </w:t>
      </w:r>
      <w:r>
        <w:rPr>
          <w:sz w:val="24"/>
        </w:rPr>
        <w:t>across</w:t>
      </w:r>
      <w:r>
        <w:rPr>
          <w:spacing w:val="-4"/>
          <w:sz w:val="24"/>
        </w:rPr>
        <w:t> </w:t>
      </w:r>
      <w:r>
        <w:rPr>
          <w:sz w:val="24"/>
        </w:rPr>
        <w:t>education, health and social care should provide leadership for integrated working. Arrangements for children and young people with SEN or disabilities should be specifically accountable to Lead Members for Children’s Services and Directors for Children’s Services in line with their statutory duties. It should be clear who can</w:t>
      </w:r>
      <w:r>
        <w:rPr>
          <w:spacing w:val="40"/>
          <w:sz w:val="24"/>
        </w:rPr>
        <w:t> </w:t>
      </w:r>
      <w:r>
        <w:rPr>
          <w:sz w:val="24"/>
        </w:rPr>
        <w:t>make decisions both operationally (for example, deciding what provision should be put in an EHC plan) and strategically (for example, what provision will be commissioned</w:t>
      </w:r>
      <w:r>
        <w:rPr>
          <w:spacing w:val="-1"/>
          <w:sz w:val="24"/>
        </w:rPr>
        <w:t> </w:t>
      </w:r>
      <w:r>
        <w:rPr>
          <w:sz w:val="24"/>
        </w:rPr>
        <w:t>locally for disabled</w:t>
      </w:r>
      <w:r>
        <w:rPr>
          <w:spacing w:val="-1"/>
          <w:sz w:val="24"/>
        </w:rPr>
        <w:t> </w:t>
      </w:r>
      <w:r>
        <w:rPr>
          <w:sz w:val="24"/>
        </w:rPr>
        <w:t>children and</w:t>
      </w:r>
      <w:r>
        <w:rPr>
          <w:spacing w:val="-1"/>
          <w:sz w:val="24"/>
        </w:rPr>
        <w:t> </w:t>
      </w:r>
      <w:r>
        <w:rPr>
          <w:sz w:val="24"/>
        </w:rPr>
        <w:t>young people</w:t>
      </w:r>
      <w:r>
        <w:rPr>
          <w:spacing w:val="-1"/>
          <w:sz w:val="24"/>
        </w:rPr>
        <w:t> </w:t>
      </w:r>
      <w:r>
        <w:rPr>
          <w:sz w:val="24"/>
        </w:rPr>
        <w:t>and those</w:t>
      </w:r>
      <w:r>
        <w:rPr>
          <w:spacing w:val="-1"/>
          <w:sz w:val="24"/>
        </w:rPr>
        <w:t> </w:t>
      </w:r>
      <w:r>
        <w:rPr>
          <w:sz w:val="24"/>
        </w:rPr>
        <w:t>with</w:t>
      </w:r>
      <w:r>
        <w:rPr>
          <w:spacing w:val="-1"/>
          <w:sz w:val="24"/>
        </w:rPr>
        <w:t> </w:t>
      </w:r>
      <w:r>
        <w:rPr>
          <w:sz w:val="24"/>
        </w:rPr>
        <w:t>SEN) in exercising statutory duties.</w:t>
      </w:r>
    </w:p>
    <w:sectPr>
      <w:pgSz w:w="11910" w:h="16840"/>
      <w:pgMar w:header="0" w:footer="1055" w:top="1340" w:bottom="1240" w:left="6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1344">
              <wp:simplePos x="0" y="0"/>
              <wp:positionH relativeFrom="page">
                <wp:posOffset>3657600</wp:posOffset>
              </wp:positionH>
              <wp:positionV relativeFrom="page">
                <wp:posOffset>9882589</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pt;margin-top:778.156677pt;width:20.350pt;height:15.45pt;mso-position-horizontal-relative:page;mso-position-vertical-relative:page;z-index:-15835136" type="#_x0000_t202" id="docshape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29" w:hanging="34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74" w:hanging="347"/>
      </w:pPr>
      <w:rPr>
        <w:rFonts w:hint="default"/>
        <w:lang w:val="en-US" w:eastAsia="en-US" w:bidi="ar-SA"/>
      </w:rPr>
    </w:lvl>
    <w:lvl w:ilvl="2">
      <w:start w:val="0"/>
      <w:numFmt w:val="bullet"/>
      <w:lvlText w:val="•"/>
      <w:lvlJc w:val="left"/>
      <w:pPr>
        <w:ind w:left="3229" w:hanging="347"/>
      </w:pPr>
      <w:rPr>
        <w:rFonts w:hint="default"/>
        <w:lang w:val="en-US" w:eastAsia="en-US" w:bidi="ar-SA"/>
      </w:rPr>
    </w:lvl>
    <w:lvl w:ilvl="3">
      <w:start w:val="0"/>
      <w:numFmt w:val="bullet"/>
      <w:lvlText w:val="•"/>
      <w:lvlJc w:val="left"/>
      <w:pPr>
        <w:ind w:left="4083" w:hanging="347"/>
      </w:pPr>
      <w:rPr>
        <w:rFonts w:hint="default"/>
        <w:lang w:val="en-US" w:eastAsia="en-US" w:bidi="ar-SA"/>
      </w:rPr>
    </w:lvl>
    <w:lvl w:ilvl="4">
      <w:start w:val="0"/>
      <w:numFmt w:val="bullet"/>
      <w:lvlText w:val="•"/>
      <w:lvlJc w:val="left"/>
      <w:pPr>
        <w:ind w:left="4938" w:hanging="347"/>
      </w:pPr>
      <w:rPr>
        <w:rFonts w:hint="default"/>
        <w:lang w:val="en-US" w:eastAsia="en-US" w:bidi="ar-SA"/>
      </w:rPr>
    </w:lvl>
    <w:lvl w:ilvl="5">
      <w:start w:val="0"/>
      <w:numFmt w:val="bullet"/>
      <w:lvlText w:val="•"/>
      <w:lvlJc w:val="left"/>
      <w:pPr>
        <w:ind w:left="5793" w:hanging="347"/>
      </w:pPr>
      <w:rPr>
        <w:rFonts w:hint="default"/>
        <w:lang w:val="en-US" w:eastAsia="en-US" w:bidi="ar-SA"/>
      </w:rPr>
    </w:lvl>
    <w:lvl w:ilvl="6">
      <w:start w:val="0"/>
      <w:numFmt w:val="bullet"/>
      <w:lvlText w:val="•"/>
      <w:lvlJc w:val="left"/>
      <w:pPr>
        <w:ind w:left="6647" w:hanging="347"/>
      </w:pPr>
      <w:rPr>
        <w:rFonts w:hint="default"/>
        <w:lang w:val="en-US" w:eastAsia="en-US" w:bidi="ar-SA"/>
      </w:rPr>
    </w:lvl>
    <w:lvl w:ilvl="7">
      <w:start w:val="0"/>
      <w:numFmt w:val="bullet"/>
      <w:lvlText w:val="•"/>
      <w:lvlJc w:val="left"/>
      <w:pPr>
        <w:ind w:left="7502" w:hanging="347"/>
      </w:pPr>
      <w:rPr>
        <w:rFonts w:hint="default"/>
        <w:lang w:val="en-US" w:eastAsia="en-US" w:bidi="ar-SA"/>
      </w:rPr>
    </w:lvl>
    <w:lvl w:ilvl="8">
      <w:start w:val="0"/>
      <w:numFmt w:val="bullet"/>
      <w:lvlText w:val="•"/>
      <w:lvlJc w:val="left"/>
      <w:pPr>
        <w:ind w:left="8357" w:hanging="347"/>
      </w:pPr>
      <w:rPr>
        <w:rFonts w:hint="default"/>
        <w:lang w:val="en-US" w:eastAsia="en-US" w:bidi="ar-SA"/>
      </w:rPr>
    </w:lvl>
  </w:abstractNum>
  <w:abstractNum w:abstractNumId="1">
    <w:multiLevelType w:val="hybridMultilevel"/>
    <w:lvl w:ilvl="0">
      <w:start w:val="3"/>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382" w:hanging="360"/>
      </w:pPr>
      <w:rPr>
        <w:rFonts w:hint="default"/>
        <w:lang w:val="en-US" w:eastAsia="en-US" w:bidi="ar-SA"/>
      </w:rPr>
    </w:lvl>
    <w:lvl w:ilvl="5">
      <w:start w:val="0"/>
      <w:numFmt w:val="bullet"/>
      <w:lvlText w:val="•"/>
      <w:lvlJc w:val="left"/>
      <w:pPr>
        <w:ind w:left="5329"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171"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820"/>
      <w:outlineLvl w:val="1"/>
    </w:pPr>
    <w:rPr>
      <w:rFonts w:ascii="Arial" w:hAnsi="Arial" w:eastAsia="Arial" w:cs="Arial"/>
      <w:b/>
      <w:bCs/>
      <w:sz w:val="32"/>
      <w:szCs w:val="32"/>
      <w:lang w:val="en-US" w:eastAsia="en-US" w:bidi="ar-SA"/>
    </w:rPr>
  </w:style>
  <w:style w:styleId="Title" w:type="paragraph">
    <w:name w:val="Title"/>
    <w:basedOn w:val="Normal"/>
    <w:uiPriority w:val="1"/>
    <w:qFormat/>
    <w:pPr>
      <w:spacing w:before="60"/>
      <w:ind w:left="820" w:right="278" w:hanging="1"/>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82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2024-06-06T20:37:44Z</dcterms:created>
  <dcterms:modified xsi:type="dcterms:W3CDTF">2024-06-06T20:37:44Z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