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B81A" w14:textId="3254A6DC" w:rsidR="00890BD8" w:rsidRDefault="0096518B" w:rsidP="0096518B">
      <w:pPr>
        <w:jc w:val="center"/>
        <w:rPr>
          <w:rFonts w:hint="eastAsia"/>
        </w:rPr>
      </w:pPr>
      <w:r>
        <w:rPr>
          <w:rFonts w:ascii="楷体" w:hAnsi="楷体"/>
          <w:noProof/>
        </w:rPr>
        <w:drawing>
          <wp:inline distT="0" distB="0" distL="0" distR="0" wp14:anchorId="74920708" wp14:editId="69B29C62">
            <wp:extent cx="2523490" cy="1996440"/>
            <wp:effectExtent l="0" t="0" r="0" b="381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9999C" w14:textId="77777777" w:rsidR="0066766D" w:rsidRDefault="0066766D" w:rsidP="009651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6DC129" w14:textId="77777777" w:rsidR="0066766D" w:rsidRDefault="0066766D" w:rsidP="009651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56623" w14:textId="77777777" w:rsidR="0066766D" w:rsidRDefault="0066766D" w:rsidP="009651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E4F075" w14:textId="77777777" w:rsidR="0066766D" w:rsidRDefault="0066766D" w:rsidP="009651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32B"/>
    <w:rsid w:val="000A2E3E"/>
    <w:rsid w:val="000A5B44"/>
    <w:rsid w:val="000F7CEA"/>
    <w:rsid w:val="00132D54"/>
    <w:rsid w:val="001B48CA"/>
    <w:rsid w:val="001D4250"/>
    <w:rsid w:val="002649DF"/>
    <w:rsid w:val="00265348"/>
    <w:rsid w:val="003D7BDA"/>
    <w:rsid w:val="0040336B"/>
    <w:rsid w:val="005E5183"/>
    <w:rsid w:val="0066766D"/>
    <w:rsid w:val="00744929"/>
    <w:rsid w:val="00890BD8"/>
    <w:rsid w:val="0096518B"/>
    <w:rsid w:val="00B80160"/>
    <w:rsid w:val="00C7432B"/>
    <w:rsid w:val="00D323CC"/>
    <w:rsid w:val="00E1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F7647C3-4E3E-4686-898F-857ACC01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43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3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3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3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3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3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3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3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43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4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4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43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43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43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43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43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43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43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3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43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43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43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43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4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43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432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518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6518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6518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651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1183004489813712"/>
          <c:y val="0.12192532552777222"/>
          <c:w val="0.5662748812160936"/>
          <c:h val="0.74294367050272558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19050"/>
          </c:spPr>
          <c:dPt>
            <c:idx val="0"/>
            <c:bubble3D val="0"/>
            <c:spPr>
              <a:solidFill>
                <a:srgbClr val="0F6FC6"/>
              </a:solidFill>
              <a:ln w="149225">
                <a:solidFill>
                  <a:srgbClr val="0F6FC6"/>
                </a:solidFill>
                <a:bevel/>
              </a:ln>
              <a:effectLst/>
            </c:spPr>
            <c:extLst>
              <c:ext xmlns:c16="http://schemas.microsoft.com/office/drawing/2014/chart" uri="{C3380CC4-5D6E-409C-BE32-E72D297353CC}">
                <c16:uniqueId val="{00000001-83B5-4CB6-A6BF-BAE957FE1201}"/>
              </c:ext>
            </c:extLst>
          </c:dPt>
          <c:dPt>
            <c:idx val="1"/>
            <c:bubble3D val="0"/>
            <c:spPr>
              <a:solidFill>
                <a:schemeClr val="accent3">
                  <a:lumMod val="75000"/>
                </a:schemeClr>
              </a:solidFill>
              <a:ln w="92075">
                <a:solidFill>
                  <a:srgbClr val="F8F8F8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3B5-4CB6-A6BF-BAE957FE1201}"/>
              </c:ext>
            </c:extLst>
          </c:dPt>
          <c:dPt>
            <c:idx val="2"/>
            <c:bubble3D val="0"/>
            <c:spPr>
              <a:solidFill>
                <a:srgbClr val="FFC000"/>
              </a:solidFill>
              <a:ln w="19050" cap="sq">
                <a:solidFill>
                  <a:srgbClr val="FFC000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3B5-4CB6-A6BF-BAE957FE1201}"/>
              </c:ext>
            </c:extLst>
          </c:dPt>
          <c:dLbls>
            <c:dLbl>
              <c:idx val="0"/>
              <c:layout>
                <c:manualLayout>
                  <c:x val="0.25175649596392291"/>
                  <c:y val="2.3967161547554648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83B5-4CB6-A6BF-BAE957FE1201}"/>
                </c:ext>
              </c:extLst>
            </c:dLbl>
            <c:dLbl>
              <c:idx val="1"/>
              <c:layout>
                <c:manualLayout>
                  <c:x val="-0.20387835893940534"/>
                  <c:y val="1.3675342108953938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6799194765978862"/>
                      <c:h val="0.15931958886818537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83B5-4CB6-A6BF-BAE957FE1201}"/>
                </c:ext>
              </c:extLst>
            </c:dLbl>
            <c:dLbl>
              <c:idx val="2"/>
              <c:layout>
                <c:manualLayout>
                  <c:x val="-9.6731510725225775E-2"/>
                  <c:y val="-0.12552994329907236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3B5-4CB6-A6BF-BAE957FE1201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愿意</c:v>
                </c:pt>
                <c:pt idx="1">
                  <c:v>不愿意</c:v>
                </c:pt>
                <c:pt idx="2">
                  <c:v>不确定</c:v>
                </c:pt>
              </c:strCache>
            </c:strRef>
          </c:cat>
          <c:val>
            <c:numRef>
              <c:f>Sheet1!$B$2:$B$4</c:f>
              <c:numCache>
                <c:formatCode>0.00%</c:formatCode>
                <c:ptCount val="3"/>
                <c:pt idx="0">
                  <c:v>0.87758620689655176</c:v>
                </c:pt>
                <c:pt idx="1">
                  <c:v>2.2413793103448276E-2</c:v>
                </c:pt>
                <c:pt idx="2">
                  <c:v>0.1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83B5-4CB6-A6BF-BAE957FE120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  <c:holeSize val="66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Yu Gothic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Yu Gothic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12</cp:revision>
  <dcterms:created xsi:type="dcterms:W3CDTF">2025-06-04T06:34:00Z</dcterms:created>
  <dcterms:modified xsi:type="dcterms:W3CDTF">2025-07-18T02:49:00Z</dcterms:modified>
</cp:coreProperties>
</file>