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theme/themeOverride1.xml" ContentType="application/vnd.openxmlformats-officedocument.themeOverrid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2F860" w14:textId="55CACC82" w:rsidR="00890BD8" w:rsidRPr="00E41369" w:rsidRDefault="00E41369" w:rsidP="00E41369">
      <w:pPr>
        <w:rPr>
          <w:rFonts w:hint="eastAsia"/>
        </w:rPr>
      </w:pPr>
      <w:r w:rsidRPr="00431271">
        <w:rPr>
          <w:rFonts w:ascii="等线" w:eastAsia="等线" w:hAnsi="等线" w:cs="Times New Roman" w:hint="eastAsia"/>
          <w:noProof/>
        </w:rPr>
        <w:drawing>
          <wp:inline distT="0" distB="0" distL="0" distR="0" wp14:anchorId="601483CC" wp14:editId="6BE25A42">
            <wp:extent cx="5472000" cy="1906437"/>
            <wp:effectExtent l="0" t="0" r="0" b="0"/>
            <wp:docPr id="1742645574" name="图表 174264557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sectPr w:rsidR="00890BD8" w:rsidRPr="00E41369" w:rsidSect="000A5B44">
      <w:pgSz w:w="11907" w:h="15592"/>
      <w:pgMar w:top="1418" w:right="1418" w:bottom="1418" w:left="1701" w:header="680" w:footer="992" w:gutter="0"/>
      <w:cols w:space="425"/>
      <w:docGrid w:type="linesAndChars" w:linePitch="326" w:charSpace="3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8C2474" w14:textId="77777777" w:rsidR="008E2F97" w:rsidRDefault="008E2F97" w:rsidP="00E4136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FF62632" w14:textId="77777777" w:rsidR="008E2F97" w:rsidRDefault="008E2F97" w:rsidP="00E4136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5F925F" w14:textId="77777777" w:rsidR="008E2F97" w:rsidRDefault="008E2F97" w:rsidP="00E4136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C6D89D6" w14:textId="77777777" w:rsidR="008E2F97" w:rsidRDefault="008E2F97" w:rsidP="00E4136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2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4F3"/>
    <w:rsid w:val="00071E5F"/>
    <w:rsid w:val="000A5B44"/>
    <w:rsid w:val="00114CB9"/>
    <w:rsid w:val="001E469A"/>
    <w:rsid w:val="00265348"/>
    <w:rsid w:val="004E2D27"/>
    <w:rsid w:val="005228BE"/>
    <w:rsid w:val="005E64F3"/>
    <w:rsid w:val="006D7B6D"/>
    <w:rsid w:val="007602D8"/>
    <w:rsid w:val="00835FDA"/>
    <w:rsid w:val="00847231"/>
    <w:rsid w:val="00890BD8"/>
    <w:rsid w:val="008A0C54"/>
    <w:rsid w:val="008E2F97"/>
    <w:rsid w:val="00A325A9"/>
    <w:rsid w:val="00A80DDC"/>
    <w:rsid w:val="00B06A52"/>
    <w:rsid w:val="00B80160"/>
    <w:rsid w:val="00BA1F70"/>
    <w:rsid w:val="00D9766A"/>
    <w:rsid w:val="00E10C89"/>
    <w:rsid w:val="00E41369"/>
    <w:rsid w:val="00EC0EF4"/>
    <w:rsid w:val="00EF3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89E6D932-63E8-4D61-B829-BCB4F2659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E64F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64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64F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64F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64F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64F3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64F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64F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64F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E64F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E64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E64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E64F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E64F3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E64F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E64F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E64F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E64F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E64F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E64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E64F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E64F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E64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E64F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E64F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E64F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E64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E64F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E64F3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4136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4136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4136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4136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333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.xml"/><Relationship Id="rId2" Type="http://schemas.microsoft.com/office/2011/relationships/chartColorStyle" Target="colors1.xml"/><Relationship Id="rId1" Type="http://schemas.microsoft.com/office/2011/relationships/chartStyle" Target="style1.xml"/><Relationship Id="rId4" Type="http://schemas.openxmlformats.org/officeDocument/2006/relationships/package" Target="../embeddings/Microsoft_Excel_Worksheet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2.4539877300613498E-2"/>
          <c:y val="7.00990601981204E-2"/>
          <c:w val="0.95092024539877296"/>
          <c:h val="0.77798729997459992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男生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95000"/>
                        <a:lumOff val="5000"/>
                      </a:schemeClr>
                    </a:solidFill>
                    <a:latin typeface="Times New Roman" panose="02020603050405020304" pitchFamily="18" charset="0"/>
                    <a:ea typeface="宋体" panose="02010600030101010101" pitchFamily="2" charset="-122"/>
                    <a:cs typeface="+mn-cs"/>
                  </a:defRPr>
                </a:pPr>
                <a:endParaRPr lang="zh-CN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6350" cap="flat" cmpd="sng" algn="ctr">
                      <a:solidFill>
                        <a:schemeClr val="tx1"/>
                      </a:solidFill>
                      <a:prstDash val="solid"/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Sheet1!$A$2:$A$5</c:f>
              <c:strCache>
                <c:ptCount val="4"/>
                <c:pt idx="0">
                  <c:v>毕业去向落实率</c:v>
                </c:pt>
                <c:pt idx="1">
                  <c:v>单位就业率</c:v>
                </c:pt>
                <c:pt idx="2">
                  <c:v>升学率</c:v>
                </c:pt>
                <c:pt idx="3">
                  <c:v>自由职业率</c:v>
                </c:pt>
              </c:strCache>
            </c:strRef>
          </c:cat>
          <c:val>
            <c:numRef>
              <c:f>Sheet1!$B$2:$B$5</c:f>
              <c:numCache>
                <c:formatCode>0.00%</c:formatCode>
                <c:ptCount val="4"/>
                <c:pt idx="0">
                  <c:v>0.84499999999999997</c:v>
                </c:pt>
                <c:pt idx="1">
                  <c:v>0.46929999999999999</c:v>
                </c:pt>
                <c:pt idx="2">
                  <c:v>9.2100000000000001E-2</c:v>
                </c:pt>
                <c:pt idx="3">
                  <c:v>0.2787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F9BC-4605-8E72-29317AFA6126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女生</c:v>
                </c:pt>
              </c:strCache>
            </c:strRef>
          </c:tx>
          <c:spPr>
            <a:solidFill>
              <a:srgbClr val="FFC000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95000"/>
                        <a:lumOff val="5000"/>
                      </a:schemeClr>
                    </a:solidFill>
                    <a:latin typeface="Times New Roman" panose="02020603050405020304" pitchFamily="18" charset="0"/>
                    <a:ea typeface="宋体" panose="02010600030101010101" pitchFamily="2" charset="-122"/>
                    <a:cs typeface="+mn-cs"/>
                  </a:defRPr>
                </a:pPr>
                <a:endParaRPr lang="zh-CN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6350" cap="flat" cmpd="sng" algn="ctr">
                      <a:solidFill>
                        <a:schemeClr val="tx1"/>
                      </a:solidFill>
                      <a:prstDash val="solid"/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Sheet1!$A$2:$A$5</c:f>
              <c:strCache>
                <c:ptCount val="4"/>
                <c:pt idx="0">
                  <c:v>毕业去向落实率</c:v>
                </c:pt>
                <c:pt idx="1">
                  <c:v>单位就业率</c:v>
                </c:pt>
                <c:pt idx="2">
                  <c:v>升学率</c:v>
                </c:pt>
                <c:pt idx="3">
                  <c:v>自由职业率</c:v>
                </c:pt>
              </c:strCache>
            </c:strRef>
          </c:cat>
          <c:val>
            <c:numRef>
              <c:f>Sheet1!$C$2:$C$5</c:f>
              <c:numCache>
                <c:formatCode>0.00%</c:formatCode>
                <c:ptCount val="4"/>
                <c:pt idx="0">
                  <c:v>0.84050000000000002</c:v>
                </c:pt>
                <c:pt idx="1">
                  <c:v>0.40789999999999998</c:v>
                </c:pt>
                <c:pt idx="2">
                  <c:v>5.8299999999999998E-2</c:v>
                </c:pt>
                <c:pt idx="3">
                  <c:v>0.37309999999999999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F9BC-4605-8E72-29317AFA6126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95000"/>
                        <a:lumOff val="5000"/>
                      </a:schemeClr>
                    </a:solidFill>
                    <a:latin typeface="Times New Roman" panose="02020603050405020304" pitchFamily="18" charset="0"/>
                    <a:ea typeface="宋体" panose="02010600030101010101" pitchFamily="2" charset="-122"/>
                    <a:cs typeface="+mn-cs"/>
                  </a:defRPr>
                </a:pPr>
                <a:endParaRPr lang="zh-CN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6350" cap="flat" cmpd="sng" algn="ctr">
                      <a:solidFill>
                        <a:schemeClr val="tx1"/>
                      </a:solidFill>
                      <a:prstDash val="solid"/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Sheet1!$A$2:$A$5</c:f>
              <c:strCache>
                <c:ptCount val="4"/>
                <c:pt idx="0">
                  <c:v>毕业去向落实率</c:v>
                </c:pt>
                <c:pt idx="1">
                  <c:v>单位就业率</c:v>
                </c:pt>
                <c:pt idx="2">
                  <c:v>升学率</c:v>
                </c:pt>
                <c:pt idx="3">
                  <c:v>自由职业率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</c:numCache>
            </c:numRef>
          </c:val>
          <c:extLst>
            <c:ext xmlns:c16="http://schemas.microsoft.com/office/drawing/2014/chart" uri="{C3380CC4-5D6E-409C-BE32-E72D297353CC}">
              <c16:uniqueId val="{00000000-693A-4138-A682-76C0A5CDC7F3}"/>
            </c:ext>
          </c:extLst>
        </c:ser>
        <c:ser>
          <c:idx val="3"/>
          <c:order val="3"/>
          <c:tx>
            <c:strRef>
              <c:f>Sheet1!$E$1</c:f>
              <c:strCache>
                <c:ptCount val="1"/>
              </c:strCache>
            </c:strRef>
          </c:tx>
          <c:spPr>
            <a:solidFill>
              <a:schemeClr val="accent1">
                <a:lumMod val="6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95000"/>
                        <a:lumOff val="5000"/>
                      </a:schemeClr>
                    </a:solidFill>
                    <a:latin typeface="Times New Roman" panose="02020603050405020304" pitchFamily="18" charset="0"/>
                    <a:ea typeface="宋体" panose="02010600030101010101" pitchFamily="2" charset="-122"/>
                    <a:cs typeface="+mn-cs"/>
                  </a:defRPr>
                </a:pPr>
                <a:endParaRPr lang="zh-CN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6350" cap="flat" cmpd="sng" algn="ctr">
                      <a:solidFill>
                        <a:schemeClr val="tx1"/>
                      </a:solidFill>
                      <a:prstDash val="solid"/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Sheet1!$A$2:$A$5</c:f>
              <c:strCache>
                <c:ptCount val="4"/>
                <c:pt idx="0">
                  <c:v>毕业去向落实率</c:v>
                </c:pt>
                <c:pt idx="1">
                  <c:v>单位就业率</c:v>
                </c:pt>
                <c:pt idx="2">
                  <c:v>升学率</c:v>
                </c:pt>
                <c:pt idx="3">
                  <c:v>自由职业率</c:v>
                </c:pt>
              </c:strCache>
            </c:strRef>
          </c:cat>
          <c:val>
            <c:numRef>
              <c:f>Sheet1!$E$2:$E$5</c:f>
              <c:numCache>
                <c:formatCode>General</c:formatCode>
                <c:ptCount val="4"/>
              </c:numCache>
            </c:numRef>
          </c:val>
          <c:extLst>
            <c:ext xmlns:c16="http://schemas.microsoft.com/office/drawing/2014/chart" uri="{C3380CC4-5D6E-409C-BE32-E72D297353CC}">
              <c16:uniqueId val="{00000001-693A-4138-A682-76C0A5CDC7F3}"/>
            </c:ext>
          </c:extLst>
        </c:ser>
        <c:ser>
          <c:idx val="4"/>
          <c:order val="4"/>
          <c:tx>
            <c:strRef>
              <c:f>Sheet1!$F$1</c:f>
              <c:strCache>
                <c:ptCount val="1"/>
              </c:strCache>
            </c:strRef>
          </c:tx>
          <c:spPr>
            <a:solidFill>
              <a:schemeClr val="accent3">
                <a:lumMod val="6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95000"/>
                        <a:lumOff val="5000"/>
                      </a:schemeClr>
                    </a:solidFill>
                    <a:latin typeface="Times New Roman" panose="02020603050405020304" pitchFamily="18" charset="0"/>
                    <a:ea typeface="宋体" panose="02010600030101010101" pitchFamily="2" charset="-122"/>
                    <a:cs typeface="+mn-cs"/>
                  </a:defRPr>
                </a:pPr>
                <a:endParaRPr lang="zh-CN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6350" cap="flat" cmpd="sng" algn="ctr">
                      <a:solidFill>
                        <a:schemeClr val="tx1"/>
                      </a:solidFill>
                      <a:prstDash val="solid"/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Sheet1!$A$2:$A$5</c:f>
              <c:strCache>
                <c:ptCount val="4"/>
                <c:pt idx="0">
                  <c:v>毕业去向落实率</c:v>
                </c:pt>
                <c:pt idx="1">
                  <c:v>单位就业率</c:v>
                </c:pt>
                <c:pt idx="2">
                  <c:v>升学率</c:v>
                </c:pt>
                <c:pt idx="3">
                  <c:v>自由职业率</c:v>
                </c:pt>
              </c:strCache>
            </c:strRef>
          </c:cat>
          <c:val>
            <c:numRef>
              <c:f>Sheet1!$F$2:$F$5</c:f>
              <c:numCache>
                <c:formatCode>General</c:formatCode>
                <c:ptCount val="4"/>
              </c:numCache>
            </c:numRef>
          </c:val>
          <c:extLst>
            <c:ext xmlns:c16="http://schemas.microsoft.com/office/drawing/2014/chart" uri="{C3380CC4-5D6E-409C-BE32-E72D297353CC}">
              <c16:uniqueId val="{00000002-693A-4138-A682-76C0A5CDC7F3}"/>
            </c:ext>
          </c:extLst>
        </c:ser>
        <c:ser>
          <c:idx val="5"/>
          <c:order val="5"/>
          <c:tx>
            <c:strRef>
              <c:f>Sheet1!$G$1</c:f>
              <c:strCache>
                <c:ptCount val="1"/>
              </c:strCache>
            </c:strRef>
          </c:tx>
          <c:spPr>
            <a:solidFill>
              <a:schemeClr val="accent5">
                <a:lumMod val="6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95000"/>
                        <a:lumOff val="5000"/>
                      </a:schemeClr>
                    </a:solidFill>
                    <a:latin typeface="Times New Roman" panose="02020603050405020304" pitchFamily="18" charset="0"/>
                    <a:ea typeface="宋体" panose="02010600030101010101" pitchFamily="2" charset="-122"/>
                    <a:cs typeface="+mn-cs"/>
                  </a:defRPr>
                </a:pPr>
                <a:endParaRPr lang="zh-CN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6350" cap="flat" cmpd="sng" algn="ctr">
                      <a:solidFill>
                        <a:schemeClr val="tx1"/>
                      </a:solidFill>
                      <a:prstDash val="solid"/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Sheet1!$A$2:$A$5</c:f>
              <c:strCache>
                <c:ptCount val="4"/>
                <c:pt idx="0">
                  <c:v>毕业去向落实率</c:v>
                </c:pt>
                <c:pt idx="1">
                  <c:v>单位就业率</c:v>
                </c:pt>
                <c:pt idx="2">
                  <c:v>升学率</c:v>
                </c:pt>
                <c:pt idx="3">
                  <c:v>自由职业率</c:v>
                </c:pt>
              </c:strCache>
            </c:strRef>
          </c:cat>
          <c:val>
            <c:numRef>
              <c:f>Sheet1!$G$2:$G$5</c:f>
              <c:numCache>
                <c:formatCode>General</c:formatCode>
                <c:ptCount val="4"/>
              </c:numCache>
            </c:numRef>
          </c:val>
          <c:extLst>
            <c:ext xmlns:c16="http://schemas.microsoft.com/office/drawing/2014/chart" uri="{C3380CC4-5D6E-409C-BE32-E72D297353CC}">
              <c16:uniqueId val="{00000003-693A-4138-A682-76C0A5CDC7F3}"/>
            </c:ext>
          </c:extLst>
        </c:ser>
        <c:ser>
          <c:idx val="6"/>
          <c:order val="6"/>
          <c:tx>
            <c:strRef>
              <c:f>Sheet1!$H$1</c:f>
              <c:strCache>
                <c:ptCount val="1"/>
              </c:strCache>
            </c:strRef>
          </c:tx>
          <c:spPr>
            <a:solidFill>
              <a:schemeClr val="accent1">
                <a:lumMod val="80000"/>
                <a:lumOff val="2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95000"/>
                        <a:lumOff val="5000"/>
                      </a:schemeClr>
                    </a:solidFill>
                    <a:latin typeface="Times New Roman" panose="02020603050405020304" pitchFamily="18" charset="0"/>
                    <a:ea typeface="宋体" panose="02010600030101010101" pitchFamily="2" charset="-122"/>
                    <a:cs typeface="+mn-cs"/>
                  </a:defRPr>
                </a:pPr>
                <a:endParaRPr lang="zh-CN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6350" cap="flat" cmpd="sng" algn="ctr">
                      <a:solidFill>
                        <a:schemeClr val="tx1"/>
                      </a:solidFill>
                      <a:prstDash val="solid"/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Sheet1!$A$2:$A$5</c:f>
              <c:strCache>
                <c:ptCount val="4"/>
                <c:pt idx="0">
                  <c:v>毕业去向落实率</c:v>
                </c:pt>
                <c:pt idx="1">
                  <c:v>单位就业率</c:v>
                </c:pt>
                <c:pt idx="2">
                  <c:v>升学率</c:v>
                </c:pt>
                <c:pt idx="3">
                  <c:v>自由职业率</c:v>
                </c:pt>
              </c:strCache>
            </c:strRef>
          </c:cat>
          <c:val>
            <c:numRef>
              <c:f>Sheet1!$H$2:$H$5</c:f>
              <c:numCache>
                <c:formatCode>General</c:formatCode>
                <c:ptCount val="4"/>
              </c:numCache>
            </c:numRef>
          </c:val>
          <c:extLst>
            <c:ext xmlns:c16="http://schemas.microsoft.com/office/drawing/2014/chart" uri="{C3380CC4-5D6E-409C-BE32-E72D297353CC}">
              <c16:uniqueId val="{00000004-693A-4138-A682-76C0A5CDC7F3}"/>
            </c:ext>
          </c:extLst>
        </c:ser>
        <c:ser>
          <c:idx val="7"/>
          <c:order val="7"/>
          <c:tx>
            <c:strRef>
              <c:f>Sheet1!$I$1</c:f>
              <c:strCache>
                <c:ptCount val="1"/>
              </c:strCache>
            </c:strRef>
          </c:tx>
          <c:spPr>
            <a:solidFill>
              <a:schemeClr val="accent3">
                <a:lumMod val="80000"/>
                <a:lumOff val="2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95000"/>
                        <a:lumOff val="5000"/>
                      </a:schemeClr>
                    </a:solidFill>
                    <a:latin typeface="Times New Roman" panose="02020603050405020304" pitchFamily="18" charset="0"/>
                    <a:ea typeface="宋体" panose="02010600030101010101" pitchFamily="2" charset="-122"/>
                    <a:cs typeface="+mn-cs"/>
                  </a:defRPr>
                </a:pPr>
                <a:endParaRPr lang="zh-CN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6350" cap="flat" cmpd="sng" algn="ctr">
                      <a:solidFill>
                        <a:schemeClr val="tx1"/>
                      </a:solidFill>
                      <a:prstDash val="solid"/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Sheet1!$A$2:$A$5</c:f>
              <c:strCache>
                <c:ptCount val="4"/>
                <c:pt idx="0">
                  <c:v>毕业去向落实率</c:v>
                </c:pt>
                <c:pt idx="1">
                  <c:v>单位就业率</c:v>
                </c:pt>
                <c:pt idx="2">
                  <c:v>升学率</c:v>
                </c:pt>
                <c:pt idx="3">
                  <c:v>自由职业率</c:v>
                </c:pt>
              </c:strCache>
            </c:strRef>
          </c:cat>
          <c:val>
            <c:numRef>
              <c:f>Sheet1!$I$2:$I$5</c:f>
              <c:numCache>
                <c:formatCode>General</c:formatCode>
                <c:ptCount val="4"/>
              </c:numCache>
            </c:numRef>
          </c:val>
          <c:extLst>
            <c:ext xmlns:c16="http://schemas.microsoft.com/office/drawing/2014/chart" uri="{C3380CC4-5D6E-409C-BE32-E72D297353CC}">
              <c16:uniqueId val="{00000005-693A-4138-A682-76C0A5CDC7F3}"/>
            </c:ext>
          </c:extLst>
        </c:ser>
        <c:ser>
          <c:idx val="8"/>
          <c:order val="8"/>
          <c:tx>
            <c:strRef>
              <c:f>Sheet1!$J$1</c:f>
              <c:strCache>
                <c:ptCount val="1"/>
              </c:strCache>
            </c:strRef>
          </c:tx>
          <c:spPr>
            <a:solidFill>
              <a:schemeClr val="accent5">
                <a:lumMod val="80000"/>
                <a:lumOff val="2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95000"/>
                        <a:lumOff val="5000"/>
                      </a:schemeClr>
                    </a:solidFill>
                    <a:latin typeface="Times New Roman" panose="02020603050405020304" pitchFamily="18" charset="0"/>
                    <a:ea typeface="宋体" panose="02010600030101010101" pitchFamily="2" charset="-122"/>
                    <a:cs typeface="+mn-cs"/>
                  </a:defRPr>
                </a:pPr>
                <a:endParaRPr lang="zh-CN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6350" cap="flat" cmpd="sng" algn="ctr">
                      <a:solidFill>
                        <a:schemeClr val="tx1"/>
                      </a:solidFill>
                      <a:prstDash val="solid"/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Sheet1!$A$2:$A$5</c:f>
              <c:strCache>
                <c:ptCount val="4"/>
                <c:pt idx="0">
                  <c:v>毕业去向落实率</c:v>
                </c:pt>
                <c:pt idx="1">
                  <c:v>单位就业率</c:v>
                </c:pt>
                <c:pt idx="2">
                  <c:v>升学率</c:v>
                </c:pt>
                <c:pt idx="3">
                  <c:v>自由职业率</c:v>
                </c:pt>
              </c:strCache>
            </c:strRef>
          </c:cat>
          <c:val>
            <c:numRef>
              <c:f>Sheet1!$J$2:$J$5</c:f>
              <c:numCache>
                <c:formatCode>General</c:formatCode>
                <c:ptCount val="4"/>
              </c:numCache>
            </c:numRef>
          </c:val>
          <c:extLst>
            <c:ext xmlns:c16="http://schemas.microsoft.com/office/drawing/2014/chart" uri="{C3380CC4-5D6E-409C-BE32-E72D297353CC}">
              <c16:uniqueId val="{00000006-693A-4138-A682-76C0A5CDC7F3}"/>
            </c:ext>
          </c:extLst>
        </c:ser>
        <c:ser>
          <c:idx val="9"/>
          <c:order val="9"/>
          <c:tx>
            <c:strRef>
              <c:f>Sheet1!$K$1</c:f>
              <c:strCache>
                <c:ptCount val="1"/>
              </c:strCache>
            </c:strRef>
          </c:tx>
          <c:spPr>
            <a:solidFill>
              <a:schemeClr val="accent1">
                <a:lumMod val="8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95000"/>
                        <a:lumOff val="5000"/>
                      </a:schemeClr>
                    </a:solidFill>
                    <a:latin typeface="Times New Roman" panose="02020603050405020304" pitchFamily="18" charset="0"/>
                    <a:ea typeface="宋体" panose="02010600030101010101" pitchFamily="2" charset="-122"/>
                    <a:cs typeface="+mn-cs"/>
                  </a:defRPr>
                </a:pPr>
                <a:endParaRPr lang="zh-CN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6350" cap="flat" cmpd="sng" algn="ctr">
                      <a:solidFill>
                        <a:schemeClr val="tx1"/>
                      </a:solidFill>
                      <a:prstDash val="solid"/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Sheet1!$A$2:$A$5</c:f>
              <c:strCache>
                <c:ptCount val="4"/>
                <c:pt idx="0">
                  <c:v>毕业去向落实率</c:v>
                </c:pt>
                <c:pt idx="1">
                  <c:v>单位就业率</c:v>
                </c:pt>
                <c:pt idx="2">
                  <c:v>升学率</c:v>
                </c:pt>
                <c:pt idx="3">
                  <c:v>自由职业率</c:v>
                </c:pt>
              </c:strCache>
            </c:strRef>
          </c:cat>
          <c:val>
            <c:numRef>
              <c:f>Sheet1!$K$2:$K$5</c:f>
              <c:numCache>
                <c:formatCode>General</c:formatCode>
                <c:ptCount val="4"/>
              </c:numCache>
            </c:numRef>
          </c:val>
          <c:extLst>
            <c:ext xmlns:c16="http://schemas.microsoft.com/office/drawing/2014/chart" uri="{C3380CC4-5D6E-409C-BE32-E72D297353CC}">
              <c16:uniqueId val="{00000007-693A-4138-A682-76C0A5CDC7F3}"/>
            </c:ext>
          </c:extLst>
        </c:ser>
        <c:ser>
          <c:idx val="10"/>
          <c:order val="10"/>
          <c:tx>
            <c:strRef>
              <c:f>Sheet1!$L$1</c:f>
              <c:strCache>
                <c:ptCount val="1"/>
              </c:strCache>
            </c:strRef>
          </c:tx>
          <c:spPr>
            <a:solidFill>
              <a:schemeClr val="accent3">
                <a:lumMod val="8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95000"/>
                        <a:lumOff val="5000"/>
                      </a:schemeClr>
                    </a:solidFill>
                    <a:latin typeface="Times New Roman" panose="02020603050405020304" pitchFamily="18" charset="0"/>
                    <a:ea typeface="宋体" panose="02010600030101010101" pitchFamily="2" charset="-122"/>
                    <a:cs typeface="+mn-cs"/>
                  </a:defRPr>
                </a:pPr>
                <a:endParaRPr lang="zh-CN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6350" cap="flat" cmpd="sng" algn="ctr">
                      <a:solidFill>
                        <a:schemeClr val="tx1"/>
                      </a:solidFill>
                      <a:prstDash val="solid"/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Sheet1!$A$2:$A$5</c:f>
              <c:strCache>
                <c:ptCount val="4"/>
                <c:pt idx="0">
                  <c:v>毕业去向落实率</c:v>
                </c:pt>
                <c:pt idx="1">
                  <c:v>单位就业率</c:v>
                </c:pt>
                <c:pt idx="2">
                  <c:v>升学率</c:v>
                </c:pt>
                <c:pt idx="3">
                  <c:v>自由职业率</c:v>
                </c:pt>
              </c:strCache>
            </c:strRef>
          </c:cat>
          <c:val>
            <c:numRef>
              <c:f>Sheet1!$L$2:$L$5</c:f>
              <c:numCache>
                <c:formatCode>General</c:formatCode>
                <c:ptCount val="4"/>
              </c:numCache>
            </c:numRef>
          </c:val>
          <c:extLst>
            <c:ext xmlns:c16="http://schemas.microsoft.com/office/drawing/2014/chart" uri="{C3380CC4-5D6E-409C-BE32-E72D297353CC}">
              <c16:uniqueId val="{00000008-693A-4138-A682-76C0A5CDC7F3}"/>
            </c:ext>
          </c:extLst>
        </c:ser>
        <c:ser>
          <c:idx val="11"/>
          <c:order val="11"/>
          <c:tx>
            <c:strRef>
              <c:f>Sheet1!$M$1</c:f>
              <c:strCache>
                <c:ptCount val="1"/>
              </c:strCache>
            </c:strRef>
          </c:tx>
          <c:spPr>
            <a:solidFill>
              <a:schemeClr val="accent5">
                <a:lumMod val="8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95000"/>
                        <a:lumOff val="5000"/>
                      </a:schemeClr>
                    </a:solidFill>
                    <a:latin typeface="Times New Roman" panose="02020603050405020304" pitchFamily="18" charset="0"/>
                    <a:ea typeface="宋体" panose="02010600030101010101" pitchFamily="2" charset="-122"/>
                    <a:cs typeface="+mn-cs"/>
                  </a:defRPr>
                </a:pPr>
                <a:endParaRPr lang="zh-CN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6350" cap="flat" cmpd="sng" algn="ctr">
                      <a:solidFill>
                        <a:schemeClr val="tx1"/>
                      </a:solidFill>
                      <a:prstDash val="solid"/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Sheet1!$A$2:$A$5</c:f>
              <c:strCache>
                <c:ptCount val="4"/>
                <c:pt idx="0">
                  <c:v>毕业去向落实率</c:v>
                </c:pt>
                <c:pt idx="1">
                  <c:v>单位就业率</c:v>
                </c:pt>
                <c:pt idx="2">
                  <c:v>升学率</c:v>
                </c:pt>
                <c:pt idx="3">
                  <c:v>自由职业率</c:v>
                </c:pt>
              </c:strCache>
            </c:strRef>
          </c:cat>
          <c:val>
            <c:numRef>
              <c:f>Sheet1!$M$2:$M$5</c:f>
              <c:numCache>
                <c:formatCode>General</c:formatCode>
                <c:ptCount val="4"/>
              </c:numCache>
            </c:numRef>
          </c:val>
          <c:extLst>
            <c:ext xmlns:c16="http://schemas.microsoft.com/office/drawing/2014/chart" uri="{C3380CC4-5D6E-409C-BE32-E72D297353CC}">
              <c16:uniqueId val="{00000009-693A-4138-A682-76C0A5CDC7F3}"/>
            </c:ext>
          </c:extLst>
        </c:ser>
        <c:ser>
          <c:idx val="12"/>
          <c:order val="12"/>
          <c:tx>
            <c:strRef>
              <c:f>Sheet1!$N$1</c:f>
              <c:strCache>
                <c:ptCount val="1"/>
              </c:strCache>
            </c:strRef>
          </c:tx>
          <c:spPr>
            <a:solidFill>
              <a:schemeClr val="accent1">
                <a:lumMod val="60000"/>
                <a:lumOff val="4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95000"/>
                        <a:lumOff val="5000"/>
                      </a:schemeClr>
                    </a:solidFill>
                    <a:latin typeface="Times New Roman" panose="02020603050405020304" pitchFamily="18" charset="0"/>
                    <a:ea typeface="宋体" panose="02010600030101010101" pitchFamily="2" charset="-122"/>
                    <a:cs typeface="+mn-cs"/>
                  </a:defRPr>
                </a:pPr>
                <a:endParaRPr lang="zh-CN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6350" cap="flat" cmpd="sng" algn="ctr">
                      <a:solidFill>
                        <a:schemeClr val="tx1"/>
                      </a:solidFill>
                      <a:prstDash val="solid"/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Sheet1!$A$2:$A$5</c:f>
              <c:strCache>
                <c:ptCount val="4"/>
                <c:pt idx="0">
                  <c:v>毕业去向落实率</c:v>
                </c:pt>
                <c:pt idx="1">
                  <c:v>单位就业率</c:v>
                </c:pt>
                <c:pt idx="2">
                  <c:v>升学率</c:v>
                </c:pt>
                <c:pt idx="3">
                  <c:v>自由职业率</c:v>
                </c:pt>
              </c:strCache>
            </c:strRef>
          </c:cat>
          <c:val>
            <c:numRef>
              <c:f>Sheet1!$N$2:$N$5</c:f>
              <c:numCache>
                <c:formatCode>General</c:formatCode>
                <c:ptCount val="4"/>
              </c:numCache>
            </c:numRef>
          </c:val>
          <c:extLst>
            <c:ext xmlns:c16="http://schemas.microsoft.com/office/drawing/2014/chart" uri="{C3380CC4-5D6E-409C-BE32-E72D297353CC}">
              <c16:uniqueId val="{0000000A-693A-4138-A682-76C0A5CDC7F3}"/>
            </c:ext>
          </c:extLst>
        </c:ser>
        <c:ser>
          <c:idx val="13"/>
          <c:order val="13"/>
          <c:tx>
            <c:strRef>
              <c:f>Sheet1!$O$1</c:f>
              <c:strCache>
                <c:ptCount val="1"/>
              </c:strCache>
            </c:strRef>
          </c:tx>
          <c:spPr>
            <a:solidFill>
              <a:schemeClr val="accent3">
                <a:lumMod val="60000"/>
                <a:lumOff val="4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95000"/>
                        <a:lumOff val="5000"/>
                      </a:schemeClr>
                    </a:solidFill>
                    <a:latin typeface="Times New Roman" panose="02020603050405020304" pitchFamily="18" charset="0"/>
                    <a:ea typeface="宋体" panose="02010600030101010101" pitchFamily="2" charset="-122"/>
                    <a:cs typeface="+mn-cs"/>
                  </a:defRPr>
                </a:pPr>
                <a:endParaRPr lang="zh-CN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6350" cap="flat" cmpd="sng" algn="ctr">
                      <a:solidFill>
                        <a:schemeClr val="tx1"/>
                      </a:solidFill>
                      <a:prstDash val="solid"/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Sheet1!$A$2:$A$5</c:f>
              <c:strCache>
                <c:ptCount val="4"/>
                <c:pt idx="0">
                  <c:v>毕业去向落实率</c:v>
                </c:pt>
                <c:pt idx="1">
                  <c:v>单位就业率</c:v>
                </c:pt>
                <c:pt idx="2">
                  <c:v>升学率</c:v>
                </c:pt>
                <c:pt idx="3">
                  <c:v>自由职业率</c:v>
                </c:pt>
              </c:strCache>
            </c:strRef>
          </c:cat>
          <c:val>
            <c:numRef>
              <c:f>Sheet1!$O$2:$O$5</c:f>
              <c:numCache>
                <c:formatCode>General</c:formatCode>
                <c:ptCount val="4"/>
              </c:numCache>
            </c:numRef>
          </c:val>
          <c:extLst>
            <c:ext xmlns:c16="http://schemas.microsoft.com/office/drawing/2014/chart" uri="{C3380CC4-5D6E-409C-BE32-E72D297353CC}">
              <c16:uniqueId val="{0000000B-693A-4138-A682-76C0A5CDC7F3}"/>
            </c:ext>
          </c:extLst>
        </c:ser>
        <c:ser>
          <c:idx val="14"/>
          <c:order val="14"/>
          <c:tx>
            <c:strRef>
              <c:f>Sheet1!$P$1</c:f>
              <c:strCache>
                <c:ptCount val="1"/>
              </c:strCache>
            </c:strRef>
          </c:tx>
          <c:spPr>
            <a:solidFill>
              <a:schemeClr val="accent5">
                <a:lumMod val="60000"/>
                <a:lumOff val="4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95000"/>
                        <a:lumOff val="5000"/>
                      </a:schemeClr>
                    </a:solidFill>
                    <a:latin typeface="Times New Roman" panose="02020603050405020304" pitchFamily="18" charset="0"/>
                    <a:ea typeface="宋体" panose="02010600030101010101" pitchFamily="2" charset="-122"/>
                    <a:cs typeface="+mn-cs"/>
                  </a:defRPr>
                </a:pPr>
                <a:endParaRPr lang="zh-CN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6350" cap="flat" cmpd="sng" algn="ctr">
                      <a:solidFill>
                        <a:schemeClr val="tx1"/>
                      </a:solidFill>
                      <a:prstDash val="solid"/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Sheet1!$A$2:$A$5</c:f>
              <c:strCache>
                <c:ptCount val="4"/>
                <c:pt idx="0">
                  <c:v>毕业去向落实率</c:v>
                </c:pt>
                <c:pt idx="1">
                  <c:v>单位就业率</c:v>
                </c:pt>
                <c:pt idx="2">
                  <c:v>升学率</c:v>
                </c:pt>
                <c:pt idx="3">
                  <c:v>自由职业率</c:v>
                </c:pt>
              </c:strCache>
            </c:strRef>
          </c:cat>
          <c:val>
            <c:numRef>
              <c:f>Sheet1!$P$2:$P$5</c:f>
              <c:numCache>
                <c:formatCode>General</c:formatCode>
                <c:ptCount val="4"/>
              </c:numCache>
            </c:numRef>
          </c:val>
          <c:extLst>
            <c:ext xmlns:c16="http://schemas.microsoft.com/office/drawing/2014/chart" uri="{C3380CC4-5D6E-409C-BE32-E72D297353CC}">
              <c16:uniqueId val="{0000000C-693A-4138-A682-76C0A5CDC7F3}"/>
            </c:ext>
          </c:extLst>
        </c:ser>
        <c:ser>
          <c:idx val="15"/>
          <c:order val="15"/>
          <c:tx>
            <c:strRef>
              <c:f>Sheet1!$Q$1</c:f>
              <c:strCache>
                <c:ptCount val="1"/>
              </c:strCache>
            </c:strRef>
          </c:tx>
          <c:spPr>
            <a:solidFill>
              <a:schemeClr val="accent1">
                <a:lumMod val="5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95000"/>
                        <a:lumOff val="5000"/>
                      </a:schemeClr>
                    </a:solidFill>
                    <a:latin typeface="Times New Roman" panose="02020603050405020304" pitchFamily="18" charset="0"/>
                    <a:ea typeface="宋体" panose="02010600030101010101" pitchFamily="2" charset="-122"/>
                    <a:cs typeface="+mn-cs"/>
                  </a:defRPr>
                </a:pPr>
                <a:endParaRPr lang="zh-CN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6350" cap="flat" cmpd="sng" algn="ctr">
                      <a:solidFill>
                        <a:schemeClr val="tx1"/>
                      </a:solidFill>
                      <a:prstDash val="solid"/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Sheet1!$A$2:$A$5</c:f>
              <c:strCache>
                <c:ptCount val="4"/>
                <c:pt idx="0">
                  <c:v>毕业去向落实率</c:v>
                </c:pt>
                <c:pt idx="1">
                  <c:v>单位就业率</c:v>
                </c:pt>
                <c:pt idx="2">
                  <c:v>升学率</c:v>
                </c:pt>
                <c:pt idx="3">
                  <c:v>自由职业率</c:v>
                </c:pt>
              </c:strCache>
            </c:strRef>
          </c:cat>
          <c:val>
            <c:numRef>
              <c:f>Sheet1!$Q$2:$Q$5</c:f>
              <c:numCache>
                <c:formatCode>General</c:formatCode>
                <c:ptCount val="4"/>
              </c:numCache>
            </c:numRef>
          </c:val>
          <c:extLst>
            <c:ext xmlns:c16="http://schemas.microsoft.com/office/drawing/2014/chart" uri="{C3380CC4-5D6E-409C-BE32-E72D297353CC}">
              <c16:uniqueId val="{0000000D-693A-4138-A682-76C0A5CDC7F3}"/>
            </c:ext>
          </c:extLst>
        </c:ser>
        <c:ser>
          <c:idx val="16"/>
          <c:order val="16"/>
          <c:tx>
            <c:strRef>
              <c:f>Sheet1!$R$1</c:f>
              <c:strCache>
                <c:ptCount val="1"/>
              </c:strCache>
            </c:strRef>
          </c:tx>
          <c:spPr>
            <a:solidFill>
              <a:schemeClr val="accent3">
                <a:lumMod val="5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95000"/>
                        <a:lumOff val="5000"/>
                      </a:schemeClr>
                    </a:solidFill>
                    <a:latin typeface="Times New Roman" panose="02020603050405020304" pitchFamily="18" charset="0"/>
                    <a:ea typeface="宋体" panose="02010600030101010101" pitchFamily="2" charset="-122"/>
                    <a:cs typeface="+mn-cs"/>
                  </a:defRPr>
                </a:pPr>
                <a:endParaRPr lang="zh-CN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6350" cap="flat" cmpd="sng" algn="ctr">
                      <a:solidFill>
                        <a:schemeClr val="tx1"/>
                      </a:solidFill>
                      <a:prstDash val="solid"/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Sheet1!$A$2:$A$5</c:f>
              <c:strCache>
                <c:ptCount val="4"/>
                <c:pt idx="0">
                  <c:v>毕业去向落实率</c:v>
                </c:pt>
                <c:pt idx="1">
                  <c:v>单位就业率</c:v>
                </c:pt>
                <c:pt idx="2">
                  <c:v>升学率</c:v>
                </c:pt>
                <c:pt idx="3">
                  <c:v>自由职业率</c:v>
                </c:pt>
              </c:strCache>
            </c:strRef>
          </c:cat>
          <c:val>
            <c:numRef>
              <c:f>Sheet1!$R$2:$R$5</c:f>
              <c:numCache>
                <c:formatCode>General</c:formatCode>
                <c:ptCount val="4"/>
              </c:numCache>
            </c:numRef>
          </c:val>
          <c:extLst>
            <c:ext xmlns:c16="http://schemas.microsoft.com/office/drawing/2014/chart" uri="{C3380CC4-5D6E-409C-BE32-E72D297353CC}">
              <c16:uniqueId val="{0000000E-693A-4138-A682-76C0A5CDC7F3}"/>
            </c:ext>
          </c:extLst>
        </c:ser>
        <c:ser>
          <c:idx val="17"/>
          <c:order val="17"/>
          <c:tx>
            <c:strRef>
              <c:f>Sheet1!$S$1</c:f>
              <c:strCache>
                <c:ptCount val="1"/>
              </c:strCache>
            </c:strRef>
          </c:tx>
          <c:spPr>
            <a:solidFill>
              <a:schemeClr val="accent5">
                <a:lumMod val="5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95000"/>
                        <a:lumOff val="5000"/>
                      </a:schemeClr>
                    </a:solidFill>
                    <a:latin typeface="Times New Roman" panose="02020603050405020304" pitchFamily="18" charset="0"/>
                    <a:ea typeface="宋体" panose="02010600030101010101" pitchFamily="2" charset="-122"/>
                    <a:cs typeface="+mn-cs"/>
                  </a:defRPr>
                </a:pPr>
                <a:endParaRPr lang="zh-CN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6350" cap="flat" cmpd="sng" algn="ctr">
                      <a:solidFill>
                        <a:schemeClr val="tx1"/>
                      </a:solidFill>
                      <a:prstDash val="solid"/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Sheet1!$A$2:$A$5</c:f>
              <c:strCache>
                <c:ptCount val="4"/>
                <c:pt idx="0">
                  <c:v>毕业去向落实率</c:v>
                </c:pt>
                <c:pt idx="1">
                  <c:v>单位就业率</c:v>
                </c:pt>
                <c:pt idx="2">
                  <c:v>升学率</c:v>
                </c:pt>
                <c:pt idx="3">
                  <c:v>自由职业率</c:v>
                </c:pt>
              </c:strCache>
            </c:strRef>
          </c:cat>
          <c:val>
            <c:numRef>
              <c:f>Sheet1!$S$2:$S$5</c:f>
              <c:numCache>
                <c:formatCode>General</c:formatCode>
                <c:ptCount val="4"/>
              </c:numCache>
            </c:numRef>
          </c:val>
          <c:extLst>
            <c:ext xmlns:c16="http://schemas.microsoft.com/office/drawing/2014/chart" uri="{C3380CC4-5D6E-409C-BE32-E72D297353CC}">
              <c16:uniqueId val="{0000000F-693A-4138-A682-76C0A5CDC7F3}"/>
            </c:ext>
          </c:extLst>
        </c:ser>
        <c:ser>
          <c:idx val="18"/>
          <c:order val="18"/>
          <c:tx>
            <c:strRef>
              <c:f>Sheet1!$T$1</c:f>
              <c:strCache>
                <c:ptCount val="1"/>
              </c:strCache>
            </c:strRef>
          </c:tx>
          <c:spPr>
            <a:solidFill>
              <a:schemeClr val="accent1">
                <a:lumMod val="70000"/>
                <a:lumOff val="3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95000"/>
                        <a:lumOff val="5000"/>
                      </a:schemeClr>
                    </a:solidFill>
                    <a:latin typeface="Times New Roman" panose="02020603050405020304" pitchFamily="18" charset="0"/>
                    <a:ea typeface="宋体" panose="02010600030101010101" pitchFamily="2" charset="-122"/>
                    <a:cs typeface="+mn-cs"/>
                  </a:defRPr>
                </a:pPr>
                <a:endParaRPr lang="zh-CN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6350" cap="flat" cmpd="sng" algn="ctr">
                      <a:solidFill>
                        <a:schemeClr val="tx1"/>
                      </a:solidFill>
                      <a:prstDash val="solid"/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Sheet1!$A$2:$A$5</c:f>
              <c:strCache>
                <c:ptCount val="4"/>
                <c:pt idx="0">
                  <c:v>毕业去向落实率</c:v>
                </c:pt>
                <c:pt idx="1">
                  <c:v>单位就业率</c:v>
                </c:pt>
                <c:pt idx="2">
                  <c:v>升学率</c:v>
                </c:pt>
                <c:pt idx="3">
                  <c:v>自由职业率</c:v>
                </c:pt>
              </c:strCache>
            </c:strRef>
          </c:cat>
          <c:val>
            <c:numRef>
              <c:f>Sheet1!$T$2:$T$5</c:f>
              <c:numCache>
                <c:formatCode>General</c:formatCode>
                <c:ptCount val="4"/>
              </c:numCache>
            </c:numRef>
          </c:val>
          <c:extLst>
            <c:ext xmlns:c16="http://schemas.microsoft.com/office/drawing/2014/chart" uri="{C3380CC4-5D6E-409C-BE32-E72D297353CC}">
              <c16:uniqueId val="{00000010-693A-4138-A682-76C0A5CDC7F3}"/>
            </c:ext>
          </c:extLst>
        </c:ser>
        <c:ser>
          <c:idx val="19"/>
          <c:order val="19"/>
          <c:tx>
            <c:strRef>
              <c:f>Sheet1!$U$1</c:f>
              <c:strCache>
                <c:ptCount val="1"/>
              </c:strCache>
            </c:strRef>
          </c:tx>
          <c:spPr>
            <a:solidFill>
              <a:schemeClr val="accent3">
                <a:lumMod val="70000"/>
                <a:lumOff val="3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95000"/>
                        <a:lumOff val="5000"/>
                      </a:schemeClr>
                    </a:solidFill>
                    <a:latin typeface="Times New Roman" panose="02020603050405020304" pitchFamily="18" charset="0"/>
                    <a:ea typeface="宋体" panose="02010600030101010101" pitchFamily="2" charset="-122"/>
                    <a:cs typeface="+mn-cs"/>
                  </a:defRPr>
                </a:pPr>
                <a:endParaRPr lang="zh-CN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6350" cap="flat" cmpd="sng" algn="ctr">
                      <a:solidFill>
                        <a:schemeClr val="tx1"/>
                      </a:solidFill>
                      <a:prstDash val="solid"/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Sheet1!$A$2:$A$5</c:f>
              <c:strCache>
                <c:ptCount val="4"/>
                <c:pt idx="0">
                  <c:v>毕业去向落实率</c:v>
                </c:pt>
                <c:pt idx="1">
                  <c:v>单位就业率</c:v>
                </c:pt>
                <c:pt idx="2">
                  <c:v>升学率</c:v>
                </c:pt>
                <c:pt idx="3">
                  <c:v>自由职业率</c:v>
                </c:pt>
              </c:strCache>
            </c:strRef>
          </c:cat>
          <c:val>
            <c:numRef>
              <c:f>Sheet1!$U$2:$U$5</c:f>
              <c:numCache>
                <c:formatCode>General</c:formatCode>
                <c:ptCount val="4"/>
              </c:numCache>
            </c:numRef>
          </c:val>
          <c:extLst>
            <c:ext xmlns:c16="http://schemas.microsoft.com/office/drawing/2014/chart" uri="{C3380CC4-5D6E-409C-BE32-E72D297353CC}">
              <c16:uniqueId val="{00000011-693A-4138-A682-76C0A5CDC7F3}"/>
            </c:ext>
          </c:extLst>
        </c:ser>
        <c:ser>
          <c:idx val="20"/>
          <c:order val="20"/>
          <c:tx>
            <c:strRef>
              <c:f>Sheet1!$V$1</c:f>
              <c:strCache>
                <c:ptCount val="1"/>
              </c:strCache>
            </c:strRef>
          </c:tx>
          <c:spPr>
            <a:solidFill>
              <a:schemeClr val="accent5">
                <a:lumMod val="70000"/>
                <a:lumOff val="3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95000"/>
                        <a:lumOff val="5000"/>
                      </a:schemeClr>
                    </a:solidFill>
                    <a:latin typeface="Times New Roman" panose="02020603050405020304" pitchFamily="18" charset="0"/>
                    <a:ea typeface="宋体" panose="02010600030101010101" pitchFamily="2" charset="-122"/>
                    <a:cs typeface="+mn-cs"/>
                  </a:defRPr>
                </a:pPr>
                <a:endParaRPr lang="zh-CN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6350" cap="flat" cmpd="sng" algn="ctr">
                      <a:solidFill>
                        <a:schemeClr val="tx1"/>
                      </a:solidFill>
                      <a:prstDash val="solid"/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Sheet1!$A$2:$A$5</c:f>
              <c:strCache>
                <c:ptCount val="4"/>
                <c:pt idx="0">
                  <c:v>毕业去向落实率</c:v>
                </c:pt>
                <c:pt idx="1">
                  <c:v>单位就业率</c:v>
                </c:pt>
                <c:pt idx="2">
                  <c:v>升学率</c:v>
                </c:pt>
                <c:pt idx="3">
                  <c:v>自由职业率</c:v>
                </c:pt>
              </c:strCache>
            </c:strRef>
          </c:cat>
          <c:val>
            <c:numRef>
              <c:f>Sheet1!$V$2:$V$5</c:f>
              <c:numCache>
                <c:formatCode>General</c:formatCode>
                <c:ptCount val="4"/>
              </c:numCache>
            </c:numRef>
          </c:val>
          <c:extLst>
            <c:ext xmlns:c16="http://schemas.microsoft.com/office/drawing/2014/chart" uri="{C3380CC4-5D6E-409C-BE32-E72D297353CC}">
              <c16:uniqueId val="{00000012-693A-4138-A682-76C0A5CDC7F3}"/>
            </c:ext>
          </c:extLst>
        </c:ser>
        <c:ser>
          <c:idx val="21"/>
          <c:order val="21"/>
          <c:tx>
            <c:strRef>
              <c:f>Sheet1!$W$1</c:f>
              <c:strCache>
                <c:ptCount val="1"/>
              </c:strCache>
            </c:strRef>
          </c:tx>
          <c:spPr>
            <a:solidFill>
              <a:schemeClr val="accent1">
                <a:lumMod val="7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95000"/>
                        <a:lumOff val="5000"/>
                      </a:schemeClr>
                    </a:solidFill>
                    <a:latin typeface="Times New Roman" panose="02020603050405020304" pitchFamily="18" charset="0"/>
                    <a:ea typeface="宋体" panose="02010600030101010101" pitchFamily="2" charset="-122"/>
                    <a:cs typeface="+mn-cs"/>
                  </a:defRPr>
                </a:pPr>
                <a:endParaRPr lang="zh-CN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6350" cap="flat" cmpd="sng" algn="ctr">
                      <a:solidFill>
                        <a:schemeClr val="tx1"/>
                      </a:solidFill>
                      <a:prstDash val="solid"/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Sheet1!$A$2:$A$5</c:f>
              <c:strCache>
                <c:ptCount val="4"/>
                <c:pt idx="0">
                  <c:v>毕业去向落实率</c:v>
                </c:pt>
                <c:pt idx="1">
                  <c:v>单位就业率</c:v>
                </c:pt>
                <c:pt idx="2">
                  <c:v>升学率</c:v>
                </c:pt>
                <c:pt idx="3">
                  <c:v>自由职业率</c:v>
                </c:pt>
              </c:strCache>
            </c:strRef>
          </c:cat>
          <c:val>
            <c:numRef>
              <c:f>Sheet1!$W$2:$W$5</c:f>
              <c:numCache>
                <c:formatCode>General</c:formatCode>
                <c:ptCount val="4"/>
              </c:numCache>
            </c:numRef>
          </c:val>
          <c:extLst>
            <c:ext xmlns:c16="http://schemas.microsoft.com/office/drawing/2014/chart" uri="{C3380CC4-5D6E-409C-BE32-E72D297353CC}">
              <c16:uniqueId val="{00000013-693A-4138-A682-76C0A5CDC7F3}"/>
            </c:ext>
          </c:extLst>
        </c:ser>
        <c:ser>
          <c:idx val="22"/>
          <c:order val="22"/>
          <c:tx>
            <c:strRef>
              <c:f>Sheet1!$X$1</c:f>
              <c:strCache>
                <c:ptCount val="1"/>
              </c:strCache>
            </c:strRef>
          </c:tx>
          <c:spPr>
            <a:solidFill>
              <a:schemeClr val="accent3">
                <a:lumMod val="7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95000"/>
                        <a:lumOff val="5000"/>
                      </a:schemeClr>
                    </a:solidFill>
                    <a:latin typeface="Times New Roman" panose="02020603050405020304" pitchFamily="18" charset="0"/>
                    <a:ea typeface="宋体" panose="02010600030101010101" pitchFamily="2" charset="-122"/>
                    <a:cs typeface="+mn-cs"/>
                  </a:defRPr>
                </a:pPr>
                <a:endParaRPr lang="zh-CN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6350" cap="flat" cmpd="sng" algn="ctr">
                      <a:solidFill>
                        <a:schemeClr val="tx1"/>
                      </a:solidFill>
                      <a:prstDash val="solid"/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Sheet1!$A$2:$A$5</c:f>
              <c:strCache>
                <c:ptCount val="4"/>
                <c:pt idx="0">
                  <c:v>毕业去向落实率</c:v>
                </c:pt>
                <c:pt idx="1">
                  <c:v>单位就业率</c:v>
                </c:pt>
                <c:pt idx="2">
                  <c:v>升学率</c:v>
                </c:pt>
                <c:pt idx="3">
                  <c:v>自由职业率</c:v>
                </c:pt>
              </c:strCache>
            </c:strRef>
          </c:cat>
          <c:val>
            <c:numRef>
              <c:f>Sheet1!$X$2:$X$5</c:f>
              <c:numCache>
                <c:formatCode>General</c:formatCode>
                <c:ptCount val="4"/>
              </c:numCache>
            </c:numRef>
          </c:val>
          <c:extLst>
            <c:ext xmlns:c16="http://schemas.microsoft.com/office/drawing/2014/chart" uri="{C3380CC4-5D6E-409C-BE32-E72D297353CC}">
              <c16:uniqueId val="{00000014-693A-4138-A682-76C0A5CDC7F3}"/>
            </c:ext>
          </c:extLst>
        </c:ser>
        <c:ser>
          <c:idx val="23"/>
          <c:order val="23"/>
          <c:tx>
            <c:strRef>
              <c:f>Sheet1!$Y$1</c:f>
              <c:strCache>
                <c:ptCount val="1"/>
              </c:strCache>
            </c:strRef>
          </c:tx>
          <c:spPr>
            <a:solidFill>
              <a:schemeClr val="accent5">
                <a:lumMod val="7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95000"/>
                        <a:lumOff val="5000"/>
                      </a:schemeClr>
                    </a:solidFill>
                    <a:latin typeface="Times New Roman" panose="02020603050405020304" pitchFamily="18" charset="0"/>
                    <a:ea typeface="宋体" panose="02010600030101010101" pitchFamily="2" charset="-122"/>
                    <a:cs typeface="+mn-cs"/>
                  </a:defRPr>
                </a:pPr>
                <a:endParaRPr lang="zh-CN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6350" cap="flat" cmpd="sng" algn="ctr">
                      <a:solidFill>
                        <a:schemeClr val="tx1"/>
                      </a:solidFill>
                      <a:prstDash val="solid"/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Sheet1!$A$2:$A$5</c:f>
              <c:strCache>
                <c:ptCount val="4"/>
                <c:pt idx="0">
                  <c:v>毕业去向落实率</c:v>
                </c:pt>
                <c:pt idx="1">
                  <c:v>单位就业率</c:v>
                </c:pt>
                <c:pt idx="2">
                  <c:v>升学率</c:v>
                </c:pt>
                <c:pt idx="3">
                  <c:v>自由职业率</c:v>
                </c:pt>
              </c:strCache>
            </c:strRef>
          </c:cat>
          <c:val>
            <c:numRef>
              <c:f>Sheet1!$Y$2:$Y$5</c:f>
              <c:numCache>
                <c:formatCode>General</c:formatCode>
                <c:ptCount val="4"/>
              </c:numCache>
            </c:numRef>
          </c:val>
          <c:extLst>
            <c:ext xmlns:c16="http://schemas.microsoft.com/office/drawing/2014/chart" uri="{C3380CC4-5D6E-409C-BE32-E72D297353CC}">
              <c16:uniqueId val="{00000015-693A-4138-A682-76C0A5CDC7F3}"/>
            </c:ext>
          </c:extLst>
        </c:ser>
        <c:ser>
          <c:idx val="24"/>
          <c:order val="24"/>
          <c:tx>
            <c:strRef>
              <c:f>Sheet1!$Z$1</c:f>
              <c:strCache>
                <c:ptCount val="1"/>
              </c:strCache>
            </c:strRef>
          </c:tx>
          <c:spPr>
            <a:solidFill>
              <a:schemeClr val="accent1">
                <a:lumMod val="50000"/>
                <a:lumOff val="5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95000"/>
                        <a:lumOff val="5000"/>
                      </a:schemeClr>
                    </a:solidFill>
                    <a:latin typeface="Times New Roman" panose="02020603050405020304" pitchFamily="18" charset="0"/>
                    <a:ea typeface="宋体" panose="02010600030101010101" pitchFamily="2" charset="-122"/>
                    <a:cs typeface="+mn-cs"/>
                  </a:defRPr>
                </a:pPr>
                <a:endParaRPr lang="zh-CN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6350" cap="flat" cmpd="sng" algn="ctr">
                      <a:solidFill>
                        <a:schemeClr val="tx1"/>
                      </a:solidFill>
                      <a:prstDash val="solid"/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Sheet1!$A$2:$A$5</c:f>
              <c:strCache>
                <c:ptCount val="4"/>
                <c:pt idx="0">
                  <c:v>毕业去向落实率</c:v>
                </c:pt>
                <c:pt idx="1">
                  <c:v>单位就业率</c:v>
                </c:pt>
                <c:pt idx="2">
                  <c:v>升学率</c:v>
                </c:pt>
                <c:pt idx="3">
                  <c:v>自由职业率</c:v>
                </c:pt>
              </c:strCache>
            </c:strRef>
          </c:cat>
          <c:val>
            <c:numRef>
              <c:f>Sheet1!$Z$2:$Z$5</c:f>
              <c:numCache>
                <c:formatCode>General</c:formatCode>
                <c:ptCount val="4"/>
              </c:numCache>
            </c:numRef>
          </c:val>
          <c:extLst>
            <c:ext xmlns:c16="http://schemas.microsoft.com/office/drawing/2014/chart" uri="{C3380CC4-5D6E-409C-BE32-E72D297353CC}">
              <c16:uniqueId val="{00000016-693A-4138-A682-76C0A5CDC7F3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100"/>
        <c:overlap val="-25"/>
        <c:axId val="414632960"/>
        <c:axId val="296436288"/>
      </c:barChart>
      <c:catAx>
        <c:axId val="41463296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2700" cap="flat" cmpd="sng" algn="ctr">
            <a:solidFill>
              <a:schemeClr val="accent1">
                <a:alpha val="99000"/>
              </a:schemeClr>
            </a:solidFill>
            <a:prstDash val="solid"/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95000"/>
                    <a:lumOff val="5000"/>
                  </a:schemeClr>
                </a:solidFill>
                <a:latin typeface="宋体" panose="02010600030101010101" pitchFamily="2" charset="-122"/>
                <a:ea typeface="宋体" panose="02010600030101010101" pitchFamily="2" charset="-122"/>
                <a:cs typeface="+mn-cs"/>
              </a:defRPr>
            </a:pPr>
            <a:endParaRPr lang="zh-CN"/>
          </a:p>
        </c:txPr>
        <c:crossAx val="296436288"/>
        <c:crosses val="autoZero"/>
        <c:auto val="1"/>
        <c:lblAlgn val="ctr"/>
        <c:lblOffset val="100"/>
        <c:noMultiLvlLbl val="0"/>
      </c:catAx>
      <c:valAx>
        <c:axId val="296436288"/>
        <c:scaling>
          <c:orientation val="minMax"/>
        </c:scaling>
        <c:delete val="1"/>
        <c:axPos val="l"/>
        <c:numFmt formatCode="0.00%" sourceLinked="1"/>
        <c:majorTickMark val="in"/>
        <c:minorTickMark val="none"/>
        <c:tickLblPos val="nextTo"/>
        <c:crossAx val="41463296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t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95000"/>
                  <a:lumOff val="5000"/>
                </a:schemeClr>
              </a:solidFill>
              <a:latin typeface="宋体" panose="02010600030101010101" pitchFamily="2" charset="-122"/>
              <a:ea typeface="宋体" panose="02010600030101010101" pitchFamily="2" charset="-122"/>
              <a:cs typeface="+mn-cs"/>
            </a:defRPr>
          </a:pPr>
          <a:endParaRPr lang="zh-CN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noFill/>
      <a:prstDash val="solid"/>
      <a:round/>
    </a:ln>
    <a:effectLst/>
  </c:spPr>
  <c:txPr>
    <a:bodyPr/>
    <a:lstStyle/>
    <a:p>
      <a:pPr>
        <a:defRPr sz="900" baseline="0">
          <a:solidFill>
            <a:schemeClr val="tx1">
              <a:lumMod val="95000"/>
              <a:lumOff val="5000"/>
            </a:schemeClr>
          </a:solidFill>
          <a:latin typeface="Times New Roman" panose="02020603050405020304" pitchFamily="18" charset="0"/>
          <a:ea typeface="宋体" panose="02010600030101010101" pitchFamily="2" charset="-122"/>
        </a:defRPr>
      </a:pPr>
      <a:endParaRPr lang="zh-CN"/>
    </a:p>
  </c:txPr>
  <c:externalData r:id="rId4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1">
  <a:schemeClr val="accent1"/>
  <a:schemeClr val="accent3"/>
  <a:schemeClr val="accent5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102">
  <cs:axisTitle>
    <cs:lnRef idx="0"/>
    <cs:fillRef idx="0"/>
    <cs:effectRef idx="0"/>
    <cs:fontRef idx="minor">
      <a:schemeClr val="tx1"/>
    </cs:fontRef>
    <cs:defRPr sz="1000" b="1" kern="1200"/>
  </cs:axisTitle>
  <cs:categoryAxis>
    <cs:lnRef idx="1">
      <a:schemeClr val="tx1">
        <a:tint val="75000"/>
      </a:schemeClr>
    </cs:lnRef>
    <cs:fillRef idx="0"/>
    <cs:effectRef idx="0"/>
    <cs:fontRef idx="minor">
      <a:schemeClr val="tx1"/>
    </cs:fontRef>
    <cs:spPr>
      <a:ln>
        <a:round/>
      </a:ln>
    </cs:spPr>
    <cs:defRPr sz="1000" kern="1200"/>
  </cs:categoryAxis>
  <cs:chartArea mods="allowNoFillOverride allowNoLineOverride">
    <cs:lnRef idx="1">
      <a:schemeClr val="tx1">
        <a:tint val="75000"/>
      </a:schemeClr>
    </cs:lnRef>
    <cs:fillRef idx="1">
      <a:schemeClr val="bg1"/>
    </cs:fillRef>
    <cs:effectRef idx="0"/>
    <cs:fontRef idx="minor">
      <a:schemeClr val="tx1"/>
    </cs:fontRef>
    <cs:spPr>
      <a:ln>
        <a:round/>
      </a:ln>
    </cs:spPr>
    <cs:defRPr sz="1000" kern="1200"/>
  </cs:chartArea>
  <cs:dataLabel>
    <cs:lnRef idx="0"/>
    <cs:fillRef idx="0"/>
    <cs:effectRef idx="0"/>
    <cs:fontRef idx="minor">
      <a:schemeClr val="tx1"/>
    </cs:fontRef>
    <cs:defRPr sz="1000" kern="1200"/>
  </cs:dataLabel>
  <cs:dataLabelCallout>
    <cs:lnRef idx="0"/>
    <cs:fillRef idx="0"/>
    <cs:effectRef idx="0"/>
    <cs:fontRef idx="minor">
      <a:schemeClr val="dk1"/>
    </cs:fontRef>
    <cs:spPr>
      <a:solidFill>
        <a:schemeClr val="lt1"/>
      </a:solidFill>
      <a:ln>
        <a:solidFill>
          <a:schemeClr val="dk1">
            <a:lumMod val="65000"/>
            <a:lumOff val="35000"/>
          </a:schemeClr>
        </a:solidFill>
      </a:ln>
    </cs:spPr>
    <cs:defRPr sz="1000" kern="1200"/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1">
      <cs:styleClr val="auto"/>
    </cs:lnRef>
    <cs:lineWidthScale>3</cs:lineWidthScale>
    <cs:fillRef idx="0"/>
    <cs:effectRef idx="0"/>
    <cs:fontRef idx="minor">
      <a:schemeClr val="tx1"/>
    </cs:fontRef>
    <cs:spPr>
      <a:ln cap="rnd">
        <a:round/>
      </a:ln>
    </cs:spPr>
  </cs:dataPointLine>
  <cs:dataPointMarker>
    <cs:lnRef idx="1">
      <cs:styleClr val="auto"/>
    </cs:lnRef>
    <cs:fillRef idx="1">
      <cs:styleClr val="auto"/>
    </cs:fillRef>
    <cs:effectRef idx="0"/>
    <cs:fontRef idx="minor">
      <a:schemeClr val="tx1"/>
    </cs:fontRef>
    <cs:spPr>
      <a:ln>
        <a:round/>
      </a:ln>
    </cs:spPr>
  </cs:dataPointMarker>
  <cs:dataPointMarkerLayout/>
  <cs:dataPointWireframe>
    <cs:lnRef idx="1">
      <cs:styleClr val="auto"/>
    </cs:lnRef>
    <cs:fillRef idx="0"/>
    <cs:effectRef idx="0"/>
    <cs:fontRef idx="minor">
      <a:schemeClr val="tx1"/>
    </cs:fontRef>
    <cs:spPr>
      <a:ln>
        <a:round/>
      </a:ln>
    </cs:spPr>
  </cs:dataPointWireframe>
  <cs:dataTable>
    <cs:lnRef idx="1">
      <a:schemeClr val="tx1">
        <a:tint val="75000"/>
      </a:schemeClr>
    </cs:lnRef>
    <cs:fillRef idx="0"/>
    <cs:effectRef idx="0"/>
    <cs:fontRef idx="minor">
      <a:schemeClr val="tx1"/>
    </cs:fontRef>
    <cs:spPr>
      <a:ln>
        <a:round/>
      </a:ln>
    </cs:spPr>
    <cs:defRPr sz="1000" kern="1200"/>
  </cs:dataTable>
  <cs:downBar>
    <cs:lnRef idx="1">
      <a:schemeClr val="tx1"/>
    </cs:lnRef>
    <cs:fillRef idx="1">
      <a:schemeClr val="dk1">
        <a:tint val="95000"/>
      </a:schemeClr>
    </cs:fillRef>
    <cs:effectRef idx="0"/>
    <cs:fontRef idx="minor">
      <a:schemeClr val="tx1"/>
    </cs:fontRef>
    <cs:spPr>
      <a:ln>
        <a:round/>
      </a:ln>
    </cs:spPr>
  </cs:downBar>
  <cs:dropLine>
    <cs:lnRef idx="1">
      <a:schemeClr val="tx1"/>
    </cs:lnRef>
    <cs:fillRef idx="0"/>
    <cs:effectRef idx="0"/>
    <cs:fontRef idx="minor">
      <a:schemeClr val="tx1"/>
    </cs:fontRef>
    <cs:spPr>
      <a:ln>
        <a:round/>
      </a:ln>
    </cs:spPr>
  </cs:dropLine>
  <cs:errorBar>
    <cs:lnRef idx="1">
      <a:schemeClr val="tx1"/>
    </cs:lnRef>
    <cs:fillRef idx="1">
      <a:schemeClr val="tx1"/>
    </cs:fillRef>
    <cs:effectRef idx="0"/>
    <cs:fontRef idx="minor">
      <a:schemeClr val="tx1"/>
    </cs:fontRef>
    <cs:spPr>
      <a:ln>
        <a:round/>
      </a:ln>
    </cs:spPr>
  </cs:errorBar>
  <cs:floor>
    <cs:lnRef idx="1">
      <a:schemeClr val="tx1">
        <a:tint val="75000"/>
      </a:schemeClr>
    </cs:lnRef>
    <cs:fillRef idx="0"/>
    <cs:effectRef idx="0"/>
    <cs:fontRef idx="minor">
      <a:schemeClr val="tx1"/>
    </cs:fontRef>
    <cs:spPr>
      <a:ln>
        <a:round/>
      </a:ln>
    </cs:spPr>
  </cs:floor>
  <cs:gridlineMajor>
    <cs:lnRef idx="1">
      <a:schemeClr val="tx1">
        <a:tint val="75000"/>
      </a:schemeClr>
    </cs:lnRef>
    <cs:fillRef idx="0"/>
    <cs:effectRef idx="0"/>
    <cs:fontRef idx="minor">
      <a:schemeClr val="tx1"/>
    </cs:fontRef>
    <cs:spPr>
      <a:ln>
        <a:round/>
      </a:ln>
    </cs:spPr>
  </cs:gridlineMajor>
  <cs:gridlineMinor>
    <cs:lnRef idx="1">
      <a:schemeClr val="tx1">
        <a:tint val="50000"/>
      </a:schemeClr>
    </cs:lnRef>
    <cs:fillRef idx="0"/>
    <cs:effectRef idx="0"/>
    <cs:fontRef idx="minor">
      <a:schemeClr val="tx1"/>
    </cs:fontRef>
    <cs:spPr>
      <a:ln>
        <a:round/>
      </a:ln>
    </cs:spPr>
  </cs:gridlineMinor>
  <cs:hiLoLine>
    <cs:lnRef idx="1">
      <a:schemeClr val="tx1"/>
    </cs:lnRef>
    <cs:fillRef idx="0"/>
    <cs:effectRef idx="0"/>
    <cs:fontRef idx="minor">
      <a:schemeClr val="tx1"/>
    </cs:fontRef>
    <cs:spPr>
      <a:ln>
        <a:round/>
      </a:ln>
    </cs:spPr>
  </cs:hiLoLine>
  <cs:leaderLine>
    <cs:lnRef idx="1">
      <a:schemeClr val="tx1"/>
    </cs:lnRef>
    <cs:fillRef idx="0"/>
    <cs:effectRef idx="0"/>
    <cs:fontRef idx="minor">
      <a:schemeClr val="tx1"/>
    </cs:fontRef>
    <cs:spPr>
      <a:ln>
        <a:round/>
      </a:ln>
    </cs:spPr>
  </cs:leaderLine>
  <cs:legend>
    <cs:lnRef idx="0"/>
    <cs:fillRef idx="0"/>
    <cs:effectRef idx="0"/>
    <cs:fontRef idx="minor">
      <a:schemeClr val="tx1"/>
    </cs:fontRef>
    <cs:defRPr sz="1000" kern="1200"/>
  </cs:legend>
  <cs:plotArea mods="allowNoFillOverride allowNoLineOverride">
    <cs:lnRef idx="0"/>
    <cs:fillRef idx="1">
      <a:schemeClr val="bg1"/>
    </cs:fillRef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1">
      <a:schemeClr val="tx1">
        <a:tint val="75000"/>
      </a:schemeClr>
    </cs:lnRef>
    <cs:fillRef idx="0"/>
    <cs:effectRef idx="0"/>
    <cs:fontRef idx="minor">
      <a:schemeClr val="tx1"/>
    </cs:fontRef>
    <cs:spPr>
      <a:ln>
        <a:round/>
      </a:ln>
    </cs:spPr>
    <cs:defRPr sz="1000" kern="1200"/>
  </cs:seriesAxis>
  <cs:seriesLine>
    <cs:lnRef idx="1">
      <a:schemeClr val="tx1"/>
    </cs:lnRef>
    <cs:fillRef idx="0"/>
    <cs:effectRef idx="0"/>
    <cs:fontRef idx="minor">
      <a:schemeClr val="tx1"/>
    </cs:fontRef>
    <cs:spPr>
      <a:ln>
        <a:round/>
      </a:ln>
    </cs:spPr>
  </cs:seriesLine>
  <cs:title>
    <cs:lnRef idx="0"/>
    <cs:fillRef idx="0"/>
    <cs:effectRef idx="0"/>
    <cs:fontRef idx="minor">
      <a:schemeClr val="tx1"/>
    </cs:fontRef>
    <cs:defRPr sz="1800" b="1" kern="1200"/>
  </cs:title>
  <cs:trendline>
    <cs:lnRef idx="1">
      <a:schemeClr val="tx1"/>
    </cs:lnRef>
    <cs:fillRef idx="0"/>
    <cs:effectRef idx="0"/>
    <cs:fontRef idx="minor">
      <a:schemeClr val="tx1"/>
    </cs:fontRef>
    <cs:spPr>
      <a:ln cap="rnd">
        <a:round/>
      </a:ln>
    </cs:spPr>
  </cs:trendline>
  <cs:trendlineLabel>
    <cs:lnRef idx="0"/>
    <cs:fillRef idx="0"/>
    <cs:effectRef idx="0"/>
    <cs:fontRef idx="minor">
      <a:schemeClr val="tx1"/>
    </cs:fontRef>
    <cs:defRPr sz="1000" kern="1200"/>
  </cs:trendlineLabel>
  <cs:upBar>
    <cs:lnRef idx="1">
      <a:schemeClr val="tx1"/>
    </cs:lnRef>
    <cs:fillRef idx="1">
      <a:schemeClr val="dk1">
        <a:tint val="5000"/>
      </a:schemeClr>
    </cs:fillRef>
    <cs:effectRef idx="0"/>
    <cs:fontRef idx="minor">
      <a:schemeClr val="tx1"/>
    </cs:fontRef>
    <cs:spPr>
      <a:ln>
        <a:round/>
      </a:ln>
    </cs:spPr>
  </cs:upBar>
  <cs:valueAxis>
    <cs:lnRef idx="1">
      <a:schemeClr val="tx1">
        <a:tint val="75000"/>
      </a:schemeClr>
    </cs:lnRef>
    <cs:fillRef idx="0"/>
    <cs:effectRef idx="0"/>
    <cs:fontRef idx="minor">
      <a:schemeClr val="tx1"/>
    </cs:fontRef>
    <cs:spPr>
      <a:ln>
        <a:round/>
      </a:ln>
    </cs:spPr>
    <cs:defRPr sz="1000" kern="1200"/>
  </cs:valueAxis>
  <cs:wall>
    <cs:lnRef idx="0"/>
    <cs:fillRef idx="0"/>
    <cs:effectRef idx="0"/>
    <cs:fontRef idx="minor">
      <a:schemeClr val="tx1"/>
    </cs:fontRef>
  </cs:wall>
</cs:chartStyl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theme/themeOverride1.xml><?xml version="1.0" encoding="utf-8"?>
<a:themeOverride xmlns:a="http://schemas.openxmlformats.org/drawingml/2006/main">
  <a:clrScheme name="蓝色">
    <a:dk1>
      <a:sysClr val="windowText" lastClr="000000"/>
    </a:dk1>
    <a:lt1>
      <a:sysClr val="window" lastClr="FFFFFF"/>
    </a:lt1>
    <a:dk2>
      <a:srgbClr val="17406D"/>
    </a:dk2>
    <a:lt2>
      <a:srgbClr val="DBEFF9"/>
    </a:lt2>
    <a:accent1>
      <a:srgbClr val="0F6FC6"/>
    </a:accent1>
    <a:accent2>
      <a:srgbClr val="009DD9"/>
    </a:accent2>
    <a:accent3>
      <a:srgbClr val="0BD0D9"/>
    </a:accent3>
    <a:accent4>
      <a:srgbClr val="10CF9B"/>
    </a:accent4>
    <a:accent5>
      <a:srgbClr val="7CCA62"/>
    </a:accent5>
    <a:accent6>
      <a:srgbClr val="A5C249"/>
    </a:accent6>
    <a:hlink>
      <a:srgbClr val="F49100"/>
    </a:hlink>
    <a:folHlink>
      <a:srgbClr val="85DFD0"/>
    </a:folHlink>
  </a:clrScheme>
  <a:fontScheme name="Office">
    <a:majorFont>
      <a:latin typeface="Calibri Light"/>
      <a:ea typeface=""/>
      <a:cs typeface=""/>
      <a:font script="Jpan" typeface="ＭＳ 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明朝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军亮 马</dc:creator>
  <cp:keywords/>
  <dc:description/>
  <cp:lastModifiedBy>军亮 马</cp:lastModifiedBy>
  <cp:revision>14</cp:revision>
  <dcterms:created xsi:type="dcterms:W3CDTF">2025-06-03T11:34:00Z</dcterms:created>
  <dcterms:modified xsi:type="dcterms:W3CDTF">2025-07-18T02:36:00Z</dcterms:modified>
</cp:coreProperties>
</file>