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theme/themeOverride1.xml" ContentType="application/vnd.openxmlformats-officedocument.themeOverride+xml"/>
  <Override PartName="/word/drawings/drawing1.xml" ContentType="application/vnd.openxmlformats-officedocument.drawingml.chartshap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DC489" w14:textId="7769964C" w:rsidR="00890BD8" w:rsidRDefault="009040E5" w:rsidP="009040E5">
      <w:pPr>
        <w:jc w:val="center"/>
        <w:rPr>
          <w:rFonts w:hint="eastAsia"/>
        </w:rPr>
      </w:pPr>
      <w:r w:rsidRPr="00D33EE3">
        <w:rPr>
          <w:rFonts w:hint="eastAsia"/>
          <w:noProof/>
        </w:rPr>
        <w:drawing>
          <wp:inline distT="0" distB="0" distL="0" distR="0" wp14:anchorId="28B7CFAE" wp14:editId="309C3CEF">
            <wp:extent cx="5472000" cy="2811145"/>
            <wp:effectExtent l="0" t="0" r="0" b="8255"/>
            <wp:docPr id="7" name="图表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sectPr w:rsidR="00890BD8" w:rsidSect="000A5B44">
      <w:pgSz w:w="11907" w:h="15592"/>
      <w:pgMar w:top="1418" w:right="1418" w:bottom="1418" w:left="1701" w:header="680" w:footer="992" w:gutter="0"/>
      <w:cols w:space="425"/>
      <w:docGrid w:type="linesAndChars" w:linePitch="326" w:charSpace="3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738B4D" w14:textId="77777777" w:rsidR="00A268CC" w:rsidRDefault="00A268CC" w:rsidP="009040E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9B85244" w14:textId="77777777" w:rsidR="00A268CC" w:rsidRDefault="00A268CC" w:rsidP="009040E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E92BAC" w14:textId="77777777" w:rsidR="00A268CC" w:rsidRDefault="00A268CC" w:rsidP="009040E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1C4E694" w14:textId="77777777" w:rsidR="00A268CC" w:rsidRDefault="00A268CC" w:rsidP="009040E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2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DE7"/>
    <w:rsid w:val="000A5B44"/>
    <w:rsid w:val="00265348"/>
    <w:rsid w:val="00312ECE"/>
    <w:rsid w:val="00490DE7"/>
    <w:rsid w:val="007602D8"/>
    <w:rsid w:val="00890BD8"/>
    <w:rsid w:val="008A7122"/>
    <w:rsid w:val="009040E5"/>
    <w:rsid w:val="009D40D5"/>
    <w:rsid w:val="009E4D7E"/>
    <w:rsid w:val="00A268CC"/>
    <w:rsid w:val="00A8149D"/>
    <w:rsid w:val="00AD7094"/>
    <w:rsid w:val="00B622B2"/>
    <w:rsid w:val="00B80160"/>
    <w:rsid w:val="00CD37DB"/>
    <w:rsid w:val="00E10C89"/>
    <w:rsid w:val="00F04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D742413-5DB8-4169-8F0C-5D810D745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90DE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0D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0DE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0DE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0DE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0DE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0DE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0DE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0DE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90DE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90D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90D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90DE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90DE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90DE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90DE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90DE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90DE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90DE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90D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0DE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90DE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90D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90DE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90DE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90DE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90D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90DE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90DE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040E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040E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040E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040E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openxmlformats.org/officeDocument/2006/relationships/image" Target="../media/image1.png"/><Relationship Id="rId1" Type="http://schemas.openxmlformats.org/officeDocument/2006/relationships/themeOverride" Target="../theme/themeOverride1.xml"/><Relationship Id="rId4" Type="http://schemas.openxmlformats.org/officeDocument/2006/relationships/chartUserShapes" Target="../drawings/drawing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4"/>
    </mc:Choice>
    <mc:Fallback>
      <c:style val="4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25622814455885323"/>
          <c:y val="0.10381826725807745"/>
          <c:w val="0.51889763779527565"/>
          <c:h val="0.80786458578905185"/>
        </c:manualLayout>
      </c:layout>
      <c:pieChart>
        <c:varyColors val="1"/>
        <c:ser>
          <c:idx val="1"/>
          <c:order val="1"/>
          <c:tx>
            <c:strRef>
              <c:f>Sheet1!$C$1</c:f>
              <c:strCache>
                <c:ptCount val="1"/>
                <c:pt idx="0">
                  <c:v>列1</c:v>
                </c:pt>
              </c:strCache>
            </c:strRef>
          </c:tx>
          <c:spPr>
            <a:solidFill>
              <a:srgbClr val="D9F5FF"/>
            </a:solidFill>
            <a:ln w="15875">
              <a:solidFill>
                <a:sysClr val="window" lastClr="FFFFFF"/>
              </a:solidFill>
            </a:ln>
          </c:spPr>
          <c:dPt>
            <c:idx val="0"/>
            <c:bubble3D val="0"/>
            <c:spPr>
              <a:solidFill>
                <a:srgbClr val="D9F5FF"/>
              </a:solidFill>
              <a:ln w="15875">
                <a:solidFill>
                  <a:sysClr val="window" lastClr="FFFFFF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AD9D-45F7-9205-716504F54C78}"/>
              </c:ext>
            </c:extLst>
          </c:dPt>
          <c:dPt>
            <c:idx val="1"/>
            <c:bubble3D val="0"/>
            <c:spPr>
              <a:solidFill>
                <a:srgbClr val="D9F5FF"/>
              </a:solidFill>
              <a:ln w="15875">
                <a:solidFill>
                  <a:sysClr val="window" lastClr="FFFFFF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AD9D-45F7-9205-716504F54C78}"/>
              </c:ext>
            </c:extLst>
          </c:dPt>
          <c:dPt>
            <c:idx val="2"/>
            <c:bubble3D val="0"/>
            <c:spPr>
              <a:solidFill>
                <a:srgbClr val="D9F5FF"/>
              </a:solidFill>
              <a:ln w="15875">
                <a:solidFill>
                  <a:sysClr val="window" lastClr="FFFFFF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AD9D-45F7-9205-716504F54C78}"/>
              </c:ext>
            </c:extLst>
          </c:dPt>
          <c:dPt>
            <c:idx val="3"/>
            <c:bubble3D val="0"/>
            <c:spPr>
              <a:solidFill>
                <a:srgbClr val="D9F5FF"/>
              </a:solidFill>
              <a:ln w="15875">
                <a:solidFill>
                  <a:sysClr val="window" lastClr="FFFFFF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AD9D-45F7-9205-716504F54C78}"/>
              </c:ext>
            </c:extLst>
          </c:dPt>
          <c:dPt>
            <c:idx val="4"/>
            <c:bubble3D val="0"/>
            <c:spPr>
              <a:solidFill>
                <a:srgbClr val="D9F5FF"/>
              </a:solidFill>
              <a:ln w="15875">
                <a:solidFill>
                  <a:sysClr val="window" lastClr="FFFFFF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AD9D-45F7-9205-716504F54C78}"/>
              </c:ext>
            </c:extLst>
          </c:dPt>
          <c:dPt>
            <c:idx val="5"/>
            <c:bubble3D val="0"/>
            <c:spPr>
              <a:solidFill>
                <a:srgbClr val="D9F5FF"/>
              </a:solidFill>
              <a:ln w="15875">
                <a:solidFill>
                  <a:sysClr val="window" lastClr="FFFFFF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B-AD9D-45F7-9205-716504F54C78}"/>
              </c:ext>
            </c:extLst>
          </c:dPt>
          <c:dPt>
            <c:idx val="6"/>
            <c:bubble3D val="0"/>
            <c:spPr>
              <a:solidFill>
                <a:srgbClr val="D9F5FF"/>
              </a:solidFill>
              <a:ln w="15875">
                <a:solidFill>
                  <a:sysClr val="window" lastClr="FFFFFF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D-AD9D-45F7-9205-716504F54C78}"/>
              </c:ext>
            </c:extLst>
          </c:dPt>
          <c:cat>
            <c:strRef>
              <c:f>Sheet1!$A$2:$A$19</c:f>
              <c:strCache>
                <c:ptCount val="18"/>
                <c:pt idx="0">
                  <c:v>团队协作</c:v>
                </c:pt>
                <c:pt idx="1">
                  <c:v>实干与执行能力</c:v>
                </c:pt>
                <c:pt idx="2">
                  <c:v>人际沟通能力</c:v>
                </c:pt>
                <c:pt idx="3">
                  <c:v>组织与协调能力</c:v>
                </c:pt>
                <c:pt idx="4">
                  <c:v>情绪管理能力</c:v>
                </c:pt>
                <c:pt idx="5">
                  <c:v>动手能力</c:v>
                </c:pt>
                <c:pt idx="6">
                  <c:v>自学能力</c:v>
                </c:pt>
                <c:pt idx="7">
                  <c:v>书面表达能力</c:v>
                </c:pt>
                <c:pt idx="8">
                  <c:v>问题解决能力</c:v>
                </c:pt>
                <c:pt idx="9">
                  <c:v>分析能力</c:v>
                </c:pt>
                <c:pt idx="10">
                  <c:v>信息收集能力</c:v>
                </c:pt>
                <c:pt idx="11">
                  <c:v>口头表达能力</c:v>
                </c:pt>
                <c:pt idx="12">
                  <c:v>专业知识与技能</c:v>
                </c:pt>
                <c:pt idx="13">
                  <c:v>时间管理能力</c:v>
                </c:pt>
                <c:pt idx="14">
                  <c:v>领导能力</c:v>
                </c:pt>
                <c:pt idx="15">
                  <c:v>计算机应用能力</c:v>
                </c:pt>
                <c:pt idx="16">
                  <c:v>创新能力</c:v>
                </c:pt>
                <c:pt idx="17">
                  <c:v>外语能力</c:v>
                </c:pt>
              </c:strCache>
            </c:strRef>
          </c:cat>
          <c:val>
            <c:numRef>
              <c:f>Sheet1!$C$2:$C$19</c:f>
              <c:numCache>
                <c:formatCode>General</c:formatCode>
                <c:ptCount val="18"/>
                <c:pt idx="0">
                  <c:v>5</c:v>
                </c:pt>
                <c:pt idx="1">
                  <c:v>5</c:v>
                </c:pt>
                <c:pt idx="2">
                  <c:v>5</c:v>
                </c:pt>
                <c:pt idx="3">
                  <c:v>5</c:v>
                </c:pt>
                <c:pt idx="4">
                  <c:v>5</c:v>
                </c:pt>
                <c:pt idx="5">
                  <c:v>5</c:v>
                </c:pt>
                <c:pt idx="6">
                  <c:v>5</c:v>
                </c:pt>
                <c:pt idx="7">
                  <c:v>5</c:v>
                </c:pt>
                <c:pt idx="8">
                  <c:v>5</c:v>
                </c:pt>
                <c:pt idx="9">
                  <c:v>5</c:v>
                </c:pt>
                <c:pt idx="10">
                  <c:v>5</c:v>
                </c:pt>
                <c:pt idx="11">
                  <c:v>5</c:v>
                </c:pt>
                <c:pt idx="12">
                  <c:v>5</c:v>
                </c:pt>
                <c:pt idx="13">
                  <c:v>5</c:v>
                </c:pt>
                <c:pt idx="14">
                  <c:v>5</c:v>
                </c:pt>
                <c:pt idx="15">
                  <c:v>5</c:v>
                </c:pt>
                <c:pt idx="16">
                  <c:v>5</c:v>
                </c:pt>
                <c:pt idx="17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E-AD9D-45F7-9205-716504F54C7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radarChart>
        <c:radarStyle val="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比例</c:v>
                </c:pt>
              </c:strCache>
            </c:strRef>
          </c:tx>
          <c:spPr>
            <a:ln w="28575" cap="rnd">
              <a:solidFill>
                <a:srgbClr val="0F6FC6"/>
              </a:solidFill>
              <a:round/>
              <a:tailEnd w="lg" len="lg"/>
            </a:ln>
            <a:effectLst/>
          </c:spPr>
          <c:marker>
            <c:symbol val="picture"/>
            <c:spPr>
              <a:blipFill>
                <a:blip xmlns:r="http://schemas.openxmlformats.org/officeDocument/2006/relationships" r:embed="rId2"/>
                <a:stretch>
                  <a:fillRect/>
                </a:stretch>
              </a:blipFill>
              <a:ln w="25400">
                <a:noFill/>
              </a:ln>
              <a:effectLst/>
            </c:spPr>
          </c:marker>
          <c:dLbls>
            <c:numFmt formatCode="#,##0.00_);[Red]\(#,##0.00\)" sourceLinked="0"/>
            <c:spPr>
              <a:noFill/>
              <a:ln>
                <a:noFill/>
              </a:ln>
              <a:effectLst/>
            </c:spPr>
            <c:txPr>
              <a:bodyPr wrap="square" lIns="38100" tIns="19050" rIns="38100" bIns="19050" anchor="ctr">
                <a:spAutoFit/>
              </a:bodyPr>
              <a:lstStyle/>
              <a:p>
                <a:pPr>
                  <a:defRPr sz="900">
                    <a:latin typeface="Times New Roman" panose="02020603050405020304" pitchFamily="18" charset="0"/>
                    <a:cs typeface="Times New Roman" panose="02020603050405020304" pitchFamily="18" charset="0"/>
                  </a:defRPr>
                </a:pPr>
                <a:endParaRPr lang="zh-CN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Sheet1!$A$2:$A$19</c:f>
              <c:strCache>
                <c:ptCount val="18"/>
                <c:pt idx="0">
                  <c:v>团队协作</c:v>
                </c:pt>
                <c:pt idx="1">
                  <c:v>实干与执行能力</c:v>
                </c:pt>
                <c:pt idx="2">
                  <c:v>人际沟通能力</c:v>
                </c:pt>
                <c:pt idx="3">
                  <c:v>组织与协调能力</c:v>
                </c:pt>
                <c:pt idx="4">
                  <c:v>情绪管理能力</c:v>
                </c:pt>
                <c:pt idx="5">
                  <c:v>动手能力</c:v>
                </c:pt>
                <c:pt idx="6">
                  <c:v>自学能力</c:v>
                </c:pt>
                <c:pt idx="7">
                  <c:v>书面表达能力</c:v>
                </c:pt>
                <c:pt idx="8">
                  <c:v>问题解决能力</c:v>
                </c:pt>
                <c:pt idx="9">
                  <c:v>分析能力</c:v>
                </c:pt>
                <c:pt idx="10">
                  <c:v>信息收集能力</c:v>
                </c:pt>
                <c:pt idx="11">
                  <c:v>口头表达能力</c:v>
                </c:pt>
                <c:pt idx="12">
                  <c:v>专业知识与技能</c:v>
                </c:pt>
                <c:pt idx="13">
                  <c:v>时间管理能力</c:v>
                </c:pt>
                <c:pt idx="14">
                  <c:v>领导能力</c:v>
                </c:pt>
                <c:pt idx="15">
                  <c:v>计算机应用能力</c:v>
                </c:pt>
                <c:pt idx="16">
                  <c:v>创新能力</c:v>
                </c:pt>
                <c:pt idx="17">
                  <c:v>外语能力</c:v>
                </c:pt>
              </c:strCache>
            </c:strRef>
          </c:cat>
          <c:val>
            <c:numRef>
              <c:f>Sheet1!$B$2:$B$19</c:f>
              <c:numCache>
                <c:formatCode>0.00_);[Red]\(0.00\)</c:formatCode>
                <c:ptCount val="18"/>
                <c:pt idx="0">
                  <c:v>3.8839000000000001</c:v>
                </c:pt>
                <c:pt idx="1">
                  <c:v>3.8567999999999998</c:v>
                </c:pt>
                <c:pt idx="2">
                  <c:v>3.8477999999999999</c:v>
                </c:pt>
                <c:pt idx="3">
                  <c:v>3.8353999999999999</c:v>
                </c:pt>
                <c:pt idx="4">
                  <c:v>3.8252999999999999</c:v>
                </c:pt>
                <c:pt idx="5">
                  <c:v>3.823</c:v>
                </c:pt>
                <c:pt idx="6">
                  <c:v>3.8174000000000001</c:v>
                </c:pt>
                <c:pt idx="7">
                  <c:v>3.7982</c:v>
                </c:pt>
                <c:pt idx="8">
                  <c:v>3.7959000000000001</c:v>
                </c:pt>
                <c:pt idx="9">
                  <c:v>3.7948</c:v>
                </c:pt>
                <c:pt idx="10">
                  <c:v>3.7926000000000002</c:v>
                </c:pt>
                <c:pt idx="11">
                  <c:v>3.7926000000000002</c:v>
                </c:pt>
                <c:pt idx="12">
                  <c:v>3.7711000000000001</c:v>
                </c:pt>
                <c:pt idx="13">
                  <c:v>3.7496999999999998</c:v>
                </c:pt>
                <c:pt idx="14">
                  <c:v>3.7214999999999998</c:v>
                </c:pt>
                <c:pt idx="15">
                  <c:v>3.7181999999999999</c:v>
                </c:pt>
                <c:pt idx="16">
                  <c:v>3.6674000000000002</c:v>
                </c:pt>
                <c:pt idx="17">
                  <c:v>3.5028000000000001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F-AD9D-45F7-9205-716504F54C7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915756303"/>
        <c:axId val="2054186319"/>
      </c:radarChart>
      <c:catAx>
        <c:axId val="1915756303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宋体" panose="02010600030101010101" pitchFamily="2" charset="-122"/>
                <a:ea typeface="宋体" panose="02010600030101010101" pitchFamily="2" charset="-122"/>
                <a:cs typeface="+mn-cs"/>
              </a:defRPr>
            </a:pPr>
            <a:endParaRPr lang="zh-CN"/>
          </a:p>
        </c:txPr>
        <c:crossAx val="2054186319"/>
        <c:crosses val="autoZero"/>
        <c:auto val="1"/>
        <c:lblAlgn val="ctr"/>
        <c:lblOffset val="100"/>
        <c:noMultiLvlLbl val="0"/>
      </c:catAx>
      <c:valAx>
        <c:axId val="2054186319"/>
        <c:scaling>
          <c:orientation val="minMax"/>
          <c:max val="5"/>
          <c:min val="0"/>
        </c:scaling>
        <c:delete val="1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_);[Red]\(0.00\)" sourceLinked="1"/>
        <c:majorTickMark val="out"/>
        <c:minorTickMark val="none"/>
        <c:tickLblPos val="nextTo"/>
        <c:crossAx val="1915756303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  <c:userShapes r:id="rId4"/>
</c:chartSpace>
</file>

<file path=word/drawings/_rels/drawing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png"/></Relationships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0.42527</cdr:x>
      <cdr:y>0.38685</cdr:y>
    </cdr:from>
    <cdr:to>
      <cdr:x>0.60463</cdr:x>
      <cdr:y>0.69589</cdr:y>
    </cdr:to>
    <cdr:pic>
      <cdr:nvPicPr>
        <cdr:cNvPr id="3" name="图片 2">
          <a:extLst xmlns:a="http://schemas.openxmlformats.org/drawingml/2006/main">
            <a:ext uri="{FF2B5EF4-FFF2-40B4-BE49-F238E27FC236}">
              <a16:creationId xmlns:a16="http://schemas.microsoft.com/office/drawing/2014/main" id="{1D67567E-C73E-484B-A3A4-353EB4C05981}"/>
            </a:ext>
          </a:extLst>
        </cdr:cNvPr>
        <cdr:cNvPicPr>
          <a:picLocks xmlns:a="http://schemas.openxmlformats.org/drawingml/2006/main" noChangeAspect="1"/>
        </cdr:cNvPicPr>
      </cdr:nvPicPr>
      <cdr:blipFill>
        <a:blip xmlns:a="http://schemas.openxmlformats.org/drawingml/2006/main" xmlns:r="http://schemas.openxmlformats.org/officeDocument/2006/relationships" r:embed="rId1">
          <a:extLst>
            <a:ext uri="{28A0092B-C50C-407E-A947-70E740481C1C}">
              <a14:useLocalDpi xmlns:a14="http://schemas.microsoft.com/office/drawing/2010/main" val="0"/>
            </a:ext>
          </a:extLst>
        </a:blip>
        <a:stretch xmlns:a="http://schemas.openxmlformats.org/drawingml/2006/main">
          <a:fillRect/>
        </a:stretch>
      </cdr:blipFill>
      <cdr:spPr>
        <a:xfrm xmlns:a="http://schemas.openxmlformats.org/drawingml/2006/main">
          <a:off x="2393939" y="1160690"/>
          <a:ext cx="1009666" cy="927236"/>
        </a:xfrm>
        <a:prstGeom xmlns:a="http://schemas.openxmlformats.org/drawingml/2006/main" prst="rect">
          <a:avLst/>
        </a:prstGeom>
      </cdr:spPr>
    </cdr:pic>
  </cdr:relSizeAnchor>
</c:userShape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蓝色">
    <a:dk1>
      <a:sysClr val="windowText" lastClr="000000"/>
    </a:dk1>
    <a:lt1>
      <a:sysClr val="window" lastClr="FFFFFF"/>
    </a:lt1>
    <a:dk2>
      <a:srgbClr val="17406D"/>
    </a:dk2>
    <a:lt2>
      <a:srgbClr val="DBEFF9"/>
    </a:lt2>
    <a:accent1>
      <a:srgbClr val="0F6FC6"/>
    </a:accent1>
    <a:accent2>
      <a:srgbClr val="009DD9"/>
    </a:accent2>
    <a:accent3>
      <a:srgbClr val="0BD0D9"/>
    </a:accent3>
    <a:accent4>
      <a:srgbClr val="10CF9B"/>
    </a:accent4>
    <a:accent5>
      <a:srgbClr val="7CCA62"/>
    </a:accent5>
    <a:accent6>
      <a:srgbClr val="A5C249"/>
    </a:accent6>
    <a:hlink>
      <a:srgbClr val="F49100"/>
    </a:hlink>
    <a:folHlink>
      <a:srgbClr val="85DFD0"/>
    </a:folHlink>
  </a:clrScheme>
  <a:fontScheme name="Office">
    <a:majorFont>
      <a:latin typeface="Calibri Light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军亮 马</dc:creator>
  <cp:keywords/>
  <dc:description/>
  <cp:lastModifiedBy>军亮 马</cp:lastModifiedBy>
  <cp:revision>5</cp:revision>
  <dcterms:created xsi:type="dcterms:W3CDTF">2025-06-04T06:14:00Z</dcterms:created>
  <dcterms:modified xsi:type="dcterms:W3CDTF">2025-07-18T02:31:00Z</dcterms:modified>
</cp:coreProperties>
</file>