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BBAB" w14:textId="22CB7851" w:rsidR="00890BD8" w:rsidRDefault="008A6596" w:rsidP="008A659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D38680" wp14:editId="4261FEEB">
            <wp:extent cx="5472000" cy="2743986"/>
            <wp:effectExtent l="0" t="0" r="0" b="0"/>
            <wp:docPr id="66" name="图表 6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D226" w14:textId="77777777" w:rsidR="00BA4446" w:rsidRDefault="00BA4446" w:rsidP="008A65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D27874" w14:textId="77777777" w:rsidR="00BA4446" w:rsidRDefault="00BA4446" w:rsidP="008A65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8C96" w14:textId="77777777" w:rsidR="00BA4446" w:rsidRDefault="00BA4446" w:rsidP="008A65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65991B" w14:textId="77777777" w:rsidR="00BA4446" w:rsidRDefault="00BA4446" w:rsidP="008A65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61"/>
    <w:rsid w:val="000A5B44"/>
    <w:rsid w:val="00265348"/>
    <w:rsid w:val="00657510"/>
    <w:rsid w:val="007602D8"/>
    <w:rsid w:val="00890BD8"/>
    <w:rsid w:val="008A6596"/>
    <w:rsid w:val="0099428F"/>
    <w:rsid w:val="00B80160"/>
    <w:rsid w:val="00BA4446"/>
    <w:rsid w:val="00D41A7E"/>
    <w:rsid w:val="00DF47FC"/>
    <w:rsid w:val="00E10C89"/>
    <w:rsid w:val="00EE6E61"/>
    <w:rsid w:val="00F105BA"/>
    <w:rsid w:val="00FA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3FBB72-C675-47A3-A167-0E3691E1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E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E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E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E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E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E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E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E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E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6E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E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E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E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E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E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E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E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65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65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65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65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6" Type="http://schemas.openxmlformats.org/officeDocument/2006/relationships/package" Target="../embeddings/Microsoft_Excel_Worksheet.xlsx"/><Relationship Id="rId5" Type="http://schemas.openxmlformats.org/officeDocument/2006/relationships/image" Target="../media/image2.png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9317228203617"/>
          <c:y val="3.1781918349315201E-3"/>
          <c:w val="0.59858199620814301"/>
          <c:h val="0.97835938985887605"/>
        </c:manualLayout>
      </c:layout>
      <c:barChart>
        <c:barDir val="bar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辅助列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950DB9FE-5496-4633-83E7-5BA11D05190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0-E9E2-46BF-8298-8751D76C1E9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607BB8D5-A9D3-407E-AB46-A4DF6E2524A2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E9E2-46BF-8298-8751D76C1E9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6F9F84CD-4B6E-4565-8E36-3768C664741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E9E2-46BF-8298-8751D76C1E94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FBB0C83C-F946-48FD-83ED-F89B9A983D19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E9E2-46BF-8298-8751D76C1E94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71C5E256-D0EF-4456-BC57-6212FAAB776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E9E2-46BF-8298-8751D76C1E94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F0B0DB90-F9D2-4145-8CBA-0D8D1F802A6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E9E2-46BF-8298-8751D76C1E94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F53FFBA4-FA06-45E8-8A9F-0C1CEA90BF5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E9E2-46BF-8298-8751D76C1E94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8A52E54A-F9EB-4263-8031-75022F0B093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E9E2-46BF-8298-8751D76C1E94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549B8B73-C857-4AA6-AAC3-4BDD64E87AB2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E9E2-46BF-8298-8751D76C1E94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2CBFF51F-8C1A-42E7-A6B3-0D022333641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E9E2-46BF-8298-8751D76C1E94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8F7D3406-4620-4349-8BE3-FCEAF823CB5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E9E2-46BF-8298-8751D76C1E94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fld id="{EF75E97C-7784-4B46-9DC9-28037E9A6B7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B-E9E2-46BF-8298-8751D76C1E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医学科研能力</c:v>
                </c:pt>
                <c:pt idx="1">
                  <c:v>医学创新能力</c:v>
                </c:pt>
                <c:pt idx="2">
                  <c:v>外语应用能力</c:v>
                </c:pt>
                <c:pt idx="3">
                  <c:v>自主学习和终身学习能力</c:v>
                </c:pt>
                <c:pt idx="4">
                  <c:v>健康与疾病预防宣传教育/指导能力</c:v>
                </c:pt>
                <c:pt idx="5">
                  <c:v>信息管理能力和评判性思维</c:v>
                </c:pt>
                <c:pt idx="6">
                  <c:v>有效交流和调动合作能力</c:v>
                </c:pt>
                <c:pt idx="7">
                  <c:v>药理知识及临床用药管理知识</c:v>
                </c:pt>
                <c:pt idx="8">
                  <c:v>诊断识别处理或护理能力</c:v>
                </c:pt>
                <c:pt idx="9">
                  <c:v>临床思维及表达能力</c:v>
                </c:pt>
                <c:pt idx="10">
                  <c:v>体格（专科）诊查、病史采集与病例书写</c:v>
                </c:pt>
                <c:pt idx="11">
                  <c:v>医学类专业基础知识与技能</c:v>
                </c:pt>
              </c:strCache>
            </c:strRef>
          </c:cat>
          <c:val>
            <c:numRef>
              <c:f>Sheet1!$C$2:$C$13</c:f>
              <c:numCache>
                <c:formatCode>0.00_);\(0.00\)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Sheet1!$B$2:$B$13</c15:f>
                <c15:dlblRangeCache>
                  <c:ptCount val="12"/>
                  <c:pt idx="0">
                    <c:v>4.23 </c:v>
                  </c:pt>
                  <c:pt idx="1">
                    <c:v>4.27</c:v>
                  </c:pt>
                  <c:pt idx="2">
                    <c:v>4.27</c:v>
                  </c:pt>
                  <c:pt idx="3">
                    <c:v>4.28</c:v>
                  </c:pt>
                  <c:pt idx="4">
                    <c:v>4.29</c:v>
                  </c:pt>
                  <c:pt idx="5">
                    <c:v>4.31</c:v>
                  </c:pt>
                  <c:pt idx="6">
                    <c:v>4.32</c:v>
                  </c:pt>
                  <c:pt idx="7">
                    <c:v>4.33</c:v>
                  </c:pt>
                  <c:pt idx="8">
                    <c:v>4.33</c:v>
                  </c:pt>
                  <c:pt idx="9">
                    <c:v>4.34</c:v>
                  </c:pt>
                  <c:pt idx="10">
                    <c:v>4.36</c:v>
                  </c:pt>
                  <c:pt idx="11">
                    <c:v>4.38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C-E9E2-46BF-8298-8751D76C1E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8"/>
        <c:overlap val="100"/>
        <c:axId val="1011252560"/>
        <c:axId val="1011258160"/>
      </c:barChar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5"/>
              <a:stretch>
                <a:fillRect/>
              </a:stretch>
            </a:blipFill>
            <a:ln>
              <a:noFill/>
            </a:ln>
            <a:effectLst/>
          </c:spPr>
          <c:invertIfNegative val="0"/>
          <c:pictureOptions>
            <c:pictureFormat val="stackScale"/>
          </c:pictureOptions>
          <c:cat>
            <c:strRef>
              <c:f>Sheet1!$A$2:$A$13</c:f>
              <c:strCache>
                <c:ptCount val="12"/>
                <c:pt idx="0">
                  <c:v>医学科研能力</c:v>
                </c:pt>
                <c:pt idx="1">
                  <c:v>医学创新能力</c:v>
                </c:pt>
                <c:pt idx="2">
                  <c:v>外语应用能力</c:v>
                </c:pt>
                <c:pt idx="3">
                  <c:v>自主学习和终身学习能力</c:v>
                </c:pt>
                <c:pt idx="4">
                  <c:v>健康与疾病预防宣传教育/指导能力</c:v>
                </c:pt>
                <c:pt idx="5">
                  <c:v>信息管理能力和评判性思维</c:v>
                </c:pt>
                <c:pt idx="6">
                  <c:v>有效交流和调动合作能力</c:v>
                </c:pt>
                <c:pt idx="7">
                  <c:v>药理知识及临床用药管理知识</c:v>
                </c:pt>
                <c:pt idx="8">
                  <c:v>诊断识别处理或护理能力</c:v>
                </c:pt>
                <c:pt idx="9">
                  <c:v>临床思维及表达能力</c:v>
                </c:pt>
                <c:pt idx="10">
                  <c:v>体格（专科）诊查、病史采集与病例书写</c:v>
                </c:pt>
                <c:pt idx="11">
                  <c:v>医学类专业基础知识与技能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 formatCode="0.00_);\(0.00\)">
                  <c:v>4.2300000000000004</c:v>
                </c:pt>
                <c:pt idx="1">
                  <c:v>4.2699999999999996</c:v>
                </c:pt>
                <c:pt idx="2">
                  <c:v>4.2699999999999996</c:v>
                </c:pt>
                <c:pt idx="3">
                  <c:v>4.28</c:v>
                </c:pt>
                <c:pt idx="4">
                  <c:v>4.29</c:v>
                </c:pt>
                <c:pt idx="5">
                  <c:v>4.3099999999999996</c:v>
                </c:pt>
                <c:pt idx="6">
                  <c:v>4.32</c:v>
                </c:pt>
                <c:pt idx="7">
                  <c:v>4.33</c:v>
                </c:pt>
                <c:pt idx="8">
                  <c:v>4.33</c:v>
                </c:pt>
                <c:pt idx="9">
                  <c:v>4.34</c:v>
                </c:pt>
                <c:pt idx="10">
                  <c:v>4.3600000000000003</c:v>
                </c:pt>
                <c:pt idx="11">
                  <c:v>4.38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E9E2-46BF-8298-8751D76C1E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8"/>
        <c:overlap val="100"/>
        <c:axId val="950238448"/>
        <c:axId val="950236480"/>
      </c:barChart>
      <c:catAx>
        <c:axId val="1011252560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258160"/>
        <c:crosses val="autoZero"/>
        <c:auto val="1"/>
        <c:lblAlgn val="ctr"/>
        <c:lblOffset val="100"/>
        <c:noMultiLvlLbl val="0"/>
      </c:catAx>
      <c:valAx>
        <c:axId val="1011258160"/>
        <c:scaling>
          <c:orientation val="minMax"/>
          <c:max val="5"/>
          <c:min val="0"/>
        </c:scaling>
        <c:delete val="1"/>
        <c:axPos val="b"/>
        <c:numFmt formatCode="0.00_);\(0.00\)" sourceLinked="1"/>
        <c:majorTickMark val="out"/>
        <c:minorTickMark val="none"/>
        <c:tickLblPos val="nextTo"/>
        <c:crossAx val="1011252560"/>
        <c:crosses val="autoZero"/>
        <c:crossBetween val="between"/>
        <c:majorUnit val="1"/>
      </c:valAx>
      <c:valAx>
        <c:axId val="950236480"/>
        <c:scaling>
          <c:orientation val="minMax"/>
        </c:scaling>
        <c:delete val="1"/>
        <c:axPos val="t"/>
        <c:numFmt formatCode="0.00_);\(0.00\)" sourceLinked="1"/>
        <c:majorTickMark val="out"/>
        <c:minorTickMark val="none"/>
        <c:tickLblPos val="nextTo"/>
        <c:crossAx val="950238448"/>
        <c:crosses val="max"/>
        <c:crossBetween val="between"/>
      </c:valAx>
      <c:catAx>
        <c:axId val="95023844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50236480"/>
        <c:crosses val="autoZero"/>
        <c:auto val="1"/>
        <c:lblAlgn val="ctr"/>
        <c:lblOffset val="100"/>
        <c:noMultiLvlLbl val="0"/>
      </c:cat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6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2025-06-18T11:02:00Z</dcterms:created>
  <dcterms:modified xsi:type="dcterms:W3CDTF">2025-07-18T02:41:00Z</dcterms:modified>
</cp:coreProperties>
</file>