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BB560" w14:textId="77777777" w:rsidR="00AC597D" w:rsidRDefault="001A4F1B">
      <w:pPr>
        <w:rPr>
          <w:rFonts w:hint="eastAsia"/>
        </w:rPr>
      </w:pPr>
      <w:r w:rsidRPr="009A11AA">
        <w:rPr>
          <w:rFonts w:ascii="Times New Roman" w:eastAsia="宋体" w:hAnsi="Times New Roman" w:cs="Times New Roman"/>
          <w:noProof/>
          <w:color w:val="000000"/>
          <w:szCs w:val="24"/>
        </w:rPr>
        <w:drawing>
          <wp:inline distT="0" distB="0" distL="0" distR="0" wp14:anchorId="27EA0FD9" wp14:editId="2F8229B3">
            <wp:extent cx="5274310" cy="2085975"/>
            <wp:effectExtent l="0" t="0" r="0" b="0"/>
            <wp:docPr id="1540697487" name="图表 154069748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AC59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B0B97" w14:textId="77777777" w:rsidR="00AF5E2F" w:rsidRDefault="00AF5E2F" w:rsidP="004C1CC6">
      <w:pPr>
        <w:rPr>
          <w:rFonts w:hint="eastAsia"/>
        </w:rPr>
      </w:pPr>
      <w:r>
        <w:separator/>
      </w:r>
    </w:p>
  </w:endnote>
  <w:endnote w:type="continuationSeparator" w:id="0">
    <w:p w14:paraId="0465A924" w14:textId="77777777" w:rsidR="00AF5E2F" w:rsidRDefault="00AF5E2F" w:rsidP="004C1CC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4052E" w14:textId="77777777" w:rsidR="00AF5E2F" w:rsidRDefault="00AF5E2F" w:rsidP="004C1CC6">
      <w:pPr>
        <w:rPr>
          <w:rFonts w:hint="eastAsia"/>
        </w:rPr>
      </w:pPr>
      <w:r>
        <w:separator/>
      </w:r>
    </w:p>
  </w:footnote>
  <w:footnote w:type="continuationSeparator" w:id="0">
    <w:p w14:paraId="763BE08D" w14:textId="77777777" w:rsidR="00AF5E2F" w:rsidRDefault="00AF5E2F" w:rsidP="004C1CC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F1B"/>
    <w:rsid w:val="000660B5"/>
    <w:rsid w:val="000A091F"/>
    <w:rsid w:val="0016277B"/>
    <w:rsid w:val="001A4F1B"/>
    <w:rsid w:val="001E40C8"/>
    <w:rsid w:val="002A3F09"/>
    <w:rsid w:val="00315EEC"/>
    <w:rsid w:val="0048565C"/>
    <w:rsid w:val="004A6DCA"/>
    <w:rsid w:val="004C1CC6"/>
    <w:rsid w:val="004C3298"/>
    <w:rsid w:val="005052D7"/>
    <w:rsid w:val="0055608B"/>
    <w:rsid w:val="005C1704"/>
    <w:rsid w:val="00726CFC"/>
    <w:rsid w:val="0074576D"/>
    <w:rsid w:val="00820090"/>
    <w:rsid w:val="00834A75"/>
    <w:rsid w:val="0089553E"/>
    <w:rsid w:val="008E03D6"/>
    <w:rsid w:val="009136EE"/>
    <w:rsid w:val="00942EEF"/>
    <w:rsid w:val="00A421E5"/>
    <w:rsid w:val="00AA7CBB"/>
    <w:rsid w:val="00AC597D"/>
    <w:rsid w:val="00AF5E2F"/>
    <w:rsid w:val="00AF6ECD"/>
    <w:rsid w:val="00B8493F"/>
    <w:rsid w:val="00B84B71"/>
    <w:rsid w:val="00C220AB"/>
    <w:rsid w:val="00C27168"/>
    <w:rsid w:val="00D35D42"/>
    <w:rsid w:val="00D37A69"/>
    <w:rsid w:val="00D96B89"/>
    <w:rsid w:val="00DE33CF"/>
    <w:rsid w:val="00E36CC1"/>
    <w:rsid w:val="00E70FFD"/>
    <w:rsid w:val="00F134B3"/>
    <w:rsid w:val="00F622D1"/>
    <w:rsid w:val="00FB6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B60317"/>
  <w15:chartTrackingRefBased/>
  <w15:docId w15:val="{C66C7F88-B19D-473F-8D87-AE9EBEAA9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7CBB"/>
    <w:pPr>
      <w:widowControl w:val="0"/>
      <w:jc w:val="both"/>
    </w:pPr>
  </w:style>
  <w:style w:type="paragraph" w:styleId="1">
    <w:name w:val="heading 1"/>
    <w:basedOn w:val="a"/>
    <w:next w:val="a"/>
    <w:link w:val="10"/>
    <w:autoRedefine/>
    <w:uiPriority w:val="9"/>
    <w:qFormat/>
    <w:rsid w:val="0074576D"/>
    <w:pPr>
      <w:widowControl/>
      <w:shd w:val="clear" w:color="auto" w:fill="E32D91" w:themeFill="accent1"/>
      <w:spacing w:beforeLines="100" w:before="100" w:afterLines="100" w:after="100" w:line="288" w:lineRule="auto"/>
      <w:jc w:val="center"/>
      <w:outlineLvl w:val="0"/>
    </w:pPr>
    <w:rPr>
      <w:rFonts w:eastAsia="黑体"/>
      <w:b/>
      <w:caps/>
      <w:color w:val="FFFFFF" w:themeColor="background1"/>
      <w:position w:val="-24"/>
      <w:sz w:val="36"/>
    </w:rPr>
  </w:style>
  <w:style w:type="paragraph" w:styleId="2">
    <w:name w:val="heading 2"/>
    <w:basedOn w:val="a"/>
    <w:link w:val="20"/>
    <w:qFormat/>
    <w:rsid w:val="00AA7CBB"/>
    <w:pPr>
      <w:keepNext/>
      <w:widowControl/>
      <w:spacing w:before="240" w:after="60"/>
      <w:jc w:val="left"/>
      <w:outlineLvl w:val="1"/>
    </w:pPr>
    <w:rPr>
      <w:rFonts w:ascii="Arial" w:eastAsia="Times New Roman" w:hAnsi="Arial" w:cs="Arial"/>
      <w:b/>
      <w:bCs/>
      <w:i/>
      <w:iCs/>
      <w:kern w:val="0"/>
      <w:sz w:val="28"/>
      <w:szCs w:val="28"/>
      <w:lang w:eastAsia="uk-UA"/>
    </w:rPr>
  </w:style>
  <w:style w:type="paragraph" w:styleId="3">
    <w:name w:val="heading 3"/>
    <w:basedOn w:val="a"/>
    <w:link w:val="30"/>
    <w:qFormat/>
    <w:rsid w:val="00AA7CBB"/>
    <w:pPr>
      <w:keepNext/>
      <w:widowControl/>
      <w:spacing w:before="240" w:after="60"/>
      <w:jc w:val="left"/>
      <w:outlineLvl w:val="2"/>
    </w:pPr>
    <w:rPr>
      <w:rFonts w:ascii="Arial" w:eastAsia="Times New Roman" w:hAnsi="Arial" w:cs="Arial"/>
      <w:b/>
      <w:bCs/>
      <w:kern w:val="0"/>
      <w:sz w:val="26"/>
      <w:szCs w:val="26"/>
      <w:lang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4F1B"/>
    <w:pPr>
      <w:keepNext/>
      <w:keepLines/>
      <w:spacing w:before="80" w:after="40"/>
      <w:outlineLvl w:val="3"/>
    </w:pPr>
    <w:rPr>
      <w:rFonts w:cstheme="majorBidi"/>
      <w:color w:val="B3186D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4F1B"/>
    <w:pPr>
      <w:keepNext/>
      <w:keepLines/>
      <w:spacing w:before="80" w:after="40"/>
      <w:outlineLvl w:val="4"/>
    </w:pPr>
    <w:rPr>
      <w:rFonts w:cstheme="majorBidi"/>
      <w:color w:val="B3186D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4F1B"/>
    <w:pPr>
      <w:keepNext/>
      <w:keepLines/>
      <w:spacing w:before="40"/>
      <w:outlineLvl w:val="5"/>
    </w:pPr>
    <w:rPr>
      <w:rFonts w:cstheme="majorBidi"/>
      <w:b/>
      <w:bCs/>
      <w:color w:val="B3186D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4F1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4F1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4F1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31">
    <w:name w:val="样式3"/>
    <w:basedOn w:val="a1"/>
    <w:uiPriority w:val="99"/>
    <w:rsid w:val="000A091F"/>
    <w:rPr>
      <w:rFonts w:ascii="Calibri" w:eastAsia="宋体" w:hAnsi="Calibri" w:cs="Times New Roman"/>
      <w:kern w:val="0"/>
      <w:sz w:val="20"/>
      <w:szCs w:val="20"/>
    </w:rPr>
    <w:tblPr/>
  </w:style>
  <w:style w:type="table" w:customStyle="1" w:styleId="32">
    <w:name w:val="样式32"/>
    <w:basedOn w:val="a3"/>
    <w:uiPriority w:val="99"/>
    <w:qFormat/>
    <w:rsid w:val="005C1704"/>
    <w:pPr>
      <w:widowControl/>
      <w:spacing w:line="360" w:lineRule="auto"/>
      <w:ind w:firstLineChars="200" w:firstLine="200"/>
      <w:jc w:val="center"/>
    </w:pPr>
    <w:rPr>
      <w:rFonts w:ascii="Times New Roman" w:eastAsia="宋体" w:hAnsi="Times New Roman"/>
      <w:kern w:val="0"/>
      <w:sz w:val="20"/>
      <w:szCs w:val="20"/>
      <w14:ligatures w14:val="none"/>
    </w:rPr>
    <w:tblPr>
      <w:jc w:val="center"/>
    </w:tblPr>
    <w:trPr>
      <w:jc w:val="center"/>
    </w:trPr>
    <w:tcPr>
      <w:shd w:val="clear" w:color="auto" w:fill="D8D8DE" w:themeFill="text2" w:themeFillTint="33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one" w:sz="0" w:space="0" w:color="auto"/>
          <w:tr2bl w:val="none" w:sz="0" w:space="0" w:color="auto"/>
        </w:tcBorders>
        <w:shd w:val="clear" w:color="auto" w:fill="E32D91" w:themeFill="accent1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3">
    <w:name w:val="Table Contemporary"/>
    <w:basedOn w:val="a1"/>
    <w:uiPriority w:val="99"/>
    <w:semiHidden/>
    <w:unhideWhenUsed/>
    <w:rsid w:val="005C1704"/>
    <w:pPr>
      <w:widowControl w:val="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1111">
    <w:name w:val="样式1111"/>
    <w:basedOn w:val="a1"/>
    <w:uiPriority w:val="99"/>
    <w:rsid w:val="00C220AB"/>
    <w:rPr>
      <w:kern w:val="0"/>
      <w:sz w:val="22"/>
      <w:lang w:eastAsia="en-US"/>
    </w:rPr>
    <w:tblPr/>
  </w:style>
  <w:style w:type="table" w:customStyle="1" w:styleId="322">
    <w:name w:val="样式322"/>
    <w:basedOn w:val="a3"/>
    <w:uiPriority w:val="99"/>
    <w:qFormat/>
    <w:rsid w:val="00C220AB"/>
    <w:pPr>
      <w:widowControl/>
      <w:spacing w:line="360" w:lineRule="auto"/>
      <w:ind w:firstLineChars="200" w:firstLine="200"/>
      <w:jc w:val="center"/>
    </w:pPr>
    <w:rPr>
      <w:kern w:val="0"/>
      <w:szCs w:val="20"/>
    </w:rPr>
    <w:tblPr>
      <w:tblStyleRowBandSize w:val="0"/>
      <w:jc w:val="center"/>
    </w:tblPr>
    <w:trPr>
      <w:jc w:val="center"/>
    </w:trPr>
    <w:tcPr>
      <w:shd w:val="clear" w:color="auto" w:fill="D8D8DE" w:themeFill="text2" w:themeFillTint="33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 w:themeColor="background1"/>
        <w:sz w:val="21"/>
      </w:rPr>
      <w:tblPr/>
      <w:tcPr>
        <w:tcBorders>
          <w:tl2br w:val="nil"/>
          <w:tr2bl w:val="nil"/>
        </w:tcBorders>
        <w:shd w:val="clear" w:color="auto" w:fill="E32D91" w:themeFill="accent1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314">
    <w:name w:val="样式32314"/>
    <w:basedOn w:val="a3"/>
    <w:uiPriority w:val="99"/>
    <w:rsid w:val="00834A75"/>
    <w:pPr>
      <w:widowControl/>
      <w:jc w:val="center"/>
    </w:pPr>
    <w:rPr>
      <w:rFonts w:eastAsia="华文宋体"/>
      <w:kern w:val="0"/>
      <w:lang w:eastAsia="en-US"/>
    </w:rPr>
    <w:tblPr>
      <w:tblBorders>
        <w:top w:val="single" w:sz="4" w:space="0" w:color="0070C0"/>
        <w:left w:val="single" w:sz="4" w:space="0" w:color="0070C0"/>
        <w:bottom w:val="single" w:sz="4" w:space="0" w:color="0070C0"/>
        <w:right w:val="single" w:sz="4" w:space="0" w:color="0070C0"/>
        <w:insideH w:val="single" w:sz="4" w:space="0" w:color="0070C0"/>
        <w:insideV w:val="single" w:sz="4" w:space="0" w:color="0070C0"/>
      </w:tblBorders>
    </w:tblPr>
    <w:tcPr>
      <w:shd w:val="clear" w:color="auto" w:fill="F3AAD2" w:themeFill="accent1" w:themeFillTint="66"/>
      <w:vAlign w:val="center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331">
    <w:name w:val="样式331"/>
    <w:basedOn w:val="a3"/>
    <w:uiPriority w:val="99"/>
    <w:qFormat/>
    <w:rsid w:val="00834A75"/>
    <w:pPr>
      <w:widowControl/>
      <w:spacing w:line="360" w:lineRule="auto"/>
      <w:ind w:firstLineChars="200" w:firstLine="200"/>
      <w:jc w:val="center"/>
    </w:pPr>
    <w:rPr>
      <w:kern w:val="0"/>
      <w:szCs w:val="20"/>
    </w:rPr>
    <w:tblPr>
      <w:tblStyleRowBandSize w:val="0"/>
      <w:jc w:val="center"/>
    </w:tblPr>
    <w:trPr>
      <w:jc w:val="center"/>
    </w:trPr>
    <w:tcPr>
      <w:shd w:val="clear" w:color="auto" w:fill="D8D8DE" w:themeFill="text2" w:themeFillTint="33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32D91" w:themeFill="accent1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Normalcae3a774-5500-49dd-a9c8-f6744ba11a97">
    <w:name w:val="Normal_cae3a774-5500-49dd-a9c8-f6744ba11a97"/>
    <w:qFormat/>
    <w:rsid w:val="00AA7CBB"/>
    <w:pPr>
      <w:widowControl w:val="0"/>
      <w:jc w:val="both"/>
    </w:pPr>
    <w:rPr>
      <w:rFonts w:ascii="Times New Roman" w:hAnsi="Times New Roman" w:cs="Times New Roman"/>
      <w:kern w:val="0"/>
      <w:sz w:val="20"/>
      <w:szCs w:val="20"/>
    </w:rPr>
  </w:style>
  <w:style w:type="character" w:customStyle="1" w:styleId="10">
    <w:name w:val="标题 1 字符"/>
    <w:basedOn w:val="a0"/>
    <w:link w:val="1"/>
    <w:uiPriority w:val="9"/>
    <w:qFormat/>
    <w:rsid w:val="0074576D"/>
    <w:rPr>
      <w:rFonts w:eastAsia="黑体"/>
      <w:b/>
      <w:caps/>
      <w:color w:val="FFFFFF" w:themeColor="background1"/>
      <w:position w:val="-24"/>
      <w:sz w:val="36"/>
      <w:shd w:val="clear" w:color="auto" w:fill="E32D91" w:themeFill="accent1"/>
    </w:rPr>
  </w:style>
  <w:style w:type="character" w:customStyle="1" w:styleId="20">
    <w:name w:val="标题 2 字符"/>
    <w:basedOn w:val="a0"/>
    <w:link w:val="2"/>
    <w:rsid w:val="00AA7CBB"/>
    <w:rPr>
      <w:rFonts w:ascii="Arial" w:eastAsia="Times New Roman" w:hAnsi="Arial" w:cs="Arial"/>
      <w:b/>
      <w:bCs/>
      <w:i/>
      <w:iCs/>
      <w:kern w:val="0"/>
      <w:sz w:val="28"/>
      <w:szCs w:val="28"/>
      <w:lang w:eastAsia="uk-UA"/>
    </w:rPr>
  </w:style>
  <w:style w:type="character" w:customStyle="1" w:styleId="30">
    <w:name w:val="标题 3 字符"/>
    <w:basedOn w:val="a0"/>
    <w:link w:val="3"/>
    <w:rsid w:val="00AA7CBB"/>
    <w:rPr>
      <w:rFonts w:ascii="Arial" w:eastAsia="Times New Roman" w:hAnsi="Arial" w:cs="Arial"/>
      <w:b/>
      <w:bCs/>
      <w:kern w:val="0"/>
      <w:sz w:val="26"/>
      <w:szCs w:val="26"/>
      <w:lang w:eastAsia="uk-UA"/>
    </w:rPr>
  </w:style>
  <w:style w:type="table" w:styleId="a4">
    <w:name w:val="Table Grid"/>
    <w:basedOn w:val="a1"/>
    <w:uiPriority w:val="59"/>
    <w:rsid w:val="00C27168"/>
    <w:pPr>
      <w:jc w:val="center"/>
    </w:pPr>
    <w:rPr>
      <w:rFonts w:ascii="Times New Roman" w:eastAsia="宋体" w:hAnsi="Times New Roman"/>
      <w:kern w:val="0"/>
      <w:lang w:eastAsia="en-US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ascii="Times New Roman" w:eastAsia="宋体" w:hAnsi="Times New Roman"/>
        <w:b/>
        <w:color w:val="FFFFFF" w:themeColor="background1"/>
        <w:sz w:val="21"/>
      </w:rPr>
      <w:tblPr/>
      <w:trPr>
        <w:tblHeader/>
      </w:trPr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single" w:sz="4" w:space="0" w:color="009DD9"/>
          <w:insideV w:val="single" w:sz="4" w:space="0" w:color="009DD9"/>
        </w:tcBorders>
        <w:shd w:val="clear" w:color="auto" w:fill="0F6FC6"/>
      </w:tcPr>
    </w:tblStylePr>
  </w:style>
  <w:style w:type="character" w:customStyle="1" w:styleId="40">
    <w:name w:val="标题 4 字符"/>
    <w:basedOn w:val="a0"/>
    <w:link w:val="4"/>
    <w:uiPriority w:val="9"/>
    <w:semiHidden/>
    <w:rsid w:val="001A4F1B"/>
    <w:rPr>
      <w:rFonts w:cstheme="majorBidi"/>
      <w:color w:val="B3186D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A4F1B"/>
    <w:rPr>
      <w:rFonts w:cstheme="majorBidi"/>
      <w:color w:val="B3186D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A4F1B"/>
    <w:rPr>
      <w:rFonts w:cstheme="majorBidi"/>
      <w:b/>
      <w:bCs/>
      <w:color w:val="B3186D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A4F1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A4F1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A4F1B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1A4F1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1A4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1A4F1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1A4F1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1A4F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1A4F1B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1A4F1B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1A4F1B"/>
    <w:rPr>
      <w:i/>
      <w:iCs/>
      <w:color w:val="B3186D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1A4F1B"/>
    <w:pPr>
      <w:pBdr>
        <w:top w:val="single" w:sz="4" w:space="10" w:color="B3186D" w:themeColor="accent1" w:themeShade="BF"/>
        <w:bottom w:val="single" w:sz="4" w:space="10" w:color="B3186D" w:themeColor="accent1" w:themeShade="BF"/>
      </w:pBdr>
      <w:spacing w:before="360" w:after="360"/>
      <w:ind w:left="864" w:right="864"/>
      <w:jc w:val="center"/>
    </w:pPr>
    <w:rPr>
      <w:i/>
      <w:iCs/>
      <w:color w:val="B3186D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1A4F1B"/>
    <w:rPr>
      <w:i/>
      <w:iCs/>
      <w:color w:val="B3186D" w:themeColor="accent1" w:themeShade="BF"/>
    </w:rPr>
  </w:style>
  <w:style w:type="character" w:styleId="af">
    <w:name w:val="Intense Reference"/>
    <w:basedOn w:val="a0"/>
    <w:uiPriority w:val="32"/>
    <w:qFormat/>
    <w:rsid w:val="001A4F1B"/>
    <w:rPr>
      <w:b/>
      <w:bCs/>
      <w:smallCaps/>
      <w:color w:val="B3186D" w:themeColor="accent1" w:themeShade="BF"/>
      <w:spacing w:val="5"/>
    </w:rPr>
  </w:style>
  <w:style w:type="paragraph" w:styleId="af0">
    <w:name w:val="header"/>
    <w:basedOn w:val="a"/>
    <w:link w:val="af1"/>
    <w:uiPriority w:val="99"/>
    <w:unhideWhenUsed/>
    <w:rsid w:val="004C1CC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4C1CC6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4C1CC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4C1CC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3"/>
    </mc:Choice>
    <mc:Fallback>
      <c:style val="3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"/>
          <c:y val="0"/>
          <c:w val="0.97319268580275897"/>
          <c:h val="1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系列 1</c:v>
                </c:pt>
              </c:strCache>
            </c:strRef>
          </c:tx>
          <c:spPr>
            <a:solidFill>
              <a:srgbClr val="0F6FC6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95000"/>
                        <a:lumOff val="5000"/>
                      </a:schemeClr>
                    </a:solidFill>
                    <a:latin typeface="Times New Roman" panose="02020603050405020304" charset="0"/>
                    <a:ea typeface="宋体" panose="02010600030101010101" charset="-122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Sheet1!$A$2:$A$6</c:f>
              <c:strCache>
                <c:ptCount val="5"/>
                <c:pt idx="0">
                  <c:v>薪资福利</c:v>
                </c:pt>
                <c:pt idx="1">
                  <c:v>是否与专业对口</c:v>
                </c:pt>
                <c:pt idx="2">
                  <c:v>工作强度及稳定性</c:v>
                </c:pt>
                <c:pt idx="3">
                  <c:v>晋升空间及进修机会</c:v>
                </c:pt>
                <c:pt idx="4">
                  <c:v>与职业目标的符合度</c:v>
                </c:pt>
              </c:strCache>
            </c:strRef>
          </c:cat>
          <c:val>
            <c:numRef>
              <c:f>Sheet1!$B$2:$B$6</c:f>
              <c:numCache>
                <c:formatCode>0.00%</c:formatCode>
                <c:ptCount val="5"/>
                <c:pt idx="0">
                  <c:v>0.51111111111111107</c:v>
                </c:pt>
                <c:pt idx="1">
                  <c:v>7.7777777777777779E-2</c:v>
                </c:pt>
                <c:pt idx="2">
                  <c:v>5.5555555555555552E-2</c:v>
                </c:pt>
                <c:pt idx="3">
                  <c:v>5.5555555555555552E-2</c:v>
                </c:pt>
                <c:pt idx="4">
                  <c:v>5.5555555555555552E-2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4A1-43DB-A0F3-D81555D3088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7"/>
        <c:axId val="-645772448"/>
        <c:axId val="-645772992"/>
      </c:barChart>
      <c:catAx>
        <c:axId val="-645772448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spPr>
          <a:noFill/>
          <a:ln w="12700" cap="flat" cmpd="sng" algn="ctr">
            <a:solidFill>
              <a:schemeClr val="accent1">
                <a:alpha val="98000"/>
              </a:schemeClr>
            </a:solidFill>
            <a:prstDash val="solid"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95000"/>
                    <a:lumOff val="5000"/>
                  </a:schemeClr>
                </a:solidFill>
                <a:latin typeface="Times New Roman" panose="02020603050405020304" charset="0"/>
                <a:ea typeface="宋体" panose="02010600030101010101" charset="-122"/>
                <a:cs typeface="+mn-cs"/>
              </a:defRPr>
            </a:pPr>
            <a:endParaRPr lang="zh-CN"/>
          </a:p>
        </c:txPr>
        <c:crossAx val="-645772992"/>
        <c:crosses val="autoZero"/>
        <c:auto val="1"/>
        <c:lblAlgn val="ctr"/>
        <c:lblOffset val="100"/>
        <c:noMultiLvlLbl val="0"/>
      </c:catAx>
      <c:valAx>
        <c:axId val="-645772992"/>
        <c:scaling>
          <c:orientation val="minMax"/>
          <c:min val="0"/>
        </c:scaling>
        <c:delete val="1"/>
        <c:axPos val="l"/>
        <c:numFmt formatCode="0.00%" sourceLinked="1"/>
        <c:majorTickMark val="in"/>
        <c:minorTickMark val="none"/>
        <c:tickLblPos val="nextTo"/>
        <c:crossAx val="-645772448"/>
        <c:crosses val="autoZero"/>
        <c:crossBetween val="between"/>
        <c:majorUnit val="0.1"/>
      </c:valAx>
      <c:spPr>
        <a:solidFill>
          <a:schemeClr val="bg1"/>
        </a:solidFill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6350" cap="flat" cmpd="sng" algn="ctr">
      <a:noFill/>
      <a:prstDash val="solid"/>
      <a:round/>
    </a:ln>
    <a:effectLst/>
  </c:spPr>
  <c:txPr>
    <a:bodyPr/>
    <a:lstStyle/>
    <a:p>
      <a:pPr>
        <a:defRPr lang="zh-CN" sz="900" baseline="0">
          <a:solidFill>
            <a:schemeClr val="tx1">
              <a:lumMod val="95000"/>
              <a:lumOff val="5000"/>
            </a:schemeClr>
          </a:solidFill>
          <a:latin typeface="Times New Roman" panose="02020603050405020304" charset="0"/>
          <a:ea typeface="宋体" panose="02010600030101010101" charset="-122"/>
        </a:defRPr>
      </a:pPr>
      <a:endParaRPr lang="zh-CN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withinLinear" id="14">
  <a:schemeClr val="accent1"/>
</cs:colorStyle>
</file>

<file path=word/charts/style1.xml><?xml version="1.0" encoding="utf-8"?>
<cs:chartStyle xmlns:cs="http://schemas.microsoft.com/office/drawing/2012/chartStyle" xmlns:a="http://schemas.openxmlformats.org/drawingml/2006/main" id="102">
  <cs:axisTitle>
    <cs:lnRef idx="0"/>
    <cs:fillRef idx="0"/>
    <cs:effectRef idx="0"/>
    <cs:fontRef idx="minor">
      <a:schemeClr val="tx1"/>
    </cs:fontRef>
    <cs:defRPr sz="1000" b="1" kern="1200"/>
  </cs:axisTitle>
  <cs:category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categoryAxis>
  <cs:chartArea mods="allowNoFillOverride allowNoLineOverride">
    <cs:lnRef idx="1">
      <a:schemeClr val="tx1">
        <a:tint val="75000"/>
      </a:schemeClr>
    </cs:lnRef>
    <cs:fillRef idx="1">
      <a:schemeClr val="bg1"/>
    </cs:fillRef>
    <cs:effectRef idx="0"/>
    <cs:fontRef idx="minor">
      <a:schemeClr val="tx1"/>
    </cs:fontRef>
    <cs:spPr>
      <a:ln>
        <a:round/>
      </a:ln>
    </cs:spPr>
    <cs:defRPr sz="1000" kern="1200"/>
  </cs:chartArea>
  <cs:dataLabel>
    <cs:lnRef idx="0"/>
    <cs:fillRef idx="0"/>
    <cs:effectRef idx="0"/>
    <cs:fontRef idx="minor">
      <a:schemeClr val="tx1"/>
    </cs:fontRef>
    <cs:defRPr sz="1000" kern="1200"/>
  </cs:dataLabel>
  <cs:dataLabelCallout>
    <cs:lnRef idx="0"/>
    <cs:fillRef idx="0"/>
    <cs:effectRef idx="0"/>
    <cs:fontRef idx="minor">
      <a:schemeClr val="dk1"/>
    </cs:fontRef>
    <cs:spPr>
      <a:solidFill>
        <a:schemeClr val="lt1"/>
      </a:solidFill>
      <a:ln>
        <a:solidFill>
          <a:schemeClr val="dk1">
            <a:lumMod val="65000"/>
            <a:lumOff val="35000"/>
          </a:schemeClr>
        </a:solidFill>
      </a:ln>
    </cs:spPr>
    <cs:defRPr sz="1000" kern="1200"/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1">
      <cs:styleClr val="auto"/>
    </cs:lnRef>
    <cs:lineWidthScale>3</cs:lineWidthScale>
    <cs:fillRef idx="0"/>
    <cs:effectRef idx="0"/>
    <cs:fontRef idx="minor">
      <a:schemeClr val="tx1"/>
    </cs:fontRef>
    <cs:spPr>
      <a:ln cap="rnd">
        <a:round/>
      </a:ln>
    </cs:spPr>
  </cs:dataPointLine>
  <cs:dataPointMarker>
    <cs:lnRef idx="1">
      <cs:styleClr val="auto"/>
    </cs:lnRef>
    <cs:fillRef idx="1">
      <cs:styleClr val="auto"/>
    </cs:fillRef>
    <cs:effectRef idx="0"/>
    <cs:fontRef idx="minor">
      <a:schemeClr val="tx1"/>
    </cs:fontRef>
    <cs:spPr>
      <a:ln>
        <a:round/>
      </a:ln>
    </cs:spPr>
  </cs:dataPointMarker>
  <cs:dataPointMarkerLayout/>
  <cs:dataPointWireframe>
    <cs:lnRef idx="1">
      <cs:styleClr val="auto"/>
    </cs:lnRef>
    <cs:fillRef idx="0"/>
    <cs:effectRef idx="0"/>
    <cs:fontRef idx="minor">
      <a:schemeClr val="tx1"/>
    </cs:fontRef>
    <cs:spPr>
      <a:ln>
        <a:round/>
      </a:ln>
    </cs:spPr>
  </cs:dataPointWireframe>
  <cs:dataTable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dataTable>
  <cs:downBar>
    <cs:lnRef idx="1">
      <a:schemeClr val="tx1"/>
    </cs:lnRef>
    <cs:fillRef idx="1">
      <a:schemeClr val="dk1">
        <a:tint val="95000"/>
      </a:schemeClr>
    </cs:fillRef>
    <cs:effectRef idx="0"/>
    <cs:fontRef idx="minor">
      <a:schemeClr val="tx1"/>
    </cs:fontRef>
    <cs:spPr>
      <a:ln>
        <a:round/>
      </a:ln>
    </cs:spPr>
  </cs:downBar>
  <cs:drop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dropLine>
  <cs:errorBar>
    <cs:lnRef idx="1">
      <a:schemeClr val="tx1"/>
    </cs:lnRef>
    <cs:fillRef idx="1">
      <a:schemeClr val="tx1"/>
    </cs:fillRef>
    <cs:effectRef idx="0"/>
    <cs:fontRef idx="minor">
      <a:schemeClr val="tx1"/>
    </cs:fontRef>
    <cs:spPr>
      <a:ln>
        <a:round/>
      </a:ln>
    </cs:spPr>
  </cs:errorBar>
  <cs:floor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</cs:floor>
  <cs:gridlineMajor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</cs:gridlineMajor>
  <cs:gridlineMinor>
    <cs:lnRef idx="1">
      <a:schemeClr val="tx1">
        <a:tint val="50000"/>
      </a:schemeClr>
    </cs:lnRef>
    <cs:fillRef idx="0"/>
    <cs:effectRef idx="0"/>
    <cs:fontRef idx="minor">
      <a:schemeClr val="tx1"/>
    </cs:fontRef>
    <cs:spPr>
      <a:ln>
        <a:round/>
      </a:ln>
    </cs:spPr>
  </cs:gridlineMinor>
  <cs:hiLo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hiLoLine>
  <cs:leader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leaderLine>
  <cs:legend>
    <cs:lnRef idx="0"/>
    <cs:fillRef idx="0"/>
    <cs:effectRef idx="0"/>
    <cs:fontRef idx="minor">
      <a:schemeClr val="tx1"/>
    </cs:fontRef>
    <cs:defRPr sz="1000" kern="1200"/>
  </cs:legend>
  <cs:plotArea mods="allowNoFillOverride allowNoLineOverride">
    <cs:lnRef idx="0"/>
    <cs:fillRef idx="1">
      <a:schemeClr val="bg1"/>
    </cs:fillRef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seriesAxis>
  <cs:series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seriesLine>
  <cs:title>
    <cs:lnRef idx="0"/>
    <cs:fillRef idx="0"/>
    <cs:effectRef idx="0"/>
    <cs:fontRef idx="minor">
      <a:schemeClr val="tx1"/>
    </cs:fontRef>
    <cs:defRPr sz="1800" b="1" kern="1200"/>
  </cs:title>
  <cs:trendline>
    <cs:lnRef idx="1">
      <a:schemeClr val="tx1"/>
    </cs:lnRef>
    <cs:fillRef idx="0"/>
    <cs:effectRef idx="0"/>
    <cs:fontRef idx="minor">
      <a:schemeClr val="tx1"/>
    </cs:fontRef>
    <cs:spPr>
      <a:ln cap="rnd">
        <a:round/>
      </a:ln>
    </cs:spPr>
  </cs:trendline>
  <cs:trendlineLabel>
    <cs:lnRef idx="0"/>
    <cs:fillRef idx="0"/>
    <cs:effectRef idx="0"/>
    <cs:fontRef idx="minor">
      <a:schemeClr val="tx1"/>
    </cs:fontRef>
    <cs:defRPr sz="1000" kern="1200"/>
  </cs:trendlineLabel>
  <cs:upBar>
    <cs:lnRef idx="1">
      <a:schemeClr val="tx1"/>
    </cs:lnRef>
    <cs:fillRef idx="1">
      <a:schemeClr val="dk1">
        <a:tint val="5000"/>
      </a:schemeClr>
    </cs:fillRef>
    <cs:effectRef idx="0"/>
    <cs:fontRef idx="minor">
      <a:schemeClr val="tx1"/>
    </cs:fontRef>
    <cs:spPr>
      <a:ln>
        <a:round/>
      </a:ln>
    </cs:spPr>
  </cs:upBar>
  <cs:value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Office 主题​​">
  <a:themeElements>
    <a:clrScheme name="紫红色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蓝色">
    <a:dk1>
      <a:sysClr val="windowText" lastClr="000000"/>
    </a:dk1>
    <a:lt1>
      <a:sysClr val="window" lastClr="FFFFFF"/>
    </a:lt1>
    <a:dk2>
      <a:srgbClr val="17406D"/>
    </a:dk2>
    <a:lt2>
      <a:srgbClr val="DBEFF9"/>
    </a:lt2>
    <a:accent1>
      <a:srgbClr val="0F6FC6"/>
    </a:accent1>
    <a:accent2>
      <a:srgbClr val="009DD9"/>
    </a:accent2>
    <a:accent3>
      <a:srgbClr val="0BD0D9"/>
    </a:accent3>
    <a:accent4>
      <a:srgbClr val="10CF9B"/>
    </a:accent4>
    <a:accent5>
      <a:srgbClr val="7CCA62"/>
    </a:accent5>
    <a:accent6>
      <a:srgbClr val="A5C249"/>
    </a:accent6>
    <a:hlink>
      <a:srgbClr val="F49100"/>
    </a:hlink>
    <a:folHlink>
      <a:srgbClr val="85DFD0"/>
    </a:folHlink>
  </a:clrScheme>
  <a:fontScheme name="Office">
    <a:majorFont>
      <a:latin typeface="Calibri Light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军亮 马</cp:lastModifiedBy>
  <cp:revision>2</cp:revision>
  <dcterms:created xsi:type="dcterms:W3CDTF">2025-09-04T10:01:00Z</dcterms:created>
  <dcterms:modified xsi:type="dcterms:W3CDTF">2025-09-04T10:37:00Z</dcterms:modified>
</cp:coreProperties>
</file>