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75603eba2418ef06dcdfdbd7b754544a4153b81"/>
    <w:p>
      <w:pPr>
        <w:pStyle w:val="Heading1"/>
      </w:pPr>
      <w:r>
        <w:t xml:space="preserve">Intern Charter – LLM Council (Multi‑Model Consensus)</w:t>
      </w:r>
    </w:p>
    <w:bookmarkStart w:id="20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You will work on</w:t>
      </w:r>
      <w:r>
        <w:t xml:space="preserve"> </w:t>
      </w:r>
      <w:r>
        <w:rPr>
          <w:b/>
          <w:bCs/>
        </w:rPr>
        <w:t xml:space="preserve">LLM Council</w:t>
      </w:r>
      <w:r>
        <w:t xml:space="preserve">, a modern pattern where</w:t>
      </w:r>
      <w:r>
        <w:t xml:space="preserve"> </w:t>
      </w:r>
      <w:r>
        <w:rPr>
          <w:i/>
          <w:iCs/>
        </w:rPr>
        <w:t xml:space="preserve">multiple LLMs collaborate</w:t>
      </w:r>
      <w:r>
        <w:t xml:space="preserve"> </w:t>
      </w:r>
      <w:r>
        <w:t xml:space="preserve">to produce higher‑quality answers through</w:t>
      </w:r>
      <w:r>
        <w:t xml:space="preserve"> </w:t>
      </w:r>
      <w:r>
        <w:rPr>
          <w:b/>
          <w:bCs/>
        </w:rPr>
        <w:t xml:space="preserve">independent reasoning, peer review, and synthesis</w:t>
      </w:r>
      <w:r>
        <w:t xml:space="preserve">.</w:t>
      </w:r>
    </w:p>
    <w:p>
      <w:pPr>
        <w:pStyle w:val="BodyText"/>
      </w:pPr>
      <w:r>
        <w:t xml:space="preserve">This document is your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for:</w:t>
      </w:r>
      <w:r>
        <w:t xml:space="preserve"> </w:t>
      </w:r>
      <w:r>
        <w:t xml:space="preserve">- What LLM Council is</w:t>
      </w:r>
      <w:r>
        <w:t xml:space="preserve"> </w:t>
      </w:r>
      <w:r>
        <w:t xml:space="preserve">- What you are expected to build</w:t>
      </w:r>
      <w:r>
        <w:t xml:space="preserve"> </w:t>
      </w:r>
      <w:r>
        <w:t xml:space="preserve">- How you will be evaluated</w:t>
      </w:r>
      <w:r>
        <w:t xml:space="preserve"> </w:t>
      </w:r>
      <w:r>
        <w:t xml:space="preserve">- Where to learn before writing code</w:t>
      </w:r>
    </w:p>
    <w:p>
      <w:r>
        <w:pict>
          <v:rect style="width:0;height:1.5pt" o:hralign="center" o:hrstd="t" o:hr="t"/>
        </w:pict>
      </w:r>
    </w:p>
    <w:bookmarkEnd w:id="20"/>
    <w:bookmarkStart w:id="24" w:name="what-is-llm-council"/>
    <w:p>
      <w:pPr>
        <w:pStyle w:val="Heading2"/>
      </w:pPr>
      <w:r>
        <w:t xml:space="preserve">1. What Is LLM Council?</w:t>
      </w:r>
    </w:p>
    <w:p>
      <w:pPr>
        <w:pStyle w:val="FirstParagraph"/>
      </w:pPr>
      <w:r>
        <w:t xml:space="preserve">LLM Council is a</w:t>
      </w:r>
      <w:r>
        <w:t xml:space="preserve"> </w:t>
      </w:r>
      <w:r>
        <w:rPr>
          <w:b/>
          <w:bCs/>
        </w:rPr>
        <w:t xml:space="preserve">multi‑model orchestration pattern</w:t>
      </w:r>
      <w:r>
        <w:t xml:space="preserve"> </w:t>
      </w:r>
      <w:r>
        <w:t xml:space="preserve">originally popularized by Andrej Karpathy.</w:t>
      </w:r>
    </w:p>
    <w:bookmarkStart w:id="21" w:name="core-idea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Instead of trusting a single LLM response:</w:t>
      </w:r>
      <w:r>
        <w:t xml:space="preserve"> </w:t>
      </w:r>
      <w:r>
        <w:t xml:space="preserve">1. Multiple LLMs independently answer the same question</w:t>
      </w:r>
      <w:r>
        <w:t xml:space="preserve"> </w:t>
      </w:r>
      <w:r>
        <w:t xml:space="preserve">2. Each model</w:t>
      </w:r>
      <w:r>
        <w:t xml:space="preserve"> </w:t>
      </w:r>
      <w:r>
        <w:rPr>
          <w:i/>
          <w:iCs/>
        </w:rPr>
        <w:t xml:space="preserve">anonymously reviews and ranks</w:t>
      </w:r>
      <w:r>
        <w:t xml:space="preserve"> </w:t>
      </w:r>
      <w:r>
        <w:t xml:space="preserve">other answers</w:t>
      </w:r>
      <w:r>
        <w:t xml:space="preserve"> </w:t>
      </w:r>
      <w:r>
        <w:t xml:space="preserve">3. A final</w:t>
      </w:r>
      <w:r>
        <w:t xml:space="preserve"> </w:t>
      </w:r>
      <w:r>
        <w:t xml:space="preserve">“Chairman”</w:t>
      </w:r>
      <w:r>
        <w:t xml:space="preserve"> </w:t>
      </w:r>
      <w:r>
        <w:t xml:space="preserve">model synthesizes the best answer</w:t>
      </w:r>
    </w:p>
    <w:bookmarkEnd w:id="21"/>
    <w:bookmarkStart w:id="22" w:name="problem-it-solves"/>
    <w:p>
      <w:pPr>
        <w:pStyle w:val="Heading3"/>
      </w:pPr>
      <w:r>
        <w:t xml:space="preserve">Problem it solves</w:t>
      </w:r>
    </w:p>
    <w:p>
      <w:pPr>
        <w:pStyle w:val="Compact"/>
        <w:numPr>
          <w:ilvl w:val="0"/>
          <w:numId w:val="1001"/>
        </w:numPr>
      </w:pPr>
      <w:r>
        <w:t xml:space="preserve">Reduces hallucinations</w:t>
      </w:r>
    </w:p>
    <w:p>
      <w:pPr>
        <w:pStyle w:val="Compact"/>
        <w:numPr>
          <w:ilvl w:val="0"/>
          <w:numId w:val="1001"/>
        </w:numPr>
      </w:pPr>
      <w:r>
        <w:t xml:space="preserve">Improves answer robustness</w:t>
      </w:r>
    </w:p>
    <w:p>
      <w:pPr>
        <w:pStyle w:val="Compact"/>
        <w:numPr>
          <w:ilvl w:val="0"/>
          <w:numId w:val="1001"/>
        </w:numPr>
      </w:pPr>
      <w:r>
        <w:t xml:space="preserve">Surfaces multiple perspectives</w:t>
      </w:r>
    </w:p>
    <w:bookmarkEnd w:id="22"/>
    <w:bookmarkStart w:id="23" w:name="what-it-does-not-solve"/>
    <w:p>
      <w:pPr>
        <w:pStyle w:val="Heading3"/>
      </w:pPr>
      <w:r>
        <w:t xml:space="preserve">What it does NOT solve</w:t>
      </w:r>
    </w:p>
    <w:p>
      <w:pPr>
        <w:pStyle w:val="Compact"/>
        <w:numPr>
          <w:ilvl w:val="0"/>
          <w:numId w:val="1002"/>
        </w:numPr>
      </w:pPr>
      <w:r>
        <w:t xml:space="preserve">Long‑context scalability</w:t>
      </w:r>
    </w:p>
    <w:p>
      <w:pPr>
        <w:pStyle w:val="Compact"/>
        <w:numPr>
          <w:ilvl w:val="0"/>
          <w:numId w:val="1002"/>
        </w:numPr>
      </w:pPr>
      <w:r>
        <w:t xml:space="preserve">Latency or cost constraints</w:t>
      </w:r>
    </w:p>
    <w:p>
      <w:pPr>
        <w:pStyle w:val="Compact"/>
        <w:numPr>
          <w:ilvl w:val="0"/>
          <w:numId w:val="1002"/>
        </w:numPr>
      </w:pPr>
      <w:r>
        <w:t xml:space="preserve">Guaranteed correctness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learning-references-read-first"/>
    <w:p>
      <w:pPr>
        <w:pStyle w:val="Heading2"/>
      </w:pPr>
      <w:r>
        <w:t xml:space="preserve">2. Learning References (Read First)</w:t>
      </w:r>
    </w:p>
    <w:bookmarkStart w:id="25" w:name="primary-references"/>
    <w:p>
      <w:pPr>
        <w:pStyle w:val="Heading3"/>
      </w:pPr>
      <w:r>
        <w:t xml:space="preserve">Primary References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LLM Council – GitHub</w:t>
      </w:r>
      <w:r>
        <w:br/>
      </w:r>
      <w:r>
        <w:t xml:space="preserve">https://github.com/karpathy/llm-council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LLM Council Demo Site</w:t>
      </w:r>
      <w:r>
        <w:br/>
      </w:r>
      <w:r>
        <w:t xml:space="preserve">https://llm-council.dev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Model‑as‑Judge Pattern (background)</w:t>
      </w:r>
      <w:r>
        <w:br/>
      </w:r>
      <w:r>
        <w:t xml:space="preserve">https://arxiv.org/abs/2306.05685</w:t>
      </w:r>
    </w:p>
    <w:bookmarkEnd w:id="25"/>
    <w:bookmarkStart w:id="26" w:name="recommended-supporting-reads"/>
    <w:p>
      <w:pPr>
        <w:pStyle w:val="Heading3"/>
      </w:pPr>
      <w:r>
        <w:t xml:space="preserve">Recommended Supporting Reads</w:t>
      </w:r>
    </w:p>
    <w:p>
      <w:pPr>
        <w:pStyle w:val="Compact"/>
        <w:numPr>
          <w:ilvl w:val="0"/>
          <w:numId w:val="1004"/>
        </w:numPr>
      </w:pPr>
      <w:r>
        <w:t xml:space="preserve">Ensemble methods in ML (high level)</w:t>
      </w:r>
    </w:p>
    <w:p>
      <w:pPr>
        <w:pStyle w:val="Compact"/>
        <w:numPr>
          <w:ilvl w:val="0"/>
          <w:numId w:val="1004"/>
        </w:numPr>
      </w:pPr>
      <w:r>
        <w:t xml:space="preserve">Prompting LLMs for evaluation and ranking</w:t>
      </w:r>
    </w:p>
    <w:p>
      <w:pPr>
        <w:pStyle w:val="BlockText"/>
      </w:pPr>
      <w:r>
        <w:t xml:space="preserve">Before coding, you should be able to</w:t>
      </w:r>
      <w:r>
        <w:t xml:space="preserve"> </w:t>
      </w:r>
      <w:r>
        <w:rPr>
          <w:i/>
          <w:iCs/>
        </w:rPr>
        <w:t xml:space="preserve">explain LLM Council on a whiteboard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your-mission"/>
    <w:p>
      <w:pPr>
        <w:pStyle w:val="Heading2"/>
      </w:pPr>
      <w:r>
        <w:t xml:space="preserve">3. Your Mission</w:t>
      </w:r>
    </w:p>
    <w:p>
      <w:pPr>
        <w:pStyle w:val="FirstParagraph"/>
      </w:pPr>
      <w:r>
        <w:t xml:space="preserve">You will design and build a</w:t>
      </w:r>
      <w:r>
        <w:t xml:space="preserve"> </w:t>
      </w:r>
      <w:r>
        <w:rPr>
          <w:b/>
          <w:bCs/>
        </w:rPr>
        <w:t xml:space="preserve">minimal but correct LLM Council system</w:t>
      </w:r>
      <w:r>
        <w:t xml:space="preserve"> </w:t>
      </w:r>
      <w:r>
        <w:t xml:space="preserve">and answer:</w:t>
      </w:r>
    </w:p>
    <w:p>
      <w:pPr>
        <w:pStyle w:val="BlockText"/>
      </w:pPr>
      <w:r>
        <w:t xml:space="preserve">“Does multi‑model consensus actually improve answer quality — and at what cost?”</w:t>
      </w:r>
    </w:p>
    <w:p>
      <w:r>
        <w:pict>
          <v:rect style="width:0;height:1.5pt" o:hralign="center" o:hrstd="t" o:hr="t"/>
        </w:pict>
      </w:r>
    </w:p>
    <w:bookmarkEnd w:id="28"/>
    <w:bookmarkStart w:id="31" w:name="your-responsibilities"/>
    <w:p>
      <w:pPr>
        <w:pStyle w:val="Heading2"/>
      </w:pPr>
      <w:r>
        <w:t xml:space="preserve">4. Your Responsibilities</w:t>
      </w:r>
    </w:p>
    <w:bookmarkStart w:id="29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05"/>
        </w:numPr>
      </w:pPr>
      <w:r>
        <w:t xml:space="preserve">Multi‑model orchestration (≥ 3 models)</w:t>
      </w:r>
    </w:p>
    <w:p>
      <w:pPr>
        <w:pStyle w:val="Compact"/>
        <w:numPr>
          <w:ilvl w:val="0"/>
          <w:numId w:val="1005"/>
        </w:numPr>
      </w:pPr>
      <w:r>
        <w:t xml:space="preserve">Anonymous peer review &amp; ranking</w:t>
      </w:r>
    </w:p>
    <w:p>
      <w:pPr>
        <w:pStyle w:val="Compact"/>
        <w:numPr>
          <w:ilvl w:val="0"/>
          <w:numId w:val="1005"/>
        </w:numPr>
      </w:pPr>
      <w:r>
        <w:t xml:space="preserve">Final synthesis step (Chairman model)</w:t>
      </w:r>
    </w:p>
    <w:p>
      <w:pPr>
        <w:pStyle w:val="Compact"/>
        <w:numPr>
          <w:ilvl w:val="0"/>
          <w:numId w:val="1005"/>
        </w:numPr>
      </w:pPr>
      <w:r>
        <w:t xml:space="preserve">Async execution preferred</w:t>
      </w:r>
    </w:p>
    <w:bookmarkEnd w:id="29"/>
    <w:bookmarkStart w:id="30" w:name="analytical"/>
    <w:p>
      <w:pPr>
        <w:pStyle w:val="Heading3"/>
      </w:pPr>
      <w:r>
        <w:t xml:space="preserve">Analytical</w:t>
      </w:r>
    </w:p>
    <w:p>
      <w:pPr>
        <w:pStyle w:val="Compact"/>
        <w:numPr>
          <w:ilvl w:val="0"/>
          <w:numId w:val="1006"/>
        </w:numPr>
      </w:pPr>
      <w:r>
        <w:t xml:space="preserve">Define evaluation metrics</w:t>
      </w:r>
    </w:p>
    <w:p>
      <w:pPr>
        <w:pStyle w:val="Compact"/>
        <w:numPr>
          <w:ilvl w:val="0"/>
          <w:numId w:val="1006"/>
        </w:numPr>
      </w:pPr>
      <w:r>
        <w:t xml:space="preserve">Compare single‑model vs council</w:t>
      </w:r>
    </w:p>
    <w:p>
      <w:pPr>
        <w:pStyle w:val="Compact"/>
        <w:numPr>
          <w:ilvl w:val="0"/>
          <w:numId w:val="1006"/>
        </w:numPr>
      </w:pPr>
      <w:r>
        <w:t xml:space="preserve">Identify failure modes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roject-phases-tasks"/>
    <w:p>
      <w:pPr>
        <w:pStyle w:val="Heading2"/>
      </w:pPr>
      <w:r>
        <w:t xml:space="preserve">5. Project Phases &amp; Tasks</w:t>
      </w:r>
    </w:p>
    <w:bookmarkStart w:id="32" w:name="phase-1-baseline"/>
    <w:p>
      <w:pPr>
        <w:pStyle w:val="Heading3"/>
      </w:pPr>
      <w:r>
        <w:t xml:space="preserve">Phase 1 – Baseline</w:t>
      </w:r>
    </w:p>
    <w:p>
      <w:pPr>
        <w:pStyle w:val="Compact"/>
        <w:numPr>
          <w:ilvl w:val="0"/>
          <w:numId w:val="1007"/>
        </w:numPr>
      </w:pPr>
      <w:r>
        <w:t xml:space="preserve">Implement single‑model Q&amp;A</w:t>
      </w:r>
    </w:p>
    <w:p>
      <w:pPr>
        <w:pStyle w:val="Compact"/>
        <w:numPr>
          <w:ilvl w:val="0"/>
          <w:numId w:val="1007"/>
        </w:numPr>
      </w:pPr>
      <w:r>
        <w:t xml:space="preserve">Capture latency &amp; token usage</w:t>
      </w:r>
    </w:p>
    <w:bookmarkEnd w:id="32"/>
    <w:bookmarkStart w:id="33" w:name="phase-2-council-v1"/>
    <w:p>
      <w:pPr>
        <w:pStyle w:val="Heading3"/>
      </w:pPr>
      <w:r>
        <w:t xml:space="preserve">Phase 2 – Council v1</w:t>
      </w:r>
    </w:p>
    <w:p>
      <w:pPr>
        <w:pStyle w:val="Compact"/>
        <w:numPr>
          <w:ilvl w:val="0"/>
          <w:numId w:val="1008"/>
        </w:numPr>
      </w:pPr>
      <w:r>
        <w:t xml:space="preserve">Parallel calls to multiple LLMs</w:t>
      </w:r>
    </w:p>
    <w:p>
      <w:pPr>
        <w:pStyle w:val="Compact"/>
        <w:numPr>
          <w:ilvl w:val="0"/>
          <w:numId w:val="1008"/>
        </w:numPr>
      </w:pPr>
      <w:r>
        <w:t xml:space="preserve">Collect independent answers</w:t>
      </w:r>
    </w:p>
    <w:bookmarkEnd w:id="33"/>
    <w:bookmarkStart w:id="34" w:name="phase-3-council-v2"/>
    <w:p>
      <w:pPr>
        <w:pStyle w:val="Heading3"/>
      </w:pPr>
      <w:r>
        <w:t xml:space="preserve">Phase 3 – Council v2</w:t>
      </w:r>
    </w:p>
    <w:p>
      <w:pPr>
        <w:pStyle w:val="Compact"/>
        <w:numPr>
          <w:ilvl w:val="0"/>
          <w:numId w:val="1009"/>
        </w:numPr>
      </w:pPr>
      <w:r>
        <w:t xml:space="preserve">Anonymous peer review</w:t>
      </w:r>
    </w:p>
    <w:p>
      <w:pPr>
        <w:pStyle w:val="Compact"/>
        <w:numPr>
          <w:ilvl w:val="0"/>
          <w:numId w:val="1009"/>
        </w:numPr>
      </w:pPr>
      <w:r>
        <w:t xml:space="preserve">Ranking aggregation</w:t>
      </w:r>
    </w:p>
    <w:bookmarkEnd w:id="34"/>
    <w:bookmarkStart w:id="35" w:name="phase-4-council-v3"/>
    <w:p>
      <w:pPr>
        <w:pStyle w:val="Heading3"/>
      </w:pPr>
      <w:r>
        <w:t xml:space="preserve">Phase 4 – Council v3</w:t>
      </w:r>
    </w:p>
    <w:p>
      <w:pPr>
        <w:pStyle w:val="Compact"/>
        <w:numPr>
          <w:ilvl w:val="0"/>
          <w:numId w:val="1010"/>
        </w:numPr>
      </w:pPr>
      <w:r>
        <w:t xml:space="preserve">Chairman synthesis</w:t>
      </w:r>
    </w:p>
    <w:p>
      <w:pPr>
        <w:pStyle w:val="Compact"/>
        <w:numPr>
          <w:ilvl w:val="0"/>
          <w:numId w:val="1010"/>
        </w:numPr>
      </w:pPr>
      <w:r>
        <w:t xml:space="preserve">Final response generation</w:t>
      </w:r>
    </w:p>
    <w:bookmarkEnd w:id="35"/>
    <w:bookmarkStart w:id="36" w:name="phase-5-evaluation"/>
    <w:p>
      <w:pPr>
        <w:pStyle w:val="Heading3"/>
      </w:pPr>
      <w:r>
        <w:t xml:space="preserve">Phase 5 – Evaluation</w:t>
      </w:r>
    </w:p>
    <w:p>
      <w:pPr>
        <w:pStyle w:val="Compact"/>
        <w:numPr>
          <w:ilvl w:val="0"/>
          <w:numId w:val="1011"/>
        </w:numPr>
      </w:pPr>
      <w:r>
        <w:t xml:space="preserve">Test on 10–15 questions</w:t>
      </w:r>
    </w:p>
    <w:p>
      <w:pPr>
        <w:pStyle w:val="Compact"/>
        <w:numPr>
          <w:ilvl w:val="0"/>
          <w:numId w:val="1011"/>
        </w:numPr>
      </w:pPr>
      <w:r>
        <w:t xml:space="preserve">Compare quality, cost, latency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xpected-deliverables"/>
    <w:p>
      <w:pPr>
        <w:pStyle w:val="Heading2"/>
      </w:pPr>
      <w:r>
        <w:t xml:space="preserve">6. Expected Deliverables</w:t>
      </w:r>
    </w:p>
    <w:p>
      <w:pPr>
        <w:pStyle w:val="Compact"/>
        <w:numPr>
          <w:ilvl w:val="0"/>
          <w:numId w:val="1012"/>
        </w:numPr>
      </w:pPr>
      <w:r>
        <w:t xml:space="preserve">Working LLM Council POC</w:t>
      </w:r>
    </w:p>
    <w:p>
      <w:pPr>
        <w:pStyle w:val="Compact"/>
        <w:numPr>
          <w:ilvl w:val="0"/>
          <w:numId w:val="1012"/>
        </w:numPr>
      </w:pPr>
      <w:r>
        <w:t xml:space="preserve">Evaluation report (tables + commentary)</w:t>
      </w:r>
    </w:p>
    <w:p>
      <w:pPr>
        <w:pStyle w:val="Compact"/>
        <w:numPr>
          <w:ilvl w:val="0"/>
          <w:numId w:val="1012"/>
        </w:numPr>
      </w:pPr>
      <w:r>
        <w:t xml:space="preserve">Failure analysis (≥ 5 failure modes)</w:t>
      </w:r>
    </w:p>
    <w:p>
      <w:pPr>
        <w:pStyle w:val="Compact"/>
        <w:numPr>
          <w:ilvl w:val="0"/>
          <w:numId w:val="1012"/>
        </w:numPr>
      </w:pPr>
      <w:r>
        <w:t xml:space="preserve">Final recommendation document</w:t>
      </w:r>
    </w:p>
    <w:p>
      <w:r>
        <w:pict>
          <v:rect style="width:0;height:1.5pt" o:hralign="center" o:hrstd="t" o:hr="t"/>
        </w:pict>
      </w:r>
    </w:p>
    <w:bookmarkEnd w:id="38"/>
    <w:bookmarkStart w:id="39" w:name="evaluation-rubric"/>
    <w:p>
      <w:pPr>
        <w:pStyle w:val="Heading2"/>
      </w:pPr>
      <w:r>
        <w:t xml:space="preserve">7. Evaluation Rubric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design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rigor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of analysis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quality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uccess-criteria"/>
    <w:p>
      <w:pPr>
        <w:pStyle w:val="Heading2"/>
      </w:pPr>
      <w:r>
        <w:t xml:space="preserve">8. Success Criteria</w:t>
      </w:r>
    </w:p>
    <w:p>
      <w:pPr>
        <w:pStyle w:val="FirstParagraph"/>
      </w:pPr>
      <w:r>
        <w:t xml:space="preserve">By the end of the internship, you should confidently answer:</w:t>
      </w:r>
    </w:p>
    <w:p>
      <w:pPr>
        <w:pStyle w:val="Compact"/>
        <w:numPr>
          <w:ilvl w:val="0"/>
          <w:numId w:val="1013"/>
        </w:numPr>
      </w:pPr>
      <w:r>
        <w:t xml:space="preserve">When does LLM Council help?</w:t>
      </w:r>
    </w:p>
    <w:p>
      <w:pPr>
        <w:pStyle w:val="Compact"/>
        <w:numPr>
          <w:ilvl w:val="0"/>
          <w:numId w:val="1013"/>
        </w:numPr>
      </w:pPr>
      <w:r>
        <w:t xml:space="preserve">When is it unnecessary or harmful?</w:t>
      </w:r>
    </w:p>
    <w:p>
      <w:pPr>
        <w:pStyle w:val="Compact"/>
        <w:numPr>
          <w:ilvl w:val="0"/>
          <w:numId w:val="1013"/>
        </w:numPr>
      </w:pPr>
      <w:r>
        <w:t xml:space="preserve">What are the cost vs quality tradeoffs?</w:t>
      </w:r>
    </w:p>
    <w:p>
      <w:r>
        <w:pict>
          <v:rect style="width:0;height:1.5pt" o:hralign="center" o:hrstd="t" o:hr="t"/>
        </w:pict>
      </w:r>
    </w:p>
    <w:bookmarkEnd w:id="40"/>
    <w:bookmarkStart w:id="41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prompt‑engineering exercise.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systems thinking applied to LLMs</w:t>
      </w:r>
      <w:r>
        <w:t xml:space="preserve">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2026-01-19T08:41:49Z</dcterms:created>
  <dcterms:modified xsi:type="dcterms:W3CDTF">2026-01-19T08:41:49Z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