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商业小样28 霸王茶姬的“同店销售增长率”为何剧烈波动？</w:t>
      </w:r>
    </w:p>
    <w:p>
      <w:pPr>
        <w:pStyle w:val="TranscriptMeta"/>
        <w:spacing w:after="120" w:before="0" w:line="360" w:lineRule="exact"/>
        <w:ind w:firstLine="0"/>
      </w:pPr>
      <w:r>
        <w:rPr>
          <w:rFonts w:ascii="Calibri" w:hAnsi="Calibri" w:eastAsia="宋体" w:cs="宋体"/>
          <w:sz w:val="24"/>
          <w:szCs w:val="24"/>
          <w:color w:val="000000"/>
        </w:rPr>
        <w:t>原音视频时长：00:14:20</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商业小样28 | 霸王茶姬的“同店销售增长率”为何剧烈波动？</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w:t>
      </w:r>
    </w:p>
    <w:p>
      <w:pPr>
        <w:pStyle w:val="TranscriptBody"/>
        <w:spacing w:after="120" w:before="0" w:line="360" w:lineRule="exact"/>
        <w:ind w:firstLine="480"/>
      </w:pPr>
      <w:r>
        <w:rPr>
          <w:rFonts w:ascii="Calibri" w:hAnsi="Calibri" w:eastAsia="宋体" w:cs="宋体"/>
          <w:sz w:val="24"/>
          <w:szCs w:val="24"/>
          <w:color w:val="000000"/>
        </w:rPr>
        <w:t>之前我们聊过好几个可以用来说明公司运营状况的指标，比如说坪效，然后还有各种各样的销量，还辨析过票房和观影人次的差别。</w:t>
      </w:r>
    </w:p>
    <w:p>
      <w:pPr>
        <w:pStyle w:val="TranscriptBody"/>
        <w:spacing w:after="120" w:before="0" w:line="360" w:lineRule="exact"/>
        <w:ind w:firstLine="480"/>
      </w:pPr>
      <w:r>
        <w:rPr>
          <w:rFonts w:ascii="Calibri" w:hAnsi="Calibri" w:eastAsia="宋体" w:cs="宋体"/>
          <w:sz w:val="24"/>
          <w:szCs w:val="24"/>
          <w:color w:val="000000"/>
        </w:rPr>
        <w:t>能够拿这些东西出好几期节目，也意味着这些指标本身虽然很重要，但是它们都不是那么一目了然。它有很大的解释，甚至是争议的空间。那今天呢，我们就再聊一个类似的指标，它在连锁零售品牌当中经常出现，叫同店销售增长率。如果听过我们之前很多期聊一些零售品牌的节目的话，对这样一个指标有可能不是很陌生啊。</w:t>
      </w:r>
    </w:p>
    <w:p>
      <w:pPr>
        <w:pStyle w:val="TranscriptBody"/>
        <w:spacing w:after="120" w:before="0" w:line="360" w:lineRule="exact"/>
        <w:ind w:firstLine="480"/>
      </w:pPr>
      <w:r>
        <w:rPr>
          <w:rFonts w:ascii="Calibri" w:hAnsi="Calibri" w:eastAsia="宋体" w:cs="宋体"/>
          <w:sz w:val="24"/>
          <w:szCs w:val="24"/>
          <w:color w:val="000000"/>
        </w:rPr>
        <w:t>感觉要解释这个指标，就是同店销售增长率的话，那就得拆成三块：什么是同店，什么是销售，以及这个增长率到底是怎么比的。</w:t>
      </w:r>
    </w:p>
    <w:p>
      <w:pPr>
        <w:pStyle w:val="TranscriptBody"/>
        <w:spacing w:after="120" w:before="0" w:line="360" w:lineRule="exact"/>
        <w:ind w:firstLine="480"/>
      </w:pPr>
      <w:r>
        <w:rPr>
          <w:rFonts w:ascii="Calibri" w:hAnsi="Calibri" w:eastAsia="宋体" w:cs="宋体"/>
          <w:sz w:val="24"/>
          <w:szCs w:val="24"/>
          <w:color w:val="000000"/>
        </w:rPr>
        <w:t>那我们就先说销售，或者说销售额。销售额比较简单，它英文叫 sales，它指向的就是一个零售企业，它卖核心的产品或者是服务获得的收入。比如说奶茶店，那它的销售额就是它卖奶茶赚的收入。</w:t>
      </w:r>
    </w:p>
    <w:p>
      <w:pPr>
        <w:pStyle w:val="TranscriptBody"/>
        <w:spacing w:after="120" w:before="0" w:line="360" w:lineRule="exact"/>
        <w:ind w:firstLine="480"/>
      </w:pPr>
      <w:r>
        <w:rPr>
          <w:rFonts w:ascii="Calibri" w:hAnsi="Calibri" w:eastAsia="宋体" w:cs="宋体"/>
          <w:sz w:val="24"/>
          <w:szCs w:val="24"/>
          <w:color w:val="000000"/>
        </w:rPr>
        <w:t>增长率也比较简单，一般就是同比，也就是跟前一年同时段的情况比较。其中最麻烦的就是同店这两个词，因为每个品牌在这个事情上的定义可能都略有区别，这个也是这个指标比较容易产生猫腻的地方。</w:t>
      </w:r>
    </w:p>
    <w:p>
      <w:pPr>
        <w:pStyle w:val="TranscriptBody"/>
        <w:spacing w:after="120" w:before="0" w:line="360" w:lineRule="exact"/>
        <w:ind w:firstLine="480"/>
      </w:pPr>
      <w:r>
        <w:rPr>
          <w:rFonts w:ascii="Calibri" w:hAnsi="Calibri" w:eastAsia="宋体" w:cs="宋体"/>
          <w:sz w:val="24"/>
          <w:szCs w:val="24"/>
          <w:color w:val="000000"/>
        </w:rPr>
        <w:t>那要不展开讲讲这个同店吧？</w:t>
      </w:r>
    </w:p>
    <w:p>
      <w:pPr>
        <w:pStyle w:val="TranscriptBody"/>
        <w:spacing w:after="120" w:before="0" w:line="360" w:lineRule="exact"/>
        <w:ind w:firstLine="480"/>
      </w:pPr>
      <w:r>
        <w:rPr>
          <w:rFonts w:ascii="Calibri" w:hAnsi="Calibri" w:eastAsia="宋体" w:cs="宋体"/>
          <w:sz w:val="24"/>
          <w:szCs w:val="24"/>
          <w:color w:val="000000"/>
        </w:rPr>
        <w:t>先说一个大致的概念，就是同店销售指的是什么？就是指这个品牌稳定运行的一批老店，那它在一段时间内产生的销售额是什么情况。</w:t>
      </w:r>
    </w:p>
    <w:p>
      <w:pPr>
        <w:pStyle w:val="TranscriptBody"/>
        <w:spacing w:after="120" w:before="0" w:line="360" w:lineRule="exact"/>
        <w:ind w:firstLine="480"/>
      </w:pPr>
      <w:r>
        <w:rPr>
          <w:rFonts w:ascii="Calibri" w:hAnsi="Calibri" w:eastAsia="宋体" w:cs="宋体"/>
          <w:sz w:val="24"/>
          <w:szCs w:val="24"/>
          <w:color w:val="000000"/>
        </w:rPr>
        <w:t>那到这里呢，就会产生几个追问。首先，多老可以算老店？这个其实是每个品牌自己来定义的。有的说是开业一年就算老店了，也有说一年半才算。那还有一些不太整的公司，比如说星巴克，它是说开业 13 个月以后，它可以进入到同店的池子里。</w:t>
      </w:r>
    </w:p>
    <w:p>
      <w:pPr>
        <w:pStyle w:val="TranscriptBody"/>
        <w:spacing w:after="120" w:before="0" w:line="360" w:lineRule="exact"/>
        <w:ind w:firstLine="480"/>
      </w:pPr>
      <w:r>
        <w:rPr>
          <w:rFonts w:ascii="Calibri" w:hAnsi="Calibri" w:eastAsia="宋体" w:cs="宋体"/>
          <w:sz w:val="24"/>
          <w:szCs w:val="24"/>
          <w:color w:val="000000"/>
        </w:rPr>
        <w:t>我有点可以理解老店这个概念为什么重要了。就比如说我们按你前面说的一年来算的话，也就是说这个品牌开业时间不到一年的新店，就不能进入这个同店的池子里面，去比这个同店的销售额的增长率怎么样。</w:t>
      </w:r>
    </w:p>
    <w:p>
      <w:pPr>
        <w:pStyle w:val="TranscriptBody"/>
        <w:spacing w:after="120" w:before="0" w:line="360" w:lineRule="exact"/>
        <w:ind w:firstLine="480"/>
      </w:pPr>
      <w:r>
        <w:rPr>
          <w:rFonts w:ascii="Calibri" w:hAnsi="Calibri" w:eastAsia="宋体" w:cs="宋体"/>
          <w:sz w:val="24"/>
          <w:szCs w:val="24"/>
          <w:color w:val="000000"/>
        </w:rPr>
        <w:t>对的。那第二个问题是什么叫稳定运行呢？那实际操作中，一般来说是看这个门店的营业天数和营业时长是不是跟它预先规划比较一致，以及这个营业期间有没有因为装修啊，或者其他原因限制了营业的条件。比如说它的面积缩小了，或者它有几天关门了之类的，都会有影响。</w:t>
      </w:r>
    </w:p>
    <w:p>
      <w:pPr>
        <w:pStyle w:val="TranscriptBody"/>
        <w:spacing w:after="120" w:before="0" w:line="360" w:lineRule="exact"/>
        <w:ind w:firstLine="480"/>
      </w:pPr>
      <w:r>
        <w:rPr>
          <w:rFonts w:ascii="Calibri" w:hAnsi="Calibri" w:eastAsia="宋体" w:cs="宋体"/>
          <w:sz w:val="24"/>
          <w:szCs w:val="24"/>
          <w:color w:val="000000"/>
        </w:rPr>
        <w:t>这个其实在新冠疫情期间影响会比较明显。如果店都没有办法正常开业的话，那这个门店的数据很有可能就会被从这个同店的池子里剔除出去。</w:t>
      </w:r>
    </w:p>
    <w:p>
      <w:pPr>
        <w:pStyle w:val="TranscriptBody"/>
        <w:spacing w:after="120" w:before="0" w:line="360" w:lineRule="exact"/>
        <w:ind w:firstLine="480"/>
      </w:pPr>
      <w:r>
        <w:rPr>
          <w:rFonts w:ascii="Calibri" w:hAnsi="Calibri" w:eastAsia="宋体" w:cs="宋体"/>
          <w:sz w:val="24"/>
          <w:szCs w:val="24"/>
          <w:color w:val="000000"/>
        </w:rPr>
        <w:t>此外呢，还有第三个问题，就是销售额和店，它们之间的关系是怎么定义的？比如说你是只算这个门店的线下销售的这个收入呢，还是线上线下只要是从这个门店里面把东西卖出去，都算它的销售额？这个有可能有些争议啊。</w:t>
      </w:r>
    </w:p>
    <w:p>
      <w:pPr>
        <w:pStyle w:val="TranscriptBody"/>
        <w:spacing w:after="120" w:before="0" w:line="360" w:lineRule="exact"/>
        <w:ind w:firstLine="480"/>
      </w:pPr>
      <w:r>
        <w:rPr>
          <w:rFonts w:ascii="Calibri" w:hAnsi="Calibri" w:eastAsia="宋体" w:cs="宋体"/>
          <w:sz w:val="24"/>
          <w:szCs w:val="24"/>
          <w:color w:val="000000"/>
        </w:rPr>
        <w:t>比如说我们去看 Lululemon 的财报就会发现，这个公司因为强调线上线下的融合，所以说像电商订单自提这种情况，也是算到这个同店业绩里面的，可以说是这两年 D2C 的一个新情况。不过严格来说，Lululemon 这个财报披露的其实不叫同店销售增长率，因为它又把一大块直营电商的销售额也加到这个指标里面，所以它最后披露的指标是线上线下总体的可比销售增长率。</w:t>
      </w:r>
    </w:p>
    <w:p>
      <w:pPr>
        <w:pStyle w:val="TranscriptBody"/>
        <w:spacing w:after="120" w:before="0" w:line="360" w:lineRule="exact"/>
        <w:ind w:firstLine="480"/>
      </w:pPr>
      <w:r>
        <w:rPr>
          <w:rFonts w:ascii="Calibri" w:hAnsi="Calibri" w:eastAsia="宋体" w:cs="宋体"/>
          <w:sz w:val="24"/>
          <w:szCs w:val="24"/>
          <w:color w:val="000000"/>
        </w:rPr>
        <w:t>所以说这个指标本身是有很多的变体，或者说可以变化的空间的。那前面我们讲这三个需要仔细定义的问题，其实就会导致一个什么结果？就有点类似于我们之前讲财年那一期的情况，就是不同的公司之间，看似有一些就是财报以外的一些运营指标可以用来比较，但是仔细看这些公司对于这些指标的注释，又发现很难完全横比。所以说同店销售增长率这个指标，更多还是在讨论单个品牌它自己的老店发展情况，是更有价值的。</w:t>
      </w:r>
    </w:p>
    <w:p>
      <w:pPr>
        <w:pStyle w:val="TranscriptBody"/>
        <w:spacing w:after="120" w:before="0" w:line="360" w:lineRule="exact"/>
        <w:ind w:firstLine="480"/>
      </w:pPr>
      <w:r>
        <w:rPr>
          <w:rFonts w:ascii="Calibri" w:hAnsi="Calibri" w:eastAsia="宋体" w:cs="宋体"/>
          <w:sz w:val="24"/>
          <w:szCs w:val="24"/>
          <w:color w:val="000000"/>
        </w:rPr>
        <w:t>我觉得刚刚约老师这个定义的厘清已经比较清楚了。就至于这些互相间的差别，什么这个究竟，我们先放到这边，先放一放。我觉得接下来的问题是，具体该如何理解这个同店销售增长率这个指标，它对于你刚才说的评价自己这个品牌个人的这个发展状况，到底有什么样的价值？</w:t>
      </w:r>
    </w:p>
    <w:p>
      <w:pPr>
        <w:pStyle w:val="TranscriptBody"/>
        <w:spacing w:after="120" w:before="0" w:line="360" w:lineRule="exact"/>
        <w:ind w:firstLine="480"/>
      </w:pPr>
      <w:r>
        <w:rPr>
          <w:rFonts w:ascii="Calibri" w:hAnsi="Calibri" w:eastAsia="宋体" w:cs="宋体"/>
          <w:sz w:val="24"/>
          <w:szCs w:val="24"/>
          <w:color w:val="000000"/>
        </w:rPr>
        <w:t>因为这个指标只看老店的情况，所以说我就觉得可以分成两类不同情况的品牌来讨论。一类情况是这个品牌自身就已经有的门店都比较成熟了，都是老店了，它不太开新店。那这种情况下，它的同店销售增长率其实跟品牌整体的收入增长率，就基本上是完全相关的了。这个时候你再看一个独特指标呢，其实没有什么独特的价值。</w:t>
      </w:r>
    </w:p>
    <w:p>
      <w:pPr>
        <w:pStyle w:val="TranscriptBody"/>
        <w:spacing w:after="120" w:before="0" w:line="360" w:lineRule="exact"/>
        <w:ind w:firstLine="480"/>
      </w:pPr>
      <w:r>
        <w:rPr>
          <w:rFonts w:ascii="Calibri" w:hAnsi="Calibri" w:eastAsia="宋体" w:cs="宋体"/>
          <w:sz w:val="24"/>
          <w:szCs w:val="24"/>
          <w:color w:val="000000"/>
        </w:rPr>
        <w:t>那如果你还想进一步探究为什么这些老店的销售还能增长的话，那品牌其实就应该给出更细分的一些指标。这里我们还是举星巴克的例子。星巴克就是一个很典型的例子，就是因为它在给出同店销售增长率的同时呢，还会给两个细分指标：一个叫 transaction，也就是交易量的增长率是多少；还有一个叫 ticket，也就是客单价增长率是多少。</w:t>
      </w:r>
    </w:p>
    <w:p>
      <w:pPr>
        <w:pStyle w:val="TranscriptBody"/>
        <w:spacing w:after="120" w:before="0" w:line="360" w:lineRule="exact"/>
        <w:ind w:firstLine="480"/>
      </w:pPr>
      <w:r>
        <w:rPr>
          <w:rFonts w:ascii="Calibri" w:hAnsi="Calibri" w:eastAsia="宋体" w:cs="宋体"/>
          <w:sz w:val="24"/>
          <w:szCs w:val="24"/>
          <w:color w:val="000000"/>
        </w:rPr>
        <w:t>那如果我们去看这两个细分指标的话，比如有些季度它总体的交易量并没有变化，但是因为产品涨价了，或者说它做了一些促销，比如说多杯一起卖这样子，那它客单价上涨的，其实就是拉动它同店销售增长的一个结果。</w:t>
      </w:r>
    </w:p>
    <w:p>
      <w:pPr>
        <w:pStyle w:val="TranscriptBody"/>
        <w:spacing w:after="120" w:before="0" w:line="360" w:lineRule="exact"/>
        <w:ind w:firstLine="480"/>
      </w:pPr>
      <w:r>
        <w:rPr>
          <w:rFonts w:ascii="Calibri" w:hAnsi="Calibri" w:eastAsia="宋体" w:cs="宋体"/>
          <w:sz w:val="24"/>
          <w:szCs w:val="24"/>
          <w:color w:val="000000"/>
        </w:rPr>
        <w:t>这个交易量和客单价乘在一起是它这个整个的销售额嘛，所以说它等于是把这个销售额再做了一个拆分。那你刚刚讲的这类情况是像星巴克，就是它已有的这个老店是占绝大多数的，比较成熟的品牌。那么另外一类的话，是不是就是那种疯狂开新店的，比较新的、快速增长的品牌？</w:t>
      </w:r>
    </w:p>
    <w:p>
      <w:pPr>
        <w:pStyle w:val="TranscriptBody"/>
        <w:spacing w:after="120" w:before="0" w:line="360" w:lineRule="exact"/>
        <w:ind w:firstLine="480"/>
      </w:pPr>
      <w:r>
        <w:rPr>
          <w:rFonts w:ascii="Calibri" w:hAnsi="Calibri" w:eastAsia="宋体" w:cs="宋体"/>
          <w:sz w:val="24"/>
          <w:szCs w:val="24"/>
          <w:color w:val="000000"/>
        </w:rPr>
        <w:t>对，这些品牌其实说实话，去看它们同店销售增长率这个指标的价值也不是特别大，因为它还是太受这个新店的变动影响了。因为这类品牌的同店池规模，就是每个季度你去看它这个池子的量级，可能都会有很大的变化。那如果说有相应的销售额增长，其实大部分也可以归因为，因为更多的门店加入这个同店池了，它们带来的销售额就导致了这个销售额最后的结果的增长。</w:t>
      </w:r>
    </w:p>
    <w:p>
      <w:pPr>
        <w:pStyle w:val="TranscriptBody"/>
        <w:spacing w:after="120" w:before="0" w:line="360" w:lineRule="exact"/>
        <w:ind w:firstLine="480"/>
      </w:pPr>
      <w:r>
        <w:rPr>
          <w:rFonts w:ascii="Calibri" w:hAnsi="Calibri" w:eastAsia="宋体" w:cs="宋体"/>
          <w:sz w:val="24"/>
          <w:szCs w:val="24"/>
          <w:color w:val="000000"/>
        </w:rPr>
        <w:t>那对于这种扩张期的品牌，如果要深入地分析它所谓的这个老店的业绩呢，其实就不能顺着品牌这个同店的定义，而是应该把门店的开业时长，也就是这个店的店龄，和它相对应的业绩之间的关系追踪得更细，才能看出一些比较重要的一些结论。</w:t>
      </w:r>
    </w:p>
    <w:p>
      <w:pPr>
        <w:pStyle w:val="TranscriptBody"/>
        <w:spacing w:after="120" w:before="0" w:line="360" w:lineRule="exact"/>
        <w:ind w:firstLine="480"/>
      </w:pPr>
      <w:r>
        <w:rPr>
          <w:rFonts w:ascii="Calibri" w:hAnsi="Calibri" w:eastAsia="宋体" w:cs="宋体"/>
          <w:sz w:val="24"/>
          <w:szCs w:val="24"/>
          <w:color w:val="000000"/>
        </w:rPr>
        <w:t>我们会在 Show Notes 里面放一张截图。这个是一家墨西哥的折扣超市公司在美国上市时候招股书里面一张图。这个图我是找了很多类似的公司，只有这一个公司是非常详细地披露了它不同店龄的老店，在开业以后每年的单店销售是如何变化的。这其实是一个很有意思的图。</w:t>
      </w:r>
    </w:p>
    <w:p>
      <w:pPr>
        <w:pStyle w:val="TranscriptBody"/>
        <w:spacing w:after="120" w:before="0" w:line="360" w:lineRule="exact"/>
        <w:ind w:firstLine="480"/>
      </w:pPr>
      <w:r>
        <w:rPr>
          <w:rFonts w:ascii="Calibri" w:hAnsi="Calibri" w:eastAsia="宋体" w:cs="宋体"/>
          <w:sz w:val="24"/>
          <w:szCs w:val="24"/>
          <w:color w:val="000000"/>
        </w:rPr>
        <w:t>我觉得这个例子应该是非常清晰。不过说实话，墨西哥的例子确实是离我们还是稍微远了一点。我觉得你还是可以举一些中国的那种快速增长的例子，比如说大家现在最关注的霸王茶姬。</w:t>
      </w:r>
    </w:p>
    <w:p>
      <w:pPr>
        <w:pStyle w:val="TranscriptBody"/>
        <w:spacing w:after="120" w:before="0" w:line="360" w:lineRule="exact"/>
        <w:ind w:firstLine="480"/>
      </w:pPr>
      <w:r>
        <w:rPr>
          <w:rFonts w:ascii="Calibri" w:hAnsi="Calibri" w:eastAsia="宋体" w:cs="宋体"/>
          <w:sz w:val="24"/>
          <w:szCs w:val="24"/>
          <w:color w:val="000000"/>
        </w:rPr>
        <w:t>霸王茶姬是美股上市公司，这个以下内容照例仅为行业讨论，不作为任何投资建议。先说霸王茶姬在指标设计上的一些想法，它的同店指标定义得比较非典型。首先，它在时间上是规定，就是开业 13 个月以后，只要这样门店稳定地运营呢，它就可以进入到同店池。其次呢，它追踪的不是销售额增长率，而是 GMV 的增长率。</w:t>
      </w:r>
    </w:p>
    <w:p>
      <w:pPr>
        <w:pStyle w:val="TranscriptBody"/>
        <w:spacing w:after="120" w:before="0" w:line="360" w:lineRule="exact"/>
        <w:ind w:firstLine="480"/>
      </w:pPr>
      <w:r>
        <w:rPr>
          <w:rFonts w:ascii="Calibri" w:hAnsi="Calibri" w:eastAsia="宋体" w:cs="宋体"/>
          <w:sz w:val="24"/>
          <w:szCs w:val="24"/>
          <w:color w:val="000000"/>
        </w:rPr>
        <w:t>这个 GMV 不是在电商平台的公司里面比较常见吗？它一般指的就是平台上卖出了多少钱的货。那至于这个货是平台这边直接卖出去的，还是它只是作为一个中间的这个交易促成方，或者说它只是一个流水，这个现象是不定的，对吧？那所以在电商平台里面经常会使用。为什么霸王茶姬这样一个很明确的，我这个店卖奶茶的，这样一个卖饮料的这样一个店，会使用 GMV 呢？</w:t>
      </w:r>
    </w:p>
    <w:p>
      <w:pPr>
        <w:pStyle w:val="TranscriptBody"/>
        <w:spacing w:after="120" w:before="0" w:line="360" w:lineRule="exact"/>
        <w:ind w:firstLine="480"/>
      </w:pPr>
      <w:r>
        <w:rPr>
          <w:rFonts w:ascii="Calibri" w:hAnsi="Calibri" w:eastAsia="宋体" w:cs="宋体"/>
          <w:sz w:val="24"/>
          <w:szCs w:val="24"/>
          <w:color w:val="000000"/>
        </w:rPr>
        <w:t>简单来说，其实因为霸王茶姬既有直营又有加盟。那直营的部分，就卖奶茶收入就是收入了。但是加盟店，它收入的话，其实是总部卖给它一些原材料之类的产生的收入。那如果它想要直观地表示自己通过所有的门店，总共卖出去了多少价钱的奶茶，那么还是用 GMV 这个指标更合适一点。</w:t>
      </w:r>
    </w:p>
    <w:p>
      <w:pPr>
        <w:pStyle w:val="TranscriptBody"/>
        <w:spacing w:after="120" w:before="0" w:line="360" w:lineRule="exact"/>
        <w:ind w:firstLine="480"/>
      </w:pPr>
      <w:r>
        <w:rPr>
          <w:rFonts w:ascii="Calibri" w:hAnsi="Calibri" w:eastAsia="宋体" w:cs="宋体"/>
          <w:sz w:val="24"/>
          <w:szCs w:val="24"/>
          <w:color w:val="000000"/>
        </w:rPr>
        <w:t>也可以看一些其他的以加盟为主的茶饮品牌，比如像蜜雪冰城，它也是披露 GMV 的。所以就大家都这么做，它可能也就这么选了。</w:t>
      </w:r>
    </w:p>
    <w:p>
      <w:pPr>
        <w:pStyle w:val="TranscriptBody"/>
        <w:spacing w:after="120" w:before="0" w:line="360" w:lineRule="exact"/>
        <w:ind w:firstLine="480"/>
      </w:pPr>
      <w:r>
        <w:rPr>
          <w:rFonts w:ascii="Calibri" w:hAnsi="Calibri" w:eastAsia="宋体" w:cs="宋体"/>
          <w:sz w:val="24"/>
          <w:szCs w:val="24"/>
          <w:color w:val="000000"/>
        </w:rPr>
        <w:t>但是我们接下来仔细看霸王茶姬披露的一些详细的指标，就会产生很多困惑。那在招股书里面，针对每个区域市场和每个季度，这家公司主要披露的是三个指标。第一就是门店的总数，这个门店总数是新店老店都算的。第二个就是平均每个店每个月的 GMV，这个事情也是新店老店混在一起地算那个平均。第三个呢，就是同店 GMV 增长率，这个就只涉及开业 13 个月以上的老店了。肖老师，你觉得它这个披露方法，按照我们前面这些讲的一些内容，你觉得它有什么问题吗？</w:t>
      </w:r>
    </w:p>
    <w:p>
      <w:pPr>
        <w:pStyle w:val="TranscriptBody"/>
        <w:spacing w:after="120" w:before="0" w:line="360" w:lineRule="exact"/>
        <w:ind w:firstLine="480"/>
      </w:pPr>
      <w:r>
        <w:rPr>
          <w:rFonts w:ascii="Calibri" w:hAnsi="Calibri" w:eastAsia="宋体" w:cs="宋体"/>
          <w:sz w:val="24"/>
          <w:szCs w:val="24"/>
          <w:color w:val="000000"/>
        </w:rPr>
        <w:t>我觉得是不是这个问题啊，就是它在门店数和单店 GMV 上面，是把新店老店的情况混在一起了，尤其是单店 GMV 这样一个平均数，对吧？你只能看它在增长，但是你就看不出它是新店带动的，还是老店带动的。然后呢，你也看不出来这个同店的池子到底有多大。那相应的就是，那相应的这个单店 GMV 的这个变化，也很难做个归因了。</w:t>
      </w:r>
    </w:p>
    <w:p>
      <w:pPr>
        <w:pStyle w:val="TranscriptBody"/>
        <w:spacing w:after="120" w:before="0" w:line="360" w:lineRule="exact"/>
        <w:ind w:firstLine="480"/>
      </w:pPr>
      <w:r>
        <w:rPr>
          <w:rFonts w:ascii="Calibri" w:hAnsi="Calibri" w:eastAsia="宋体" w:cs="宋体"/>
          <w:sz w:val="24"/>
          <w:szCs w:val="24"/>
          <w:color w:val="000000"/>
        </w:rPr>
        <w:t>对的。当然霸王茶姬这部分披露里面最令人困惑的就是它这个具体的数字，很多区域市场的同店 GMV 增长率，它的波动会非常地剧烈。我们举个例子，就是华中地区，它 2023 年华中地区第四季度的同店 GMV 增长率达到了惊人的 506.6%，但是到一年以后就变成了 -22% 的负增长。这是华中地区的情况。那华南地区这个指标的波动的幅度也很类似。</w:t>
      </w:r>
    </w:p>
    <w:p>
      <w:pPr>
        <w:pStyle w:val="TranscriptBody"/>
        <w:spacing w:after="120" w:before="0" w:line="360" w:lineRule="exact"/>
        <w:ind w:firstLine="480"/>
      </w:pPr>
      <w:r>
        <w:rPr>
          <w:rFonts w:ascii="Calibri" w:hAnsi="Calibri" w:eastAsia="宋体" w:cs="宋体"/>
          <w:sz w:val="24"/>
          <w:szCs w:val="24"/>
          <w:color w:val="000000"/>
        </w:rPr>
        <w:t>而且可以看到，所有的区域市场，最晚在 2024 年底，它的同店 GMV 增长率都变成了负增长，而这个事情延续到了 2025 年的第一季度。</w:t>
      </w:r>
    </w:p>
    <w:p>
      <w:pPr>
        <w:pStyle w:val="TranscriptBody"/>
        <w:spacing w:after="120" w:before="0" w:line="360" w:lineRule="exact"/>
        <w:ind w:firstLine="480"/>
      </w:pPr>
      <w:r>
        <w:rPr>
          <w:rFonts w:ascii="Calibri" w:hAnsi="Calibri" w:eastAsia="宋体" w:cs="宋体"/>
          <w:sz w:val="24"/>
          <w:szCs w:val="24"/>
          <w:color w:val="000000"/>
        </w:rPr>
        <w:t>我们看到这个霸王茶姬的 CFO 黄鸿飞，他针对这个，尤其是 2025 年第一季度这个下滑，他是有解释的。他解释大致有两点。首先就是目前同店池里面只包括了总门店数的一半，大概是 3300 家门店。那么公司希望通过快速拓店抢占市场，所以同店 GMV 的下滑在意料之中。而另外，在一些更成熟的市场，比如说已经运营六七年的，比如像云南、广西，它一季度的同店 GMV 还在增长，是没有下滑的。</w:t>
      </w:r>
    </w:p>
    <w:p>
      <w:pPr>
        <w:pStyle w:val="TranscriptBody"/>
        <w:spacing w:after="120" w:before="0" w:line="360" w:lineRule="exact"/>
        <w:ind w:firstLine="480"/>
      </w:pPr>
      <w:r>
        <w:rPr>
          <w:rFonts w:ascii="Calibri" w:hAnsi="Calibri" w:eastAsia="宋体" w:cs="宋体"/>
          <w:sz w:val="24"/>
          <w:szCs w:val="24"/>
          <w:color w:val="000000"/>
        </w:rPr>
        <w:t>这我觉得它就是一个说法，我对它的说法有些不同的看法。首先呢，霸王茶姬确实是一个开店很凶的品牌。就像我们前面说的，它的同店池规模肯定会快速地变大，但是每个季度具体会增加多少门店进来，这个总量值具体有多大，不知道，这个公司没有披露过。那财报会上这个 3300 家的说法也是个孤立的数字，那你对于讨论之前它的这个数字的情况，就是看它连续变化的话，你只有一个点，你其实没有办法做这个测算的。</w:t>
      </w:r>
    </w:p>
    <w:p>
      <w:pPr>
        <w:pStyle w:val="TranscriptBody"/>
        <w:spacing w:after="120" w:before="0" w:line="360" w:lineRule="exact"/>
        <w:ind w:firstLine="480"/>
      </w:pPr>
      <w:r>
        <w:rPr>
          <w:rFonts w:ascii="Calibri" w:hAnsi="Calibri" w:eastAsia="宋体" w:cs="宋体"/>
          <w:sz w:val="24"/>
          <w:szCs w:val="24"/>
          <w:color w:val="000000"/>
        </w:rPr>
        <w:t>而且呢，2025 年第一季度它的公司财报里面，其实还有个很重要的变化，就是它把原先招股书里面披露像西南、华东、华中、华南这些区域市场都拢在了一起，它变成了只披露大中华区市场的同店数据。这个就我们完全失去了可以跟它招股书里面披露的数据接续对比的一些指标。</w:t>
      </w:r>
    </w:p>
    <w:p>
      <w:pPr>
        <w:pStyle w:val="TranscriptBody"/>
        <w:spacing w:after="120" w:before="0" w:line="360" w:lineRule="exact"/>
        <w:ind w:firstLine="480"/>
      </w:pPr>
      <w:r>
        <w:rPr>
          <w:rFonts w:ascii="Calibri" w:hAnsi="Calibri" w:eastAsia="宋体" w:cs="宋体"/>
          <w:sz w:val="24"/>
          <w:szCs w:val="24"/>
          <w:color w:val="000000"/>
        </w:rPr>
        <w:t>而且他口头只补充了两个省的情况，他甚至不补充的是一个区域市场的情况。我觉得他这个补充对我来说真的没有什么意义。</w:t>
      </w:r>
    </w:p>
    <w:p>
      <w:pPr>
        <w:pStyle w:val="TranscriptBody"/>
        <w:spacing w:after="120" w:before="0" w:line="360" w:lineRule="exact"/>
        <w:ind w:firstLine="480"/>
      </w:pPr>
      <w:r>
        <w:rPr>
          <w:rFonts w:ascii="Calibri" w:hAnsi="Calibri" w:eastAsia="宋体" w:cs="宋体"/>
          <w:sz w:val="24"/>
          <w:szCs w:val="24"/>
          <w:color w:val="000000"/>
        </w:rPr>
        <w:t>最后呢，我其实根据一些，比如说第三方机构提供的每个月的门店开业数据，就是做过霸王茶姬同店池规模的一些推算，也做过同店 GMV 增长率波动的一个归因。这个算的过程太复杂了，我只是说一下大致的结论，不一定对啊，但是可能是这样的。就是在开业第 13 个月进入同店池的时候，尤其是最近的一段时间，大量门店的业绩可能还因为在起步阶段，它的业绩还在攀升，没有到很高的水平。但是呢，同期因为受到了新店的挤压，老店的业绩也在下滑。</w:t>
      </w:r>
    </w:p>
    <w:p>
      <w:pPr>
        <w:pStyle w:val="TranscriptBody"/>
        <w:spacing w:after="120" w:before="0" w:line="360" w:lineRule="exact"/>
        <w:ind w:firstLine="480"/>
      </w:pPr>
      <w:r>
        <w:rPr>
          <w:rFonts w:ascii="Calibri" w:hAnsi="Calibri" w:eastAsia="宋体" w:cs="宋体"/>
          <w:sz w:val="24"/>
          <w:szCs w:val="24"/>
          <w:color w:val="000000"/>
        </w:rPr>
        <w:t>主要就是说，它在这个虽然定了 13 个月作为老店，但是实际上开了 13 个月的店，有可能在它这个业绩的增长的这个曲线当中，还属于一个比较前期的过程。</w:t>
      </w:r>
    </w:p>
    <w:p>
      <w:pPr>
        <w:pStyle w:val="TranscriptBody"/>
        <w:spacing w:after="120" w:before="0" w:line="360" w:lineRule="exact"/>
        <w:ind w:firstLine="480"/>
      </w:pPr>
      <w:r>
        <w:rPr>
          <w:rFonts w:ascii="Calibri" w:hAnsi="Calibri" w:eastAsia="宋体" w:cs="宋体"/>
          <w:sz w:val="24"/>
          <w:szCs w:val="24"/>
          <w:color w:val="000000"/>
        </w:rPr>
        <w:t>对，依然不是很成熟。</w:t>
      </w:r>
    </w:p>
    <w:p>
      <w:pPr>
        <w:pStyle w:val="TranscriptBody"/>
        <w:spacing w:after="120" w:before="0" w:line="360" w:lineRule="exact"/>
        <w:ind w:firstLine="480"/>
      </w:pPr>
      <w:r>
        <w:rPr>
          <w:rFonts w:ascii="Calibri" w:hAnsi="Calibri" w:eastAsia="宋体" w:cs="宋体"/>
          <w:sz w:val="24"/>
          <w:szCs w:val="24"/>
          <w:color w:val="000000"/>
        </w:rPr>
        <w:t>所以同店 GMV 增长这个快速地大幅冲高，又快速地转负，有可能就是你刚刚讲的这两个原因叠加的一个结果。</w:t>
      </w:r>
    </w:p>
    <w:p>
      <w:pPr>
        <w:pStyle w:val="TranscriptBody"/>
        <w:spacing w:after="120" w:before="0" w:line="360" w:lineRule="exact"/>
        <w:ind w:firstLine="480"/>
      </w:pPr>
      <w:r>
        <w:rPr>
          <w:rFonts w:ascii="Calibri" w:hAnsi="Calibri" w:eastAsia="宋体" w:cs="宋体"/>
          <w:sz w:val="24"/>
          <w:szCs w:val="24"/>
          <w:color w:val="000000"/>
        </w:rPr>
        <w:t>对的。另外我们要讨论一个点，就是在 2025 年，就是今年，它的财报里面陆续进入到它这个同店池的，那如果按照 13 个月这个数字来看的话，其实都是 2024 年开业的门店嘛。</w:t>
      </w:r>
    </w:p>
    <w:p>
      <w:pPr>
        <w:pStyle w:val="TranscriptBody"/>
        <w:spacing w:after="120" w:before="0" w:line="360" w:lineRule="exact"/>
        <w:ind w:firstLine="480"/>
      </w:pPr>
      <w:r>
        <w:rPr>
          <w:rFonts w:ascii="Calibri" w:hAnsi="Calibri" w:eastAsia="宋体" w:cs="宋体"/>
          <w:sz w:val="24"/>
          <w:szCs w:val="24"/>
          <w:color w:val="000000"/>
        </w:rPr>
        <w:t>这个没有错吧。</w:t>
      </w:r>
    </w:p>
    <w:p>
      <w:pPr>
        <w:pStyle w:val="TranscriptBody"/>
        <w:spacing w:after="120" w:before="0" w:line="360" w:lineRule="exact"/>
        <w:ind w:firstLine="480"/>
      </w:pPr>
      <w:r>
        <w:rPr>
          <w:rFonts w:ascii="Calibri" w:hAnsi="Calibri" w:eastAsia="宋体" w:cs="宋体"/>
          <w:sz w:val="24"/>
          <w:szCs w:val="24"/>
          <w:color w:val="000000"/>
        </w:rPr>
        <w:t>但是 2024 年霸王茶姬在中国市场开了 2800 多家店。如果我们去看这些门店的分布的话，其中很多是要么是在大城市进一步加密它的门店的比例，或者就是它已经开始深入到一些很低线的城市了。所以说针对霸王茶姬这个同店 GMV 增长率，我其实在未来一年里面没有办法给出很乐观的估计，有可能还要继续地负增长。</w:t>
      </w:r>
    </w:p>
    <w:p>
      <w:pPr>
        <w:pStyle w:val="TranscriptBody"/>
        <w:spacing w:after="120" w:before="0" w:line="360" w:lineRule="exact"/>
        <w:ind w:firstLine="480"/>
      </w:pPr>
      <w:r>
        <w:rPr>
          <w:rFonts w:ascii="Calibri" w:hAnsi="Calibri" w:eastAsia="宋体" w:cs="宋体"/>
          <w:sz w:val="24"/>
          <w:szCs w:val="24"/>
          <w:color w:val="000000"/>
        </w:rPr>
        <w:t>我理解你意思就是，在 2025 年刚刚成为老店的这些店，到了 2026 年它还是老店。如果它已经在 2025 年出现一些整体的下滑的话，那么 2026 年你很难对它有一个很乐观的预期。</w:t>
      </w:r>
    </w:p>
    <w:p>
      <w:pPr>
        <w:pStyle w:val="TranscriptBody"/>
        <w:spacing w:after="120" w:before="0" w:line="360" w:lineRule="exact"/>
        <w:ind w:firstLine="480"/>
      </w:pPr>
      <w:r>
        <w:rPr>
          <w:rFonts w:ascii="Calibri" w:hAnsi="Calibri" w:eastAsia="宋体" w:cs="宋体"/>
          <w:sz w:val="24"/>
          <w:szCs w:val="24"/>
          <w:color w:val="000000"/>
        </w:rPr>
        <w:t>对，是这样。</w:t>
      </w:r>
    </w:p>
    <w:p>
      <w:pPr>
        <w:pStyle w:val="TranscriptBody"/>
        <w:spacing w:after="120" w:before="0" w:line="360" w:lineRule="exact"/>
        <w:ind w:firstLine="480"/>
      </w:pPr>
      <w:r>
        <w:rPr>
          <w:rFonts w:ascii="Calibri" w:hAnsi="Calibri" w:eastAsia="宋体" w:cs="宋体"/>
          <w:sz w:val="24"/>
          <w:szCs w:val="24"/>
          <w:color w:val="000000"/>
        </w:rPr>
        <w:t>我觉得今天讨论下来，觉得同店销售增长率这个指标，确实它既不直观，又给企业留下了很多操作的空间。最终导致的结果就是，实际上它是一个解释力有限以及不那么可信的一个指标。它看上去很重要，但是里面又有可能有很多猫腻。</w:t>
      </w:r>
    </w:p>
    <w:p>
      <w:pPr>
        <w:pStyle w:val="TranscriptBody"/>
        <w:spacing w:after="120" w:before="0" w:line="360" w:lineRule="exact"/>
        <w:ind w:firstLine="480"/>
      </w:pPr>
      <w:r>
        <w:rPr>
          <w:rFonts w:ascii="Calibri" w:hAnsi="Calibri" w:eastAsia="宋体" w:cs="宋体"/>
          <w:sz w:val="24"/>
          <w:szCs w:val="24"/>
          <w:color w:val="000000"/>
        </w:rPr>
        <w:t>那作为整个行业的经典运营指标之一呢，我们可能一时半会儿还设计不出什么更好的方案来改善或者替代这个指标。但是既然已经知道它的种种问题，我们也不应该轻易地放弃每次深究它的机会。那这就是今天的商业小样，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商业小样28 霸王茶姬的“同店销售增长率”为何剧烈波动？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商业小样28 霸王茶姬的“同店销售增长率”为何剧烈波动？</dc:title>
  <dc:subject/>
  <dc:creator/>
  <cp:keywords/>
  <dc:description/>
  <cp:lastModifiedBy/>
  <cp:revision>1</cp:revision>
  <dcterms:created xsi:type="dcterms:W3CDTF">2013-12-23T23:15:00Z</dcterms:created>
  <dcterms:modified xsi:type="dcterms:W3CDTF">2013-12-23T23:15:00Z</dcterms:modified>
  <cp:category/>
  <dc:identifier/>
</cp:coreProperties>
</file>