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商业小样48 不要在财报中创造指标</w:t>
      </w:r>
    </w:p>
    <w:p>
      <w:pPr>
        <w:pStyle w:val="TranscriptMeta"/>
        <w:spacing w:after="120" w:before="0" w:line="360" w:lineRule="exact"/>
        <w:ind w:firstLine="0"/>
      </w:pPr>
      <w:r>
        <w:rPr>
          <w:rFonts w:ascii="Calibri" w:hAnsi="Calibri" w:eastAsia="宋体" w:cs="宋体"/>
          <w:sz w:val="24"/>
          <w:szCs w:val="24"/>
          <w:color w:val="000000"/>
        </w:rPr>
        <w:t>原音视频时长：00:10:24</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商业小样48 | 不要在财报中创造指标</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w:t>
      </w:r>
    </w:p>
    <w:p>
      <w:pPr>
        <w:pStyle w:val="TranscriptBody"/>
        <w:spacing w:after="120" w:before="0" w:line="360" w:lineRule="exact"/>
        <w:ind w:firstLine="480"/>
      </w:pPr>
      <w:r>
        <w:rPr>
          <w:rFonts w:ascii="Calibri" w:hAnsi="Calibri" w:eastAsia="宋体" w:cs="宋体"/>
          <w:sz w:val="24"/>
          <w:szCs w:val="24"/>
          <w:color w:val="000000"/>
        </w:rPr>
        <w:t>财报是上市公司对于投资者介绍业绩时候最重要、也是最好的一个信息窗口。近期正好是中报季，所以说，对于一些我们比较关心的，以及之前看不懂的公司，我们都还是会看一下它中报里面呈现的新变化，以及这些管理层在说什么。因为今年黄金的价格波动众所周知比较大，所以我们就想着看看这个行业里面相对比较另类的一个公司，就是老铺黄金的情况。</w:t>
      </w:r>
    </w:p>
    <w:p>
      <w:pPr>
        <w:pStyle w:val="TranscriptBody"/>
        <w:spacing w:after="120" w:before="0" w:line="360" w:lineRule="exact"/>
        <w:ind w:firstLine="480"/>
      </w:pPr>
      <w:r>
        <w:rPr>
          <w:rFonts w:ascii="Calibri" w:hAnsi="Calibri" w:eastAsia="宋体" w:cs="宋体"/>
          <w:sz w:val="24"/>
          <w:szCs w:val="24"/>
          <w:color w:val="000000"/>
        </w:rPr>
        <w:t>但是打开文件，我就是被这份中报里的有些写法给震撼到了，所以今天就跟大家聊聊这个老铺黄金。</w:t>
      </w:r>
    </w:p>
    <w:p>
      <w:pPr>
        <w:pStyle w:val="TranscriptBody"/>
        <w:spacing w:after="120" w:before="0" w:line="360" w:lineRule="exact"/>
        <w:ind w:firstLine="480"/>
      </w:pPr>
      <w:r>
        <w:rPr>
          <w:rFonts w:ascii="Calibri" w:hAnsi="Calibri" w:eastAsia="宋体" w:cs="宋体"/>
          <w:sz w:val="24"/>
          <w:szCs w:val="24"/>
          <w:color w:val="000000"/>
        </w:rPr>
        <w:t>经常被许愿的一个公司，今天终于来聊了。当然，你的核心观点，你写在标题上了：不要在财报中创造指标。怎么个说法呢？</w:t>
      </w:r>
    </w:p>
    <w:p>
      <w:pPr>
        <w:pStyle w:val="TranscriptBody"/>
        <w:spacing w:after="120" w:before="0" w:line="360" w:lineRule="exact"/>
        <w:ind w:firstLine="480"/>
      </w:pPr>
      <w:r>
        <w:rPr>
          <w:rFonts w:ascii="Calibri" w:hAnsi="Calibri" w:eastAsia="宋体" w:cs="宋体"/>
          <w:sz w:val="24"/>
          <w:szCs w:val="24"/>
          <w:color w:val="000000"/>
        </w:rPr>
        <w:t>财报的核心自然是财务数据，要根据公司所在国家和它的上市地的会计准则规范来披露。在财务数据之外，公司为了进一步解释它的运营状况，势必也会额外披露一些运营的数据，只不过这个空间的弹性就比较大了。比如说，有些零售业它披露门店数，或者说按地区划分的业绩占比，或者我们之前节目里面聊过同店增长率，都是可以的。</w:t>
      </w:r>
    </w:p>
    <w:p>
      <w:pPr>
        <w:pStyle w:val="TranscriptBody"/>
        <w:spacing w:after="120" w:before="0" w:line="360" w:lineRule="exact"/>
        <w:ind w:firstLine="480"/>
      </w:pPr>
      <w:r>
        <w:rPr>
          <w:rFonts w:ascii="Calibri" w:hAnsi="Calibri" w:eastAsia="宋体" w:cs="宋体"/>
          <w:sz w:val="24"/>
          <w:szCs w:val="24"/>
          <w:color w:val="000000"/>
        </w:rPr>
        <w:t>它也可以不披露，对吧？</w:t>
      </w:r>
    </w:p>
    <w:p>
      <w:pPr>
        <w:pStyle w:val="TranscriptBody"/>
        <w:spacing w:after="120" w:before="0" w:line="360" w:lineRule="exact"/>
        <w:ind w:firstLine="480"/>
      </w:pPr>
      <w:r>
        <w:rPr>
          <w:rFonts w:ascii="Calibri" w:hAnsi="Calibri" w:eastAsia="宋体" w:cs="宋体"/>
          <w:sz w:val="24"/>
          <w:szCs w:val="24"/>
          <w:color w:val="000000"/>
        </w:rPr>
        <w:t>对。那么关于运营指标呢，我们实际上只希望它尽量做到两点。第一点叫做往期可追溯，也就是在一定的时间范围内，这些指标的计算方式是固定的，那么这样子我们可以跟公司的过去做对比。第二个叫同行可对比，也就是在同一个行业里面，就是各家披露的运营指标都是基本上是接近的，或者是一致的，那这样子我们可以跟这家公司的同行做对比。</w:t>
      </w:r>
    </w:p>
    <w:p>
      <w:pPr>
        <w:pStyle w:val="TranscriptBody"/>
        <w:spacing w:after="120" w:before="0" w:line="360" w:lineRule="exact"/>
        <w:ind w:firstLine="480"/>
      </w:pPr>
      <w:r>
        <w:rPr>
          <w:rFonts w:ascii="Calibri" w:hAnsi="Calibri" w:eastAsia="宋体" w:cs="宋体"/>
          <w:sz w:val="24"/>
          <w:szCs w:val="24"/>
          <w:color w:val="000000"/>
        </w:rPr>
        <w:t>嗯，其实过去好多期小样的节目，比如像讲 Trader Joe's 啊，讲这个前面讲到霸王茶姬啊，都是这回事，就是横向可比、纵向可比嘛。</w:t>
      </w:r>
    </w:p>
    <w:p>
      <w:pPr>
        <w:pStyle w:val="TranscriptBody"/>
        <w:spacing w:after="120" w:before="0" w:line="360" w:lineRule="exact"/>
        <w:ind w:firstLine="480"/>
      </w:pPr>
      <w:r>
        <w:rPr>
          <w:rFonts w:ascii="Calibri" w:hAnsi="Calibri" w:eastAsia="宋体" w:cs="宋体"/>
          <w:sz w:val="24"/>
          <w:szCs w:val="24"/>
          <w:color w:val="000000"/>
        </w:rPr>
        <w:t>对对对。</w:t>
      </w:r>
    </w:p>
    <w:p>
      <w:pPr>
        <w:pStyle w:val="TranscriptBody"/>
        <w:spacing w:after="120" w:before="0" w:line="360" w:lineRule="exact"/>
        <w:ind w:firstLine="480"/>
      </w:pPr>
      <w:r>
        <w:rPr>
          <w:rFonts w:ascii="Calibri" w:hAnsi="Calibri" w:eastAsia="宋体" w:cs="宋体"/>
          <w:sz w:val="24"/>
          <w:szCs w:val="24"/>
          <w:color w:val="000000"/>
        </w:rPr>
        <w:t>但是如果是跟这个要求反面的话，那就是某个指标，它既无法和过去的自己来比，也无法和当下的同行来横向地比较。按照这个思路创造出来的指标呢，这个就是你前面要吐槽的那种状态。</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展开讲讲吧，这个老铺黄金的这一份中报当中，究竟是创造了一个什么样不可比的一个指标？</w:t>
      </w:r>
    </w:p>
    <w:p>
      <w:pPr>
        <w:pStyle w:val="TranscriptBody"/>
        <w:spacing w:after="120" w:before="0" w:line="360" w:lineRule="exact"/>
        <w:ind w:firstLine="480"/>
      </w:pPr>
      <w:r>
        <w:rPr>
          <w:rFonts w:ascii="Calibri" w:hAnsi="Calibri" w:eastAsia="宋体" w:cs="宋体"/>
          <w:sz w:val="24"/>
          <w:szCs w:val="24"/>
          <w:color w:val="000000"/>
        </w:rPr>
        <w:t>首先呢，它会基于单个商场来计算它的平均销售业绩、店效和坪效。其次呢，它会说自己在全球奢侈品牌当中，中国内地收入部分排名第二。最后呢，就是和路易威登、爱马仕、卡地亚、宝格丽和蒂芙尼的消费者平均重合度。这里面大部分指标都不是公司自己算出来的，而是通过一个第三方咨询公司，就是弗若斯特沙利文给出的数据，然后得出结论。</w:t>
      </w:r>
    </w:p>
    <w:p>
      <w:pPr>
        <w:pStyle w:val="TranscriptBody"/>
        <w:spacing w:after="120" w:before="0" w:line="360" w:lineRule="exact"/>
        <w:ind w:firstLine="480"/>
      </w:pPr>
      <w:r>
        <w:rPr>
          <w:rFonts w:ascii="Calibri" w:hAnsi="Calibri" w:eastAsia="宋体" w:cs="宋体"/>
          <w:sz w:val="24"/>
          <w:szCs w:val="24"/>
          <w:color w:val="000000"/>
        </w:rPr>
        <w:t>还用这种第三方的数据来表现自己的一些运营指标，其实就比较少见。</w:t>
      </w:r>
    </w:p>
    <w:p>
      <w:pPr>
        <w:pStyle w:val="TranscriptBody"/>
        <w:spacing w:after="120" w:before="0" w:line="360" w:lineRule="exact"/>
        <w:ind w:firstLine="480"/>
      </w:pPr>
      <w:r>
        <w:rPr>
          <w:rFonts w:ascii="Calibri" w:hAnsi="Calibri" w:eastAsia="宋体" w:cs="宋体"/>
          <w:sz w:val="24"/>
          <w:szCs w:val="24"/>
          <w:color w:val="000000"/>
        </w:rPr>
        <w:t>是，我觉得这里的核心原因就在于，老铺黄金是让第三方公司创造的指标。它创造的是一系列以奢侈品行业为背景，但是又兼容了老铺黄金实际运营状况的效率指标。那接下来我们就简单讲讲这几个指标有什么问题。</w:t>
      </w:r>
    </w:p>
    <w:p>
      <w:pPr>
        <w:pStyle w:val="TranscriptBody"/>
        <w:spacing w:after="120" w:before="0" w:line="360" w:lineRule="exact"/>
        <w:ind w:firstLine="480"/>
      </w:pPr>
      <w:r>
        <w:rPr>
          <w:rFonts w:ascii="Calibri" w:hAnsi="Calibri" w:eastAsia="宋体" w:cs="宋体"/>
          <w:sz w:val="24"/>
          <w:szCs w:val="24"/>
          <w:color w:val="000000"/>
        </w:rPr>
        <w:t>首先就是往期可追溯这一点。我看了一下老铺的招股书，以及它过往两年的年报、中报，发现同样是请 Frost &amp; Sullivan 来做这些指标，它的口径却是一直在调整的。比如说，招股书里它说的是：中国所有黄金珠宝品牌中，我们的单店销售额连续两年排名第一。</w:t>
      </w:r>
    </w:p>
    <w:p>
      <w:pPr>
        <w:pStyle w:val="TranscriptBody"/>
        <w:spacing w:after="120" w:before="0" w:line="360" w:lineRule="exact"/>
        <w:ind w:firstLine="480"/>
      </w:pPr>
      <w:r>
        <w:rPr>
          <w:rFonts w:ascii="Calibri" w:hAnsi="Calibri" w:eastAsia="宋体" w:cs="宋体"/>
          <w:sz w:val="24"/>
          <w:szCs w:val="24"/>
          <w:color w:val="000000"/>
        </w:rPr>
        <w:t>然后到了2025年中报呢，变成含国际国内的所有珠宝品牌当中，集团在中国内地的单个商场平均收入排名第一。然后再到了2025年年报和2026年中报呢，又变成了在全球奢侈品集团当中，集团在中国内地的单个商场店效排名第一。</w:t>
      </w:r>
    </w:p>
    <w:p>
      <w:pPr>
        <w:pStyle w:val="TranscriptBody"/>
        <w:spacing w:after="120" w:before="0" w:line="360" w:lineRule="exact"/>
        <w:ind w:firstLine="480"/>
      </w:pPr>
      <w:r>
        <w:rPr>
          <w:rFonts w:ascii="Calibri" w:hAnsi="Calibri" w:eastAsia="宋体" w:cs="宋体"/>
          <w:sz w:val="24"/>
          <w:szCs w:val="24"/>
          <w:color w:val="000000"/>
        </w:rPr>
        <w:t>现在大家没看到我，我现在已经摇头晃脑，已经就是刚刚约老师讲那一串，我已经懵了。就是只要定语够复杂，总能有一个新的第一。</w:t>
      </w:r>
    </w:p>
    <w:p>
      <w:pPr>
        <w:pStyle w:val="TranscriptBody"/>
        <w:spacing w:after="120" w:before="0" w:line="360" w:lineRule="exact"/>
        <w:ind w:firstLine="480"/>
      </w:pPr>
      <w:r>
        <w:rPr>
          <w:rFonts w:ascii="Calibri" w:hAnsi="Calibri" w:eastAsia="宋体" w:cs="宋体"/>
          <w:sz w:val="24"/>
          <w:szCs w:val="24"/>
          <w:color w:val="000000"/>
        </w:rPr>
        <w:t>是的，就等于这个指标里面其实出现了好几个小的变量。比如说，到底是在珠宝行业里面比，还是在奢侈品行业里面比；在国内范围比，还是在国际范围比；按照门店比，还是按照商场比；按照销售额比，还是按照收入比，等等。在这个短短的几年时间里面，每一个小的变量都变过，那最后只有这个第一的结论基本上是没有调整过的。就是公司精心列举出来这些指标，看来是差不多的，但实际上是完全无法横向比较的。</w:t>
      </w:r>
    </w:p>
    <w:p>
      <w:pPr>
        <w:pStyle w:val="TranscriptBody"/>
        <w:spacing w:after="120" w:before="0" w:line="360" w:lineRule="exact"/>
        <w:ind w:firstLine="480"/>
      </w:pPr>
      <w:r>
        <w:rPr>
          <w:rFonts w:ascii="Calibri" w:hAnsi="Calibri" w:eastAsia="宋体" w:cs="宋体"/>
          <w:sz w:val="24"/>
          <w:szCs w:val="24"/>
          <w:color w:val="000000"/>
        </w:rPr>
        <w:t>就给我感觉啊，很像汽车新能源公司的战报，销量战报，你总能是第一，你知道吗？但那个是一个宣传的东西，对吧？那是个广告的一个文案素材，但这个你说的是一个财报。</w:t>
      </w:r>
    </w:p>
    <w:p>
      <w:pPr>
        <w:pStyle w:val="TranscriptBody"/>
        <w:spacing w:after="120" w:before="0" w:line="360" w:lineRule="exact"/>
        <w:ind w:firstLine="480"/>
      </w:pPr>
      <w:r>
        <w:rPr>
          <w:rFonts w:ascii="Calibri" w:hAnsi="Calibri" w:eastAsia="宋体" w:cs="宋体"/>
          <w:sz w:val="24"/>
          <w:szCs w:val="24"/>
          <w:color w:val="000000"/>
        </w:rPr>
        <w:t>对，或者是它是写进财报里的东西啊。我也想过，是不是可以通过一些比较客观的基础信息，比如说它披露了开业门店数或者销售额，那我可不可以重新来计算一套比较公允的这个常规指标。结果发现，就是像销售额、经营面积这种常规的指标，其实在老铺黄金的招股书里面就找不到。</w:t>
      </w:r>
    </w:p>
    <w:p>
      <w:pPr>
        <w:pStyle w:val="TranscriptBody"/>
        <w:spacing w:after="120" w:before="0" w:line="360" w:lineRule="exact"/>
        <w:ind w:firstLine="480"/>
      </w:pPr>
      <w:r>
        <w:rPr>
          <w:rFonts w:ascii="Calibri" w:hAnsi="Calibri" w:eastAsia="宋体" w:cs="宋体"/>
          <w:sz w:val="24"/>
          <w:szCs w:val="24"/>
          <w:color w:val="000000"/>
        </w:rPr>
        <w:t>另外呢，公司计算所谓的、所谓店效坪效的时候，对于所谓调改中的门店是否纳入，其实也没有明确的说明。这就导致我实际上没有办法去算，就是老铺黄金通过第三方给出的任何一个指标的数字是否是真实的。这其实就是往期数据的不可追溯，它无法证实，也无法证伪。</w:t>
      </w:r>
    </w:p>
    <w:p>
      <w:pPr>
        <w:pStyle w:val="TranscriptBody"/>
        <w:spacing w:after="120" w:before="0" w:line="360" w:lineRule="exact"/>
        <w:ind w:firstLine="480"/>
      </w:pPr>
      <w:r>
        <w:rPr>
          <w:rFonts w:ascii="Calibri" w:hAnsi="Calibri" w:eastAsia="宋体" w:cs="宋体"/>
          <w:sz w:val="24"/>
          <w:szCs w:val="24"/>
          <w:color w:val="000000"/>
        </w:rPr>
        <w:t>我想确认一下，约老师，你刚刚讲的这些第三方咨询公司这些数据，它是出现在财报的什么位置的？</w:t>
      </w:r>
    </w:p>
    <w:p>
      <w:pPr>
        <w:pStyle w:val="TranscriptBody"/>
        <w:spacing w:after="120" w:before="0" w:line="360" w:lineRule="exact"/>
        <w:ind w:firstLine="480"/>
      </w:pPr>
      <w:r>
        <w:rPr>
          <w:rFonts w:ascii="Calibri" w:hAnsi="Calibri" w:eastAsia="宋体" w:cs="宋体"/>
          <w:sz w:val="24"/>
          <w:szCs w:val="24"/>
          <w:color w:val="000000"/>
        </w:rPr>
        <w:t>中间偏前吧。</w:t>
      </w:r>
    </w:p>
    <w:p>
      <w:pPr>
        <w:pStyle w:val="TranscriptBody"/>
        <w:spacing w:after="120" w:before="0" w:line="360" w:lineRule="exact"/>
        <w:ind w:firstLine="480"/>
      </w:pPr>
      <w:r>
        <w:rPr>
          <w:rFonts w:ascii="Calibri" w:hAnsi="Calibri" w:eastAsia="宋体" w:cs="宋体"/>
          <w:sz w:val="24"/>
          <w:szCs w:val="24"/>
          <w:color w:val="000000"/>
        </w:rPr>
        <w:t>是文字的描述的形式？</w:t>
      </w:r>
    </w:p>
    <w:p>
      <w:pPr>
        <w:pStyle w:val="TranscriptBody"/>
        <w:spacing w:after="120" w:before="0" w:line="360" w:lineRule="exact"/>
        <w:ind w:firstLine="480"/>
      </w:pPr>
      <w:r>
        <w:rPr>
          <w:rFonts w:ascii="Calibri" w:hAnsi="Calibri" w:eastAsia="宋体" w:cs="宋体"/>
          <w:sz w:val="24"/>
          <w:szCs w:val="24"/>
          <w:color w:val="000000"/>
        </w:rPr>
        <w:t>对，也有图表。</w:t>
      </w:r>
    </w:p>
    <w:p>
      <w:pPr>
        <w:pStyle w:val="TranscriptBody"/>
        <w:spacing w:after="120" w:before="0" w:line="360" w:lineRule="exact"/>
        <w:ind w:firstLine="480"/>
      </w:pPr>
      <w:r>
        <w:rPr>
          <w:rFonts w:ascii="Calibri" w:hAnsi="Calibri" w:eastAsia="宋体" w:cs="宋体"/>
          <w:sz w:val="24"/>
          <w:szCs w:val="24"/>
          <w:color w:val="000000"/>
        </w:rPr>
        <w:t>也有图表。我理解就是，你可以有增加一些新的内容，对吧？但是作为一个，就是你同类的这个行业原有的那些数据，你应该有充分的披露。所以我理解就是，你可以有这些第三方的，就是自我夸奖一下的这些增量，对吧？但你原有应该有的一些基础的数据的披露，其实应该要做得更充分一些。</w:t>
      </w:r>
    </w:p>
    <w:p>
      <w:pPr>
        <w:pStyle w:val="TranscriptBody"/>
        <w:spacing w:after="120" w:before="0" w:line="360" w:lineRule="exact"/>
        <w:ind w:firstLine="480"/>
      </w:pPr>
      <w:r>
        <w:rPr>
          <w:rFonts w:ascii="Calibri" w:hAnsi="Calibri" w:eastAsia="宋体" w:cs="宋体"/>
          <w:sz w:val="24"/>
          <w:szCs w:val="24"/>
          <w:color w:val="000000"/>
        </w:rPr>
        <w:t>对，至少是可以相互印证的，但是没有这个部分。</w:t>
      </w:r>
    </w:p>
    <w:p>
      <w:pPr>
        <w:pStyle w:val="TranscriptBody"/>
        <w:spacing w:after="120" w:before="0" w:line="360" w:lineRule="exact"/>
        <w:ind w:firstLine="480"/>
      </w:pPr>
      <w:r>
        <w:rPr>
          <w:rFonts w:ascii="Calibri" w:hAnsi="Calibri" w:eastAsia="宋体" w:cs="宋体"/>
          <w:sz w:val="24"/>
          <w:szCs w:val="24"/>
          <w:color w:val="000000"/>
        </w:rPr>
        <w:t>另外，就是关于你刚才讲的那一大串，虽然我已经摇头晃脑听不清了，但我还是听到有一些关键词，就是老铺为什么它要去算单个商场的收入情况？它自己算自己店不就行了吗？</w:t>
      </w:r>
    </w:p>
    <w:p>
      <w:pPr>
        <w:pStyle w:val="TranscriptBody"/>
        <w:spacing w:after="120" w:before="0" w:line="360" w:lineRule="exact"/>
        <w:ind w:firstLine="480"/>
      </w:pPr>
      <w:r>
        <w:rPr>
          <w:rFonts w:ascii="Calibri" w:hAnsi="Calibri" w:eastAsia="宋体" w:cs="宋体"/>
          <w:sz w:val="24"/>
          <w:szCs w:val="24"/>
          <w:color w:val="000000"/>
        </w:rPr>
        <w:t>这个就是因为老铺黄金在很多商场里面不只有一个店。按照官方说法，是根据它的销售情况，以及跟商场协商的情况，可能会出现一个商场里面开若干个店的情况。我根据它的官方披露，又结合了大众点评统计了一下，因为它门店确实不是很多，它在中国内地的13个商场里面有超过一个以上的门店。</w:t>
      </w:r>
    </w:p>
    <w:p>
      <w:pPr>
        <w:pStyle w:val="TranscriptBody"/>
        <w:spacing w:after="120" w:before="0" w:line="360" w:lineRule="exact"/>
        <w:ind w:firstLine="480"/>
      </w:pPr>
      <w:r>
        <w:rPr>
          <w:rFonts w:ascii="Calibri" w:hAnsi="Calibri" w:eastAsia="宋体" w:cs="宋体"/>
          <w:sz w:val="24"/>
          <w:szCs w:val="24"/>
          <w:color w:val="000000"/>
        </w:rPr>
        <w:t>其中比较厉害的就是北京的一个商场叫东方新天地，在王府井那里。它在一个商场里面总共有四个老铺，各司其职，就是有一个老铺黄金，一个老铺点钻，就是他们的钻石业务，还有一个会员中心，还有一个叫禅房主题店。</w:t>
      </w:r>
    </w:p>
    <w:p>
      <w:pPr>
        <w:pStyle w:val="TranscriptBody"/>
        <w:spacing w:after="120" w:before="0" w:line="360" w:lineRule="exact"/>
        <w:ind w:firstLine="480"/>
      </w:pPr>
      <w:r>
        <w:rPr>
          <w:rFonts w:ascii="Calibri" w:hAnsi="Calibri" w:eastAsia="宋体" w:cs="宋体"/>
          <w:sz w:val="24"/>
          <w:szCs w:val="24"/>
          <w:color w:val="000000"/>
        </w:rPr>
        <w:t>它现在有这么多店型了？</w:t>
      </w:r>
    </w:p>
    <w:p>
      <w:pPr>
        <w:pStyle w:val="TranscriptBody"/>
        <w:spacing w:after="120" w:before="0" w:line="360" w:lineRule="exact"/>
        <w:ind w:firstLine="480"/>
      </w:pPr>
      <w:r>
        <w:rPr>
          <w:rFonts w:ascii="Calibri" w:hAnsi="Calibri" w:eastAsia="宋体" w:cs="宋体"/>
          <w:sz w:val="24"/>
          <w:szCs w:val="24"/>
          <w:color w:val="000000"/>
        </w:rPr>
        <w:t>对。然后它最赚钱的一个商场，公认的是北京 SKP，其实那个地方也有三个铺位是在租的。</w:t>
      </w:r>
    </w:p>
    <w:p>
      <w:pPr>
        <w:pStyle w:val="TranscriptBody"/>
        <w:spacing w:after="120" w:before="0" w:line="360" w:lineRule="exact"/>
        <w:ind w:firstLine="480"/>
      </w:pPr>
      <w:r>
        <w:rPr>
          <w:rFonts w:ascii="Calibri" w:hAnsi="Calibri" w:eastAsia="宋体" w:cs="宋体"/>
          <w:sz w:val="24"/>
          <w:szCs w:val="24"/>
          <w:color w:val="000000"/>
        </w:rPr>
        <w:t>那么问题就是，按照商场的这个数量来算平均，和按门店的算平均，是会有很大差别吗？</w:t>
      </w:r>
    </w:p>
    <w:p>
      <w:pPr>
        <w:pStyle w:val="TranscriptBody"/>
        <w:spacing w:after="120" w:before="0" w:line="360" w:lineRule="exact"/>
        <w:ind w:firstLine="480"/>
      </w:pPr>
      <w:r>
        <w:rPr>
          <w:rFonts w:ascii="Calibri" w:hAnsi="Calibri" w:eastAsia="宋体" w:cs="宋体"/>
          <w:sz w:val="24"/>
          <w:szCs w:val="24"/>
          <w:color w:val="000000"/>
        </w:rPr>
        <w:t>会有，因为官方披露目前进驻的商场数是35个，门店数是45个。因为它这个基数很小，我觉得就是在这种小基数作为分母的背景下，其实会产生比较大的差异的。而且归根到底，这个奢侈品行业的公司在财报里面其实也不会这样来计算自己的运营效率。</w:t>
      </w:r>
    </w:p>
    <w:p>
      <w:pPr>
        <w:pStyle w:val="TranscriptBody"/>
        <w:spacing w:after="120" w:before="0" w:line="360" w:lineRule="exact"/>
        <w:ind w:firstLine="480"/>
      </w:pPr>
      <w:r>
        <w:rPr>
          <w:rFonts w:ascii="Calibri" w:hAnsi="Calibri" w:eastAsia="宋体" w:cs="宋体"/>
          <w:sz w:val="24"/>
          <w:szCs w:val="24"/>
          <w:color w:val="000000"/>
        </w:rPr>
        <w:t>这是我想说的，这个对于奢侈品来说，这个数字不太常见。</w:t>
      </w:r>
    </w:p>
    <w:p>
      <w:pPr>
        <w:pStyle w:val="TranscriptBody"/>
        <w:spacing w:after="120" w:before="0" w:line="360" w:lineRule="exact"/>
        <w:ind w:firstLine="480"/>
      </w:pPr>
      <w:r>
        <w:rPr>
          <w:rFonts w:ascii="Calibri" w:hAnsi="Calibri" w:eastAsia="宋体" w:cs="宋体"/>
          <w:sz w:val="24"/>
          <w:szCs w:val="24"/>
          <w:color w:val="000000"/>
        </w:rPr>
        <w:t>对。比如说我们去看它所对比的几家公司，唯一可以大概看一下就是爱马仕，因为它是一个单品牌就作为上市公司的情况，其实它完全不披露自己的所谓店效和坪效数据。那路易威登、卡地亚、宝格丽、蒂芙尼，作为各自集团里面子公司，也都不会这样披露。唯一大致可比的是，退市之前蒂芙尼会披露自己的所谓的那个店效和坪效，因为这个是它经常讲的那个数据。</w:t>
      </w:r>
    </w:p>
    <w:p>
      <w:pPr>
        <w:pStyle w:val="TranscriptBody"/>
        <w:spacing w:after="120" w:before="0" w:line="360" w:lineRule="exact"/>
        <w:ind w:firstLine="480"/>
      </w:pPr>
      <w:r>
        <w:rPr>
          <w:rFonts w:ascii="Calibri" w:hAnsi="Calibri" w:eastAsia="宋体" w:cs="宋体"/>
          <w:sz w:val="24"/>
          <w:szCs w:val="24"/>
          <w:color w:val="000000"/>
        </w:rPr>
        <w:t>所以我觉得呢，这套指标的这个设计思路，其实也不符合我们前面提出的所谓同行可对比的情况，因为同行根本不披露。</w:t>
      </w:r>
    </w:p>
    <w:p>
      <w:pPr>
        <w:pStyle w:val="TranscriptBody"/>
        <w:spacing w:after="120" w:before="0" w:line="360" w:lineRule="exact"/>
        <w:ind w:firstLine="480"/>
      </w:pPr>
      <w:r>
        <w:rPr>
          <w:rFonts w:ascii="Calibri" w:hAnsi="Calibri" w:eastAsia="宋体" w:cs="宋体"/>
          <w:sz w:val="24"/>
          <w:szCs w:val="24"/>
          <w:color w:val="000000"/>
        </w:rPr>
        <w:t>那么接下来的问题就是，我们稍微揣测一下，就是为什么要造出这一套，就是横向和纵向都不太可比的这个指标呢？</w:t>
      </w:r>
    </w:p>
    <w:p>
      <w:pPr>
        <w:pStyle w:val="TranscriptBody"/>
        <w:spacing w:after="120" w:before="0" w:line="360" w:lineRule="exact"/>
        <w:ind w:firstLine="480"/>
      </w:pPr>
      <w:r>
        <w:rPr>
          <w:rFonts w:ascii="Calibri" w:hAnsi="Calibri" w:eastAsia="宋体" w:cs="宋体"/>
          <w:sz w:val="24"/>
          <w:szCs w:val="24"/>
          <w:color w:val="000000"/>
        </w:rPr>
        <w:t>觉得从这种自创指标的口径变化，以及它对于其他国际奢侈品牌的关注来看呢，老铺黄金肯定是在它业绩高速增长的时候，觉得自己不该是所谓传统的黄金珠宝。</w:t>
      </w:r>
    </w:p>
    <w:p>
      <w:pPr>
        <w:pStyle w:val="TranscriptBody"/>
        <w:spacing w:after="120" w:before="0" w:line="360" w:lineRule="exact"/>
        <w:ind w:firstLine="480"/>
      </w:pPr>
      <w:r>
        <w:rPr>
          <w:rFonts w:ascii="Calibri" w:hAnsi="Calibri" w:eastAsia="宋体" w:cs="宋体"/>
          <w:sz w:val="24"/>
          <w:szCs w:val="24"/>
          <w:color w:val="000000"/>
        </w:rPr>
        <w:t>而不是像老铺这样，目前还需要靠比如租两个以上的铺，或者说不断去在一个商业体里面做调改的方式，来获得更大的展示和销售空间。老铺黄金有没有可能被认知为一个奢侈品品牌呢？未来肯定是有可能的，但肯定不是现在。我觉得它在这方面还是有点太着急了。</w:t>
      </w:r>
    </w:p>
    <w:p>
      <w:pPr>
        <w:pStyle w:val="TranscriptBody"/>
        <w:spacing w:after="120" w:before="0" w:line="360" w:lineRule="exact"/>
        <w:ind w:firstLine="480"/>
      </w:pPr>
      <w:r>
        <w:rPr>
          <w:rFonts w:ascii="Calibri" w:hAnsi="Calibri" w:eastAsia="宋体" w:cs="宋体"/>
          <w:sz w:val="24"/>
          <w:szCs w:val="24"/>
          <w:color w:val="000000"/>
        </w:rPr>
        <w:t>但我觉得你提出这个点的话，我觉得无伤大雅。如果从大的，就是它想要展现自己，或者说自己定位更新，这个都无伤大雅。只不过你在财报里边，就是很明显地要体现这点的话，会影响到大家对你的一些具体数据的分析。</w:t>
      </w:r>
    </w:p>
    <w:p>
      <w:pPr>
        <w:pStyle w:val="TranscriptBody"/>
        <w:spacing w:after="120" w:before="0" w:line="360" w:lineRule="exact"/>
        <w:ind w:firstLine="480"/>
      </w:pPr>
      <w:r>
        <w:rPr>
          <w:rFonts w:ascii="Calibri" w:hAnsi="Calibri" w:eastAsia="宋体" w:cs="宋体"/>
          <w:sz w:val="24"/>
          <w:szCs w:val="24"/>
          <w:color w:val="000000"/>
        </w:rPr>
        <w:t>是。另外一个问题就在于，大部分它所对标的奢侈品牌的财报的写法都很保守。那在财务信息之外，都是尽可能少披露运营层面的细节数据。这就使得老铺黄金这个定位转变，很难找到一个直观的方式来让投资者信服。可能最后想来想去，只能请一些第三方机构创造一些难以证实或者证伪的指标，先计算出一个自己能够认可的结果吧。</w:t>
      </w:r>
    </w:p>
    <w:p>
      <w:pPr>
        <w:pStyle w:val="TranscriptBody"/>
        <w:spacing w:after="120" w:before="0" w:line="360" w:lineRule="exact"/>
        <w:ind w:firstLine="480"/>
      </w:pPr>
      <w:r>
        <w:rPr>
          <w:rFonts w:ascii="Calibri" w:hAnsi="Calibri" w:eastAsia="宋体" w:cs="宋体"/>
          <w:sz w:val="24"/>
          <w:szCs w:val="24"/>
          <w:color w:val="000000"/>
        </w:rPr>
        <w:t>这就是本期的商业小样，下期见。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商业小样48 不要在财报中创造指标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商业小样48 不要在财报中创造指标</dc:title>
  <dc:subject/>
  <dc:creator/>
  <cp:keywords/>
  <dc:description/>
  <cp:lastModifiedBy/>
  <cp:revision>1</cp:revision>
  <dcterms:created xsi:type="dcterms:W3CDTF">2013-12-23T23:15:00Z</dcterms:created>
  <dcterms:modified xsi:type="dcterms:W3CDTF">2013-12-23T23:15:00Z</dcterms:modified>
  <cp:category/>
  <dc:identifier/>
</cp:coreProperties>
</file>