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F7E30" w14:textId="05823D3D" w:rsidR="00660F9E" w:rsidRDefault="0066441C">
      <w:pPr>
        <w:pStyle w:val="Heading4"/>
        <w:tabs>
          <w:tab w:val="right" w:pos="8080"/>
        </w:tabs>
        <w:rPr>
          <w:bCs w:val="0"/>
          <w:sz w:val="24"/>
          <w:szCs w:val="24"/>
        </w:rPr>
      </w:pPr>
      <w:bookmarkStart w:id="0" w:name="OLE_LINK1"/>
      <w:bookmarkStart w:id="1" w:name="OLE_LINK2"/>
      <w:r>
        <w:rPr>
          <w:bCs w:val="0"/>
          <w:sz w:val="24"/>
          <w:szCs w:val="24"/>
        </w:rPr>
        <w:t xml:space="preserve"> </w:t>
      </w:r>
      <w:proofErr w:type="gramStart"/>
      <w:r w:rsidR="00302017">
        <w:rPr>
          <w:bCs w:val="0"/>
          <w:sz w:val="24"/>
          <w:szCs w:val="24"/>
        </w:rPr>
        <w:t>AC.F</w:t>
      </w:r>
      <w:proofErr w:type="gramEnd"/>
      <w:r w:rsidR="00302017">
        <w:rPr>
          <w:bCs w:val="0"/>
          <w:sz w:val="24"/>
          <w:szCs w:val="24"/>
        </w:rPr>
        <w:t>321</w:t>
      </w:r>
      <w:r w:rsidR="006941C0" w:rsidRPr="00FD430A">
        <w:rPr>
          <w:bCs w:val="0"/>
          <w:sz w:val="24"/>
          <w:szCs w:val="24"/>
        </w:rPr>
        <w:t xml:space="preserve"> INVESTMENT</w:t>
      </w:r>
      <w:r w:rsidR="00302017">
        <w:rPr>
          <w:bCs w:val="0"/>
          <w:sz w:val="24"/>
          <w:szCs w:val="24"/>
        </w:rPr>
        <w:t>S</w:t>
      </w:r>
    </w:p>
    <w:p w14:paraId="1038EF2D" w14:textId="190345C3" w:rsidR="006941C0" w:rsidRPr="00FD430A" w:rsidRDefault="00302017">
      <w:pPr>
        <w:pStyle w:val="Heading4"/>
        <w:tabs>
          <w:tab w:val="right" w:pos="8080"/>
        </w:tabs>
        <w:rPr>
          <w:bCs w:val="0"/>
          <w:sz w:val="24"/>
          <w:szCs w:val="24"/>
        </w:rPr>
      </w:pPr>
      <w:r>
        <w:rPr>
          <w:bCs w:val="0"/>
          <w:sz w:val="24"/>
          <w:szCs w:val="24"/>
        </w:rPr>
        <w:t>LENT</w:t>
      </w:r>
      <w:r w:rsidR="006941C0" w:rsidRPr="00FD430A">
        <w:rPr>
          <w:bCs w:val="0"/>
          <w:sz w:val="24"/>
          <w:szCs w:val="24"/>
        </w:rPr>
        <w:t xml:space="preserve"> TERM 20</w:t>
      </w:r>
      <w:r w:rsidR="008D6A33">
        <w:rPr>
          <w:bCs w:val="0"/>
          <w:sz w:val="24"/>
          <w:szCs w:val="24"/>
        </w:rPr>
        <w:t>2</w:t>
      </w:r>
      <w:r w:rsidR="000D3F00">
        <w:rPr>
          <w:bCs w:val="0"/>
          <w:sz w:val="24"/>
          <w:szCs w:val="24"/>
        </w:rPr>
        <w:t>4</w:t>
      </w:r>
    </w:p>
    <w:p w14:paraId="733C4EDC" w14:textId="77777777" w:rsidR="006941C0" w:rsidRPr="00FD430A" w:rsidRDefault="006941C0">
      <w:pPr>
        <w:jc w:val="both"/>
        <w:rPr>
          <w:rFonts w:ascii="Times New Roman" w:hAnsi="Times New Roman"/>
          <w:szCs w:val="24"/>
        </w:rPr>
      </w:pPr>
    </w:p>
    <w:p w14:paraId="6BAA52FE" w14:textId="77777777" w:rsidR="006941C0" w:rsidRPr="00FD430A" w:rsidRDefault="00682112" w:rsidP="00FD430A">
      <w:pPr>
        <w:pStyle w:val="Heading4"/>
        <w:spacing w:after="240"/>
        <w:rPr>
          <w:bCs w:val="0"/>
          <w:sz w:val="24"/>
          <w:szCs w:val="24"/>
        </w:rPr>
      </w:pPr>
      <w:r>
        <w:rPr>
          <w:bCs w:val="0"/>
          <w:sz w:val="24"/>
          <w:szCs w:val="24"/>
        </w:rPr>
        <w:t xml:space="preserve">Course </w:t>
      </w:r>
      <w:r w:rsidRPr="00FD430A">
        <w:rPr>
          <w:bCs w:val="0"/>
          <w:sz w:val="24"/>
          <w:szCs w:val="24"/>
        </w:rPr>
        <w:t>Objectives</w:t>
      </w:r>
    </w:p>
    <w:p w14:paraId="003ECAE5" w14:textId="77777777" w:rsidR="006941C0" w:rsidRPr="00FD430A" w:rsidRDefault="006941C0" w:rsidP="00FD430A">
      <w:pPr>
        <w:pStyle w:val="BodyText"/>
        <w:spacing w:after="240"/>
        <w:jc w:val="both"/>
        <w:rPr>
          <w:sz w:val="24"/>
          <w:szCs w:val="24"/>
        </w:rPr>
      </w:pPr>
      <w:r w:rsidRPr="00FD430A">
        <w:rPr>
          <w:sz w:val="24"/>
          <w:szCs w:val="24"/>
        </w:rPr>
        <w:t>The course investigates how to manage the trade-off between maximising expected return and minimising risk for portfolios of securities.</w:t>
      </w:r>
    </w:p>
    <w:p w14:paraId="03FA66F9" w14:textId="77777777" w:rsidR="006941C0" w:rsidRPr="00FD430A" w:rsidRDefault="006941C0" w:rsidP="00FD430A">
      <w:pPr>
        <w:pStyle w:val="BodyText"/>
        <w:spacing w:after="240"/>
        <w:jc w:val="both"/>
        <w:rPr>
          <w:sz w:val="24"/>
          <w:szCs w:val="24"/>
        </w:rPr>
      </w:pPr>
      <w:r w:rsidRPr="00FD430A">
        <w:rPr>
          <w:sz w:val="24"/>
          <w:szCs w:val="24"/>
        </w:rPr>
        <w:t>Issues to be considered include allocation of assets, selection of securities</w:t>
      </w:r>
      <w:r w:rsidR="00E864E1">
        <w:rPr>
          <w:sz w:val="24"/>
          <w:szCs w:val="24"/>
        </w:rPr>
        <w:t>,</w:t>
      </w:r>
      <w:r w:rsidRPr="00FD430A">
        <w:rPr>
          <w:sz w:val="24"/>
          <w:szCs w:val="24"/>
        </w:rPr>
        <w:t xml:space="preserve"> and optimal port</w:t>
      </w:r>
      <w:r w:rsidR="00E864E1">
        <w:rPr>
          <w:sz w:val="24"/>
          <w:szCs w:val="24"/>
        </w:rPr>
        <w:t>folio strategies. The use of derivatives and fixed-income securities</w:t>
      </w:r>
      <w:r w:rsidRPr="00FD430A">
        <w:rPr>
          <w:sz w:val="24"/>
          <w:szCs w:val="24"/>
        </w:rPr>
        <w:t xml:space="preserve"> in investment management will also be covered.</w:t>
      </w:r>
    </w:p>
    <w:p w14:paraId="384CFF47" w14:textId="77777777" w:rsidR="006941C0" w:rsidRDefault="006941C0" w:rsidP="00FD430A">
      <w:pPr>
        <w:pStyle w:val="BodyText"/>
        <w:spacing w:after="240"/>
        <w:jc w:val="both"/>
        <w:rPr>
          <w:sz w:val="24"/>
          <w:szCs w:val="24"/>
        </w:rPr>
      </w:pPr>
      <w:r w:rsidRPr="00FD430A">
        <w:rPr>
          <w:sz w:val="24"/>
          <w:szCs w:val="24"/>
        </w:rPr>
        <w:t xml:space="preserve">While the theoretical underpinnings will not be neglected, the emphasis of the course will be on </w:t>
      </w:r>
      <w:r w:rsidRPr="00FD430A">
        <w:rPr>
          <w:i/>
          <w:iCs/>
          <w:sz w:val="24"/>
          <w:szCs w:val="24"/>
        </w:rPr>
        <w:t>implementation</w:t>
      </w:r>
      <w:r w:rsidRPr="00FD430A">
        <w:rPr>
          <w:sz w:val="24"/>
          <w:szCs w:val="24"/>
        </w:rPr>
        <w:t xml:space="preserve"> of the theory i.e. investment management </w:t>
      </w:r>
      <w:r w:rsidRPr="00FD430A">
        <w:rPr>
          <w:i/>
          <w:iCs/>
          <w:sz w:val="24"/>
          <w:szCs w:val="24"/>
        </w:rPr>
        <w:t>in practice</w:t>
      </w:r>
      <w:r w:rsidRPr="00FD430A">
        <w:rPr>
          <w:sz w:val="24"/>
          <w:szCs w:val="24"/>
        </w:rPr>
        <w:t>.</w:t>
      </w:r>
    </w:p>
    <w:p w14:paraId="7CEA1E11" w14:textId="77777777" w:rsidR="00682112" w:rsidRDefault="00682112" w:rsidP="00FD430A">
      <w:pPr>
        <w:pStyle w:val="BodyText"/>
        <w:spacing w:after="240"/>
        <w:jc w:val="both"/>
        <w:rPr>
          <w:b/>
          <w:sz w:val="24"/>
          <w:szCs w:val="24"/>
        </w:rPr>
      </w:pPr>
      <w:r w:rsidRPr="004F0D3B">
        <w:rPr>
          <w:b/>
          <w:sz w:val="24"/>
          <w:szCs w:val="24"/>
        </w:rPr>
        <w:t>Learning Outcomes</w:t>
      </w:r>
    </w:p>
    <w:p w14:paraId="3C9072FA" w14:textId="77777777" w:rsidR="00682112" w:rsidRPr="00682112" w:rsidRDefault="00682112" w:rsidP="00682112">
      <w:pPr>
        <w:pStyle w:val="BodyText"/>
        <w:spacing w:after="240"/>
        <w:jc w:val="both"/>
        <w:rPr>
          <w:sz w:val="24"/>
          <w:szCs w:val="24"/>
        </w:rPr>
      </w:pPr>
      <w:r w:rsidRPr="00682112">
        <w:rPr>
          <w:sz w:val="24"/>
          <w:szCs w:val="24"/>
        </w:rPr>
        <w:t>By the end of the course you should be able to:</w:t>
      </w:r>
    </w:p>
    <w:p w14:paraId="0C97C3F4" w14:textId="77777777" w:rsidR="00682112" w:rsidRDefault="00682112" w:rsidP="00682112">
      <w:pPr>
        <w:pStyle w:val="BodyText"/>
        <w:numPr>
          <w:ilvl w:val="0"/>
          <w:numId w:val="12"/>
        </w:numPr>
        <w:jc w:val="both"/>
        <w:rPr>
          <w:sz w:val="24"/>
          <w:szCs w:val="24"/>
        </w:rPr>
      </w:pPr>
      <w:r w:rsidRPr="00682112">
        <w:rPr>
          <w:sz w:val="24"/>
          <w:szCs w:val="24"/>
        </w:rPr>
        <w:t>Discuss the theory and applications of the modern portfolio analysis and understand their</w:t>
      </w:r>
      <w:r>
        <w:rPr>
          <w:sz w:val="24"/>
          <w:szCs w:val="24"/>
        </w:rPr>
        <w:t xml:space="preserve"> </w:t>
      </w:r>
      <w:r w:rsidRPr="00682112">
        <w:rPr>
          <w:sz w:val="24"/>
          <w:szCs w:val="24"/>
        </w:rPr>
        <w:t>strengths and limitations.</w:t>
      </w:r>
    </w:p>
    <w:p w14:paraId="35452708" w14:textId="77777777" w:rsidR="00682112" w:rsidRPr="00682112" w:rsidRDefault="00682112" w:rsidP="00682112">
      <w:pPr>
        <w:pStyle w:val="BodyText"/>
        <w:numPr>
          <w:ilvl w:val="0"/>
          <w:numId w:val="12"/>
        </w:numPr>
        <w:jc w:val="both"/>
        <w:rPr>
          <w:sz w:val="24"/>
          <w:szCs w:val="24"/>
        </w:rPr>
      </w:pPr>
      <w:r w:rsidRPr="00682112">
        <w:rPr>
          <w:sz w:val="24"/>
          <w:szCs w:val="24"/>
        </w:rPr>
        <w:t>Construct the optimal portfolio for an individual or for funds with specific goals.</w:t>
      </w:r>
    </w:p>
    <w:p w14:paraId="38F72B02" w14:textId="77777777" w:rsidR="00682112" w:rsidRPr="00682112" w:rsidRDefault="00682112" w:rsidP="00682112">
      <w:pPr>
        <w:pStyle w:val="BodyText"/>
        <w:numPr>
          <w:ilvl w:val="0"/>
          <w:numId w:val="12"/>
        </w:numPr>
        <w:jc w:val="both"/>
        <w:rPr>
          <w:sz w:val="24"/>
          <w:szCs w:val="24"/>
        </w:rPr>
      </w:pPr>
      <w:r w:rsidRPr="00682112">
        <w:rPr>
          <w:sz w:val="24"/>
          <w:szCs w:val="24"/>
        </w:rPr>
        <w:t>Solve real-world problems with asset pricing models.</w:t>
      </w:r>
    </w:p>
    <w:p w14:paraId="7D39C20A" w14:textId="77777777" w:rsidR="00682112" w:rsidRPr="00682112" w:rsidRDefault="00682112" w:rsidP="00682112">
      <w:pPr>
        <w:pStyle w:val="BodyText"/>
        <w:numPr>
          <w:ilvl w:val="0"/>
          <w:numId w:val="12"/>
        </w:numPr>
        <w:jc w:val="both"/>
        <w:rPr>
          <w:sz w:val="24"/>
          <w:szCs w:val="24"/>
        </w:rPr>
      </w:pPr>
      <w:r w:rsidRPr="00682112">
        <w:rPr>
          <w:sz w:val="24"/>
          <w:szCs w:val="24"/>
        </w:rPr>
        <w:t>Develop techniques to evaluate the performance of money managers.</w:t>
      </w:r>
    </w:p>
    <w:p w14:paraId="2BD6036D" w14:textId="77777777" w:rsidR="00682112" w:rsidRPr="00682112" w:rsidRDefault="00682112" w:rsidP="00682112">
      <w:pPr>
        <w:pStyle w:val="BodyText"/>
        <w:numPr>
          <w:ilvl w:val="0"/>
          <w:numId w:val="12"/>
        </w:numPr>
        <w:jc w:val="both"/>
        <w:rPr>
          <w:sz w:val="24"/>
          <w:szCs w:val="24"/>
        </w:rPr>
      </w:pPr>
      <w:r w:rsidRPr="00682112">
        <w:rPr>
          <w:sz w:val="24"/>
          <w:szCs w:val="24"/>
        </w:rPr>
        <w:t>Understand the debate questioning the efficient market hypothesis.</w:t>
      </w:r>
    </w:p>
    <w:p w14:paraId="4C4E47EF" w14:textId="77777777" w:rsidR="00682112" w:rsidRPr="00682112" w:rsidRDefault="00682112" w:rsidP="00682112">
      <w:pPr>
        <w:pStyle w:val="BodyText"/>
        <w:numPr>
          <w:ilvl w:val="0"/>
          <w:numId w:val="12"/>
        </w:numPr>
        <w:jc w:val="both"/>
        <w:rPr>
          <w:sz w:val="24"/>
          <w:szCs w:val="24"/>
        </w:rPr>
      </w:pPr>
      <w:r w:rsidRPr="00682112">
        <w:rPr>
          <w:sz w:val="24"/>
          <w:szCs w:val="24"/>
        </w:rPr>
        <w:t>Comprehend the structure and objectives of mutual funds and major investment companies,</w:t>
      </w:r>
      <w:r>
        <w:rPr>
          <w:sz w:val="24"/>
          <w:szCs w:val="24"/>
        </w:rPr>
        <w:t xml:space="preserve"> </w:t>
      </w:r>
      <w:r w:rsidRPr="00682112">
        <w:rPr>
          <w:sz w:val="24"/>
          <w:szCs w:val="24"/>
        </w:rPr>
        <w:t>and identify when they are appropriate.</w:t>
      </w:r>
    </w:p>
    <w:p w14:paraId="722A85C5" w14:textId="77777777" w:rsidR="00682112" w:rsidRDefault="00682112" w:rsidP="006E0DF2">
      <w:pPr>
        <w:pStyle w:val="BodyText"/>
        <w:numPr>
          <w:ilvl w:val="0"/>
          <w:numId w:val="12"/>
        </w:numPr>
        <w:jc w:val="both"/>
        <w:rPr>
          <w:sz w:val="24"/>
          <w:szCs w:val="24"/>
        </w:rPr>
      </w:pPr>
      <w:r w:rsidRPr="00682112">
        <w:rPr>
          <w:sz w:val="24"/>
          <w:szCs w:val="24"/>
        </w:rPr>
        <w:t>Understand the characteristics of hedge funds, and the variety of hedge fund strategies and</w:t>
      </w:r>
      <w:r>
        <w:rPr>
          <w:sz w:val="24"/>
          <w:szCs w:val="24"/>
        </w:rPr>
        <w:t xml:space="preserve"> </w:t>
      </w:r>
      <w:r w:rsidRPr="00682112">
        <w:rPr>
          <w:sz w:val="24"/>
          <w:szCs w:val="24"/>
        </w:rPr>
        <w:t>styles.</w:t>
      </w:r>
    </w:p>
    <w:p w14:paraId="645AD09F" w14:textId="77777777" w:rsidR="006E0DF2" w:rsidRDefault="006E0DF2" w:rsidP="006E0DF2">
      <w:pPr>
        <w:pStyle w:val="BodyText"/>
        <w:jc w:val="both"/>
        <w:rPr>
          <w:sz w:val="24"/>
          <w:szCs w:val="24"/>
        </w:rPr>
      </w:pPr>
    </w:p>
    <w:p w14:paraId="0B025FEC" w14:textId="77777777" w:rsidR="006E0DF2" w:rsidRDefault="006E0DF2" w:rsidP="006E0DF2">
      <w:pPr>
        <w:keepNext/>
        <w:spacing w:after="240"/>
        <w:jc w:val="both"/>
        <w:rPr>
          <w:rFonts w:ascii="Times New Roman" w:hAnsi="Times New Roman"/>
          <w:b/>
          <w:szCs w:val="24"/>
        </w:rPr>
      </w:pPr>
      <w:r w:rsidRPr="004F0D3B">
        <w:rPr>
          <w:rFonts w:ascii="Times New Roman" w:hAnsi="Times New Roman"/>
          <w:b/>
          <w:szCs w:val="24"/>
        </w:rPr>
        <w:t>Reading and e-learning resources</w:t>
      </w:r>
    </w:p>
    <w:p w14:paraId="75269362" w14:textId="77777777" w:rsidR="006E0DF2" w:rsidRPr="006E0DF2" w:rsidRDefault="006E0DF2" w:rsidP="006E0DF2">
      <w:pPr>
        <w:keepNext/>
        <w:spacing w:after="240"/>
        <w:jc w:val="both"/>
        <w:rPr>
          <w:rFonts w:ascii="Times New Roman" w:hAnsi="Times New Roman"/>
          <w:szCs w:val="24"/>
          <w:u w:val="single"/>
        </w:rPr>
      </w:pPr>
      <w:r w:rsidRPr="006E0DF2">
        <w:rPr>
          <w:rFonts w:ascii="Times New Roman" w:hAnsi="Times New Roman"/>
          <w:szCs w:val="24"/>
          <w:u w:val="single"/>
        </w:rPr>
        <w:t>Recommended textbooks</w:t>
      </w:r>
    </w:p>
    <w:p w14:paraId="63F10EB6" w14:textId="77777777" w:rsidR="006E0DF2" w:rsidRPr="00FD430A" w:rsidRDefault="006E0DF2" w:rsidP="006E0DF2">
      <w:pPr>
        <w:spacing w:after="240"/>
        <w:jc w:val="both"/>
        <w:rPr>
          <w:rFonts w:ascii="Times New Roman" w:hAnsi="Times New Roman"/>
          <w:szCs w:val="24"/>
        </w:rPr>
      </w:pPr>
      <w:r>
        <w:rPr>
          <w:rFonts w:ascii="Times New Roman" w:hAnsi="Times New Roman"/>
          <w:szCs w:val="24"/>
        </w:rPr>
        <w:t>For an organised comprehensive text from which you can revise, and which covers the material systematically and in depth, you need to use a textbook. The recommended text is:</w:t>
      </w:r>
    </w:p>
    <w:p w14:paraId="31CE3C8D" w14:textId="22EA2B76" w:rsidR="006E0DF2" w:rsidRPr="00FD430A" w:rsidRDefault="006E0DF2" w:rsidP="006E0DF2">
      <w:pPr>
        <w:spacing w:after="240"/>
        <w:jc w:val="both"/>
        <w:rPr>
          <w:rFonts w:ascii="Times New Roman" w:hAnsi="Times New Roman"/>
          <w:szCs w:val="24"/>
        </w:rPr>
      </w:pPr>
      <w:r w:rsidRPr="00FD430A">
        <w:rPr>
          <w:rFonts w:ascii="Times New Roman" w:hAnsi="Times New Roman"/>
          <w:szCs w:val="24"/>
        </w:rPr>
        <w:t>Bodie Z., Kane A.</w:t>
      </w:r>
      <w:r>
        <w:rPr>
          <w:rFonts w:ascii="Times New Roman" w:hAnsi="Times New Roman"/>
          <w:szCs w:val="24"/>
        </w:rPr>
        <w:t>,</w:t>
      </w:r>
      <w:r w:rsidRPr="00FD430A">
        <w:rPr>
          <w:rFonts w:ascii="Times New Roman" w:hAnsi="Times New Roman"/>
          <w:szCs w:val="24"/>
        </w:rPr>
        <w:t xml:space="preserve"> and Marcus A.J.  </w:t>
      </w:r>
      <w:r>
        <w:rPr>
          <w:rFonts w:ascii="Times New Roman" w:hAnsi="Times New Roman"/>
          <w:szCs w:val="24"/>
        </w:rPr>
        <w:t xml:space="preserve">(2014) </w:t>
      </w:r>
      <w:r w:rsidRPr="00FD430A">
        <w:rPr>
          <w:rFonts w:ascii="Times New Roman" w:hAnsi="Times New Roman"/>
          <w:i/>
          <w:szCs w:val="24"/>
        </w:rPr>
        <w:t>Investments</w:t>
      </w:r>
      <w:r>
        <w:rPr>
          <w:rFonts w:ascii="Times New Roman" w:hAnsi="Times New Roman"/>
          <w:i/>
          <w:szCs w:val="24"/>
        </w:rPr>
        <w:t>.</w:t>
      </w:r>
      <w:r>
        <w:rPr>
          <w:rFonts w:ascii="Times New Roman" w:hAnsi="Times New Roman"/>
          <w:szCs w:val="24"/>
        </w:rPr>
        <w:t xml:space="preserve"> 1</w:t>
      </w:r>
      <w:r w:rsidR="000D3F00">
        <w:rPr>
          <w:rFonts w:ascii="Times New Roman" w:hAnsi="Times New Roman"/>
          <w:szCs w:val="24"/>
        </w:rPr>
        <w:t>1</w:t>
      </w:r>
      <w:r w:rsidRPr="000F2C0B">
        <w:rPr>
          <w:rFonts w:ascii="Times New Roman" w:hAnsi="Times New Roman"/>
          <w:szCs w:val="24"/>
          <w:vertAlign w:val="superscript"/>
        </w:rPr>
        <w:t>th</w:t>
      </w:r>
      <w:r>
        <w:rPr>
          <w:rFonts w:ascii="Times New Roman" w:hAnsi="Times New Roman"/>
          <w:szCs w:val="24"/>
        </w:rPr>
        <w:t xml:space="preserve"> ed. McGraw-Hill</w:t>
      </w:r>
    </w:p>
    <w:p w14:paraId="4FF5BE4B" w14:textId="77777777" w:rsidR="006E0DF2" w:rsidRPr="00FD430A" w:rsidRDefault="006E0DF2" w:rsidP="006E0DF2">
      <w:pPr>
        <w:spacing w:after="240"/>
        <w:jc w:val="both"/>
        <w:rPr>
          <w:rFonts w:ascii="Times New Roman" w:hAnsi="Times New Roman"/>
          <w:szCs w:val="24"/>
        </w:rPr>
      </w:pPr>
      <w:r>
        <w:rPr>
          <w:rFonts w:ascii="Times New Roman" w:hAnsi="Times New Roman"/>
          <w:szCs w:val="24"/>
        </w:rPr>
        <w:t xml:space="preserve">You should definitely buy a copy. It is probably not worth buying the latest edition if you have already got an earlier edition – though of course the page and chapter references will no longer be relevant. There is a cut-down version called </w:t>
      </w:r>
      <w:r>
        <w:rPr>
          <w:rFonts w:ascii="Times New Roman" w:hAnsi="Times New Roman"/>
          <w:i/>
          <w:szCs w:val="24"/>
        </w:rPr>
        <w:t>Essentials of Investments</w:t>
      </w:r>
      <w:r>
        <w:rPr>
          <w:rFonts w:ascii="Times New Roman" w:hAnsi="Times New Roman"/>
          <w:szCs w:val="24"/>
        </w:rPr>
        <w:t xml:space="preserve"> that contains the main elements in a less technical form. If for some reason you do not like this book, you could use:</w:t>
      </w:r>
    </w:p>
    <w:p w14:paraId="2192319E" w14:textId="77777777" w:rsidR="006E0DF2" w:rsidRPr="00FD430A" w:rsidRDefault="006E0DF2" w:rsidP="006E0DF2">
      <w:pPr>
        <w:spacing w:after="240"/>
        <w:jc w:val="both"/>
        <w:rPr>
          <w:rFonts w:ascii="Times New Roman" w:hAnsi="Times New Roman"/>
          <w:szCs w:val="24"/>
        </w:rPr>
      </w:pPr>
      <w:r w:rsidRPr="00FD430A">
        <w:rPr>
          <w:rFonts w:ascii="Times New Roman" w:hAnsi="Times New Roman"/>
          <w:szCs w:val="24"/>
        </w:rPr>
        <w:t>Elton E.J., Gruber M.J., Brown S.J.</w:t>
      </w:r>
      <w:r>
        <w:rPr>
          <w:rFonts w:ascii="Times New Roman" w:hAnsi="Times New Roman"/>
          <w:szCs w:val="24"/>
        </w:rPr>
        <w:t>,</w:t>
      </w:r>
      <w:r w:rsidRPr="00FD430A">
        <w:rPr>
          <w:rFonts w:ascii="Times New Roman" w:hAnsi="Times New Roman"/>
          <w:szCs w:val="24"/>
        </w:rPr>
        <w:t xml:space="preserve"> </w:t>
      </w:r>
      <w:r>
        <w:rPr>
          <w:rFonts w:ascii="Times New Roman" w:hAnsi="Times New Roman"/>
          <w:szCs w:val="24"/>
        </w:rPr>
        <w:t>and</w:t>
      </w:r>
      <w:r w:rsidRPr="00FD430A">
        <w:rPr>
          <w:rFonts w:ascii="Times New Roman" w:hAnsi="Times New Roman"/>
          <w:szCs w:val="24"/>
        </w:rPr>
        <w:t xml:space="preserve"> </w:t>
      </w:r>
      <w:proofErr w:type="spellStart"/>
      <w:r>
        <w:rPr>
          <w:rFonts w:ascii="Times New Roman" w:hAnsi="Times New Roman"/>
          <w:szCs w:val="24"/>
        </w:rPr>
        <w:t>Goetzmann</w:t>
      </w:r>
      <w:proofErr w:type="spellEnd"/>
      <w:r>
        <w:rPr>
          <w:rFonts w:ascii="Times New Roman" w:hAnsi="Times New Roman"/>
          <w:szCs w:val="24"/>
        </w:rPr>
        <w:t xml:space="preserve"> </w:t>
      </w:r>
      <w:r w:rsidRPr="00FD430A">
        <w:rPr>
          <w:rFonts w:ascii="Times New Roman" w:hAnsi="Times New Roman"/>
          <w:szCs w:val="24"/>
        </w:rPr>
        <w:t>W.N.</w:t>
      </w:r>
      <w:r>
        <w:rPr>
          <w:rFonts w:ascii="Times New Roman" w:hAnsi="Times New Roman"/>
          <w:szCs w:val="24"/>
        </w:rPr>
        <w:t xml:space="preserve"> (</w:t>
      </w:r>
      <w:r w:rsidRPr="00FD430A">
        <w:rPr>
          <w:rFonts w:ascii="Times New Roman" w:hAnsi="Times New Roman"/>
          <w:szCs w:val="24"/>
        </w:rPr>
        <w:t>2003</w:t>
      </w:r>
      <w:r>
        <w:rPr>
          <w:rFonts w:ascii="Times New Roman" w:hAnsi="Times New Roman"/>
          <w:szCs w:val="24"/>
        </w:rPr>
        <w:t xml:space="preserve">) </w:t>
      </w:r>
      <w:r w:rsidRPr="00FD430A">
        <w:rPr>
          <w:rFonts w:ascii="Times New Roman" w:hAnsi="Times New Roman"/>
          <w:i/>
          <w:iCs/>
          <w:szCs w:val="24"/>
        </w:rPr>
        <w:t>Modern</w:t>
      </w:r>
      <w:r w:rsidRPr="00FD430A">
        <w:rPr>
          <w:rFonts w:ascii="Times New Roman" w:hAnsi="Times New Roman"/>
          <w:szCs w:val="24"/>
        </w:rPr>
        <w:t xml:space="preserve"> </w:t>
      </w:r>
      <w:r w:rsidRPr="00FD430A">
        <w:rPr>
          <w:rFonts w:ascii="Times New Roman" w:hAnsi="Times New Roman"/>
          <w:i/>
          <w:szCs w:val="24"/>
        </w:rPr>
        <w:t>Portfolio Theory and Investment Analysis</w:t>
      </w:r>
      <w:r>
        <w:rPr>
          <w:rFonts w:ascii="Times New Roman" w:hAnsi="Times New Roman"/>
          <w:i/>
          <w:szCs w:val="24"/>
        </w:rPr>
        <w:t xml:space="preserve">. </w:t>
      </w:r>
      <w:r>
        <w:rPr>
          <w:rFonts w:ascii="Times New Roman" w:hAnsi="Times New Roman"/>
          <w:szCs w:val="24"/>
        </w:rPr>
        <w:t>7</w:t>
      </w:r>
      <w:r w:rsidRPr="006E0DF2">
        <w:rPr>
          <w:rFonts w:ascii="Times New Roman" w:hAnsi="Times New Roman"/>
          <w:szCs w:val="24"/>
          <w:vertAlign w:val="superscript"/>
        </w:rPr>
        <w:t>th</w:t>
      </w:r>
      <w:r>
        <w:rPr>
          <w:rFonts w:ascii="Times New Roman" w:hAnsi="Times New Roman"/>
          <w:szCs w:val="24"/>
        </w:rPr>
        <w:t xml:space="preserve"> ed.</w:t>
      </w:r>
      <w:r w:rsidRPr="00FD430A">
        <w:rPr>
          <w:rFonts w:ascii="Times New Roman" w:hAnsi="Times New Roman"/>
          <w:szCs w:val="24"/>
        </w:rPr>
        <w:t xml:space="preserve">  Wiley</w:t>
      </w:r>
    </w:p>
    <w:p w14:paraId="0086433C" w14:textId="77777777" w:rsidR="006E0DF2" w:rsidRDefault="006E0DF2" w:rsidP="006E0DF2">
      <w:pPr>
        <w:spacing w:after="240"/>
        <w:jc w:val="both"/>
        <w:rPr>
          <w:rFonts w:ascii="Times New Roman" w:hAnsi="Times New Roman"/>
          <w:lang w:val="en-US"/>
        </w:rPr>
      </w:pPr>
      <w:r>
        <w:rPr>
          <w:rFonts w:ascii="Times New Roman" w:hAnsi="Times New Roman"/>
        </w:rPr>
        <w:t xml:space="preserve">You should also read one or more of the books about the turmoil; Michael Lewis’s </w:t>
      </w:r>
      <w:r>
        <w:rPr>
          <w:rFonts w:ascii="Times New Roman" w:hAnsi="Times New Roman"/>
          <w:i/>
        </w:rPr>
        <w:t xml:space="preserve">The Big Short </w:t>
      </w:r>
      <w:r>
        <w:rPr>
          <w:rFonts w:ascii="Times New Roman" w:hAnsi="Times New Roman"/>
        </w:rPr>
        <w:t xml:space="preserve">and Sorkin’s </w:t>
      </w:r>
      <w:r w:rsidRPr="00D22F98">
        <w:rPr>
          <w:rFonts w:ascii="Times New Roman" w:hAnsi="Times New Roman"/>
          <w:i/>
        </w:rPr>
        <w:t xml:space="preserve">Too Big to Fail: The Inside Story of How Wall Street and </w:t>
      </w:r>
      <w:r w:rsidRPr="00D22F98">
        <w:rPr>
          <w:rFonts w:ascii="Times New Roman" w:hAnsi="Times New Roman"/>
          <w:i/>
        </w:rPr>
        <w:lastRenderedPageBreak/>
        <w:t>Washington Fought to Save the Financial System-And Themselves</w:t>
      </w:r>
      <w:r>
        <w:rPr>
          <w:rFonts w:ascii="Times New Roman" w:hAnsi="Times New Roman"/>
          <w:i/>
        </w:rPr>
        <w:t xml:space="preserve"> </w:t>
      </w:r>
      <w:r>
        <w:rPr>
          <w:rFonts w:ascii="Times New Roman" w:hAnsi="Times New Roman"/>
        </w:rPr>
        <w:t xml:space="preserve">are probably amongst the best. </w:t>
      </w:r>
      <w:r w:rsidRPr="00A768C7">
        <w:rPr>
          <w:rFonts w:ascii="Times New Roman" w:hAnsi="Times New Roman"/>
          <w:lang w:val="en-US"/>
        </w:rPr>
        <w:t>I also recommend Lowenstein</w:t>
      </w:r>
      <w:r>
        <w:rPr>
          <w:rFonts w:ascii="Times New Roman" w:hAnsi="Times New Roman"/>
          <w:lang w:val="en-US"/>
        </w:rPr>
        <w:t>’s</w:t>
      </w:r>
      <w:r w:rsidRPr="00A768C7">
        <w:rPr>
          <w:rFonts w:ascii="Times New Roman" w:hAnsi="Times New Roman"/>
          <w:lang w:val="en-US"/>
        </w:rPr>
        <w:t>, When Genius Failed: The Rise and Fall of</w:t>
      </w:r>
      <w:r>
        <w:rPr>
          <w:rFonts w:ascii="Times New Roman" w:hAnsi="Times New Roman"/>
          <w:lang w:val="en-US"/>
        </w:rPr>
        <w:t xml:space="preserve"> </w:t>
      </w:r>
      <w:proofErr w:type="gramStart"/>
      <w:r w:rsidRPr="00A768C7">
        <w:rPr>
          <w:rFonts w:ascii="Times New Roman" w:hAnsi="Times New Roman"/>
          <w:lang w:val="en-US"/>
        </w:rPr>
        <w:t>Long Term</w:t>
      </w:r>
      <w:proofErr w:type="gramEnd"/>
      <w:r w:rsidRPr="00A768C7">
        <w:rPr>
          <w:rFonts w:ascii="Times New Roman" w:hAnsi="Times New Roman"/>
          <w:lang w:val="en-US"/>
        </w:rPr>
        <w:t xml:space="preserve"> Capital Management. The book is among the</w:t>
      </w:r>
      <w:r>
        <w:rPr>
          <w:rFonts w:ascii="Times New Roman" w:hAnsi="Times New Roman"/>
          <w:lang w:val="en-US"/>
        </w:rPr>
        <w:t xml:space="preserve"> </w:t>
      </w:r>
      <w:r w:rsidRPr="00A768C7">
        <w:rPr>
          <w:rFonts w:ascii="Times New Roman" w:hAnsi="Times New Roman"/>
          <w:lang w:val="en-US"/>
        </w:rPr>
        <w:t>most comprehensive analysis of trading on Wall Street and its impact on real economy.</w:t>
      </w:r>
    </w:p>
    <w:p w14:paraId="39CDF731" w14:textId="77777777" w:rsidR="006E0DF2" w:rsidRDefault="006E0DF2" w:rsidP="006E0DF2">
      <w:pPr>
        <w:spacing w:after="240"/>
        <w:jc w:val="both"/>
        <w:rPr>
          <w:rFonts w:ascii="Times New Roman" w:hAnsi="Times New Roman"/>
          <w:lang w:val="en-US"/>
        </w:rPr>
      </w:pPr>
      <w:r>
        <w:rPr>
          <w:rFonts w:ascii="Times New Roman" w:hAnsi="Times New Roman"/>
          <w:lang w:val="en-US"/>
        </w:rPr>
        <w:t>If you are looking for a good reference book on financial modeling in Excel, you could use:</w:t>
      </w:r>
    </w:p>
    <w:p w14:paraId="2D90D497" w14:textId="77777777" w:rsidR="00A61CE0" w:rsidRDefault="00A61CE0" w:rsidP="006E0DF2">
      <w:pPr>
        <w:spacing w:after="240"/>
        <w:jc w:val="both"/>
        <w:rPr>
          <w:rFonts w:ascii="Times New Roman" w:hAnsi="Times New Roman"/>
          <w:lang w:val="en-US"/>
        </w:rPr>
      </w:pPr>
      <w:proofErr w:type="spellStart"/>
      <w:r>
        <w:rPr>
          <w:rFonts w:ascii="Times New Roman" w:hAnsi="Times New Roman"/>
          <w:lang w:val="en-US"/>
        </w:rPr>
        <w:t>Benninga</w:t>
      </w:r>
      <w:proofErr w:type="spellEnd"/>
      <w:r>
        <w:rPr>
          <w:rFonts w:ascii="Times New Roman" w:hAnsi="Times New Roman"/>
          <w:lang w:val="en-US"/>
        </w:rPr>
        <w:t xml:space="preserve"> S. (2014) </w:t>
      </w:r>
      <w:r>
        <w:rPr>
          <w:rFonts w:ascii="Times New Roman" w:hAnsi="Times New Roman"/>
          <w:i/>
          <w:lang w:val="en-US"/>
        </w:rPr>
        <w:t xml:space="preserve">Financial Modeling. </w:t>
      </w:r>
      <w:r>
        <w:rPr>
          <w:rFonts w:ascii="Times New Roman" w:hAnsi="Times New Roman"/>
          <w:lang w:val="en-US"/>
        </w:rPr>
        <w:t>4</w:t>
      </w:r>
      <w:r w:rsidRPr="00692AA4">
        <w:rPr>
          <w:rFonts w:ascii="Times New Roman" w:hAnsi="Times New Roman"/>
          <w:vertAlign w:val="superscript"/>
          <w:lang w:val="en-US"/>
        </w:rPr>
        <w:t>th</w:t>
      </w:r>
      <w:r>
        <w:rPr>
          <w:rFonts w:ascii="Times New Roman" w:hAnsi="Times New Roman"/>
          <w:lang w:val="en-US"/>
        </w:rPr>
        <w:t xml:space="preserve"> ed.</w:t>
      </w:r>
      <w:r>
        <w:rPr>
          <w:rFonts w:ascii="Times New Roman" w:hAnsi="Times New Roman"/>
          <w:i/>
          <w:lang w:val="en-US"/>
        </w:rPr>
        <w:t xml:space="preserve"> </w:t>
      </w:r>
      <w:r>
        <w:rPr>
          <w:rFonts w:ascii="Times New Roman" w:hAnsi="Times New Roman"/>
          <w:lang w:val="en-US"/>
        </w:rPr>
        <w:t xml:space="preserve">MIT Press. </w:t>
      </w:r>
    </w:p>
    <w:p w14:paraId="2838763B" w14:textId="77777777" w:rsidR="006E0DF2" w:rsidRDefault="006E0DF2" w:rsidP="006E0DF2">
      <w:pPr>
        <w:spacing w:after="240"/>
        <w:jc w:val="both"/>
        <w:rPr>
          <w:rFonts w:ascii="Times New Roman" w:hAnsi="Times New Roman"/>
          <w:lang w:val="en-US"/>
        </w:rPr>
      </w:pPr>
      <w:r>
        <w:rPr>
          <w:rFonts w:ascii="Times New Roman" w:hAnsi="Times New Roman"/>
          <w:lang w:val="en-US"/>
        </w:rPr>
        <w:t>Chapter 8-12 should be especially useful for this course.</w:t>
      </w:r>
    </w:p>
    <w:p w14:paraId="191C72F4" w14:textId="77777777" w:rsidR="00C30226" w:rsidRPr="000D3F00" w:rsidRDefault="00C30226" w:rsidP="00C30226">
      <w:pPr>
        <w:pStyle w:val="BodyText"/>
        <w:spacing w:after="240"/>
        <w:jc w:val="both"/>
        <w:rPr>
          <w:b/>
          <w:sz w:val="24"/>
          <w:szCs w:val="24"/>
          <w:lang w:val="fr-FR"/>
        </w:rPr>
      </w:pPr>
      <w:r w:rsidRPr="000D3F00">
        <w:rPr>
          <w:b/>
          <w:sz w:val="24"/>
          <w:szCs w:val="24"/>
          <w:lang w:val="fr-FR"/>
        </w:rPr>
        <w:t xml:space="preserve">Course Administration </w:t>
      </w:r>
    </w:p>
    <w:p w14:paraId="7372B2FC" w14:textId="77777777" w:rsidR="00C30226" w:rsidRPr="000D3F00" w:rsidRDefault="00C30226" w:rsidP="00C30226">
      <w:pPr>
        <w:pStyle w:val="BodyText"/>
        <w:jc w:val="both"/>
        <w:rPr>
          <w:sz w:val="24"/>
          <w:szCs w:val="24"/>
          <w:lang w:val="fr-FR"/>
        </w:rPr>
      </w:pPr>
      <w:proofErr w:type="spellStart"/>
      <w:proofErr w:type="gramStart"/>
      <w:r w:rsidRPr="000D3F00">
        <w:rPr>
          <w:sz w:val="24"/>
          <w:szCs w:val="24"/>
          <w:u w:val="single"/>
          <w:lang w:val="fr-FR"/>
        </w:rPr>
        <w:t>Lecturer</w:t>
      </w:r>
      <w:proofErr w:type="spellEnd"/>
      <w:r w:rsidRPr="000D3F00">
        <w:rPr>
          <w:sz w:val="24"/>
          <w:szCs w:val="24"/>
          <w:lang w:val="fr-FR"/>
        </w:rPr>
        <w:t>:</w:t>
      </w:r>
      <w:proofErr w:type="gramEnd"/>
      <w:r w:rsidRPr="000D3F00">
        <w:rPr>
          <w:sz w:val="24"/>
          <w:szCs w:val="24"/>
          <w:lang w:val="fr-FR"/>
        </w:rPr>
        <w:t xml:space="preserve"> </w:t>
      </w:r>
      <w:r w:rsidRPr="000D3F00">
        <w:rPr>
          <w:sz w:val="24"/>
          <w:szCs w:val="24"/>
          <w:lang w:val="fr-FR"/>
        </w:rPr>
        <w:tab/>
        <w:t>Dr. Vikas Raman</w:t>
      </w:r>
    </w:p>
    <w:p w14:paraId="12495E2B" w14:textId="1143D321" w:rsidR="00C30226" w:rsidRDefault="00C30226" w:rsidP="00C30226">
      <w:pPr>
        <w:pStyle w:val="BodyText"/>
        <w:jc w:val="both"/>
        <w:rPr>
          <w:sz w:val="24"/>
          <w:szCs w:val="24"/>
        </w:rPr>
      </w:pPr>
      <w:r w:rsidRPr="000D3F00">
        <w:rPr>
          <w:sz w:val="24"/>
          <w:szCs w:val="24"/>
          <w:lang w:val="fr-FR"/>
        </w:rPr>
        <w:tab/>
      </w:r>
      <w:r w:rsidRPr="000D3F00">
        <w:rPr>
          <w:sz w:val="24"/>
          <w:szCs w:val="24"/>
          <w:lang w:val="fr-FR"/>
        </w:rPr>
        <w:tab/>
      </w:r>
      <w:r w:rsidR="000D3F00">
        <w:rPr>
          <w:sz w:val="24"/>
          <w:szCs w:val="24"/>
        </w:rPr>
        <w:t>Associate Professor of</w:t>
      </w:r>
      <w:r>
        <w:rPr>
          <w:sz w:val="24"/>
          <w:szCs w:val="24"/>
        </w:rPr>
        <w:t xml:space="preserve"> Finance</w:t>
      </w:r>
    </w:p>
    <w:p w14:paraId="708F4F3C" w14:textId="17349550" w:rsidR="00C30226" w:rsidRPr="00300728" w:rsidRDefault="00C30226" w:rsidP="00300728">
      <w:pPr>
        <w:pStyle w:val="BodyText"/>
        <w:jc w:val="both"/>
        <w:rPr>
          <w:sz w:val="24"/>
          <w:szCs w:val="24"/>
          <w:lang w:val="it-IT"/>
        </w:rPr>
      </w:pPr>
      <w:r>
        <w:rPr>
          <w:sz w:val="24"/>
          <w:szCs w:val="24"/>
        </w:rPr>
        <w:tab/>
      </w:r>
      <w:r>
        <w:rPr>
          <w:sz w:val="24"/>
          <w:szCs w:val="24"/>
        </w:rPr>
        <w:tab/>
      </w:r>
      <w:r w:rsidRPr="00300728">
        <w:rPr>
          <w:sz w:val="24"/>
          <w:szCs w:val="24"/>
          <w:lang w:val="it-IT"/>
        </w:rPr>
        <w:t xml:space="preserve">E-mail: </w:t>
      </w:r>
      <w:hyperlink r:id="rId5" w:history="1">
        <w:r w:rsidRPr="00300728">
          <w:rPr>
            <w:rStyle w:val="Hyperlink"/>
            <w:sz w:val="24"/>
            <w:szCs w:val="24"/>
            <w:lang w:val="it-IT"/>
          </w:rPr>
          <w:t>v.raman@lancaster.ac.uk</w:t>
        </w:r>
      </w:hyperlink>
    </w:p>
    <w:p w14:paraId="44DFA011" w14:textId="77777777" w:rsidR="00C30226" w:rsidRPr="00300728" w:rsidRDefault="00C30226" w:rsidP="00C30226">
      <w:pPr>
        <w:pStyle w:val="BodyText"/>
        <w:jc w:val="both"/>
        <w:rPr>
          <w:sz w:val="24"/>
          <w:szCs w:val="24"/>
          <w:lang w:val="it-IT"/>
        </w:rPr>
      </w:pPr>
    </w:p>
    <w:p w14:paraId="520C7BF9" w14:textId="2555F0EC" w:rsidR="00C30226" w:rsidRDefault="00C30226" w:rsidP="0008036F">
      <w:pPr>
        <w:pStyle w:val="BodyText"/>
        <w:jc w:val="both"/>
        <w:rPr>
          <w:sz w:val="24"/>
          <w:szCs w:val="24"/>
        </w:rPr>
      </w:pPr>
      <w:r w:rsidRPr="00C61E2A">
        <w:rPr>
          <w:sz w:val="24"/>
          <w:szCs w:val="24"/>
          <w:u w:val="single"/>
        </w:rPr>
        <w:t>Office Hours</w:t>
      </w:r>
      <w:r w:rsidRPr="00C61E2A">
        <w:rPr>
          <w:b/>
          <w:sz w:val="24"/>
          <w:szCs w:val="24"/>
        </w:rPr>
        <w:t>:</w:t>
      </w:r>
      <w:r w:rsidRPr="00C61E2A">
        <w:rPr>
          <w:sz w:val="24"/>
          <w:szCs w:val="24"/>
        </w:rPr>
        <w:t xml:space="preserve">  </w:t>
      </w:r>
      <w:r w:rsidR="00300728">
        <w:rPr>
          <w:sz w:val="24"/>
          <w:szCs w:val="24"/>
        </w:rPr>
        <w:t>Wednesday</w:t>
      </w:r>
      <w:r w:rsidRPr="00C61E2A">
        <w:rPr>
          <w:sz w:val="24"/>
          <w:szCs w:val="24"/>
        </w:rPr>
        <w:t xml:space="preserve"> 1</w:t>
      </w:r>
      <w:r w:rsidR="00300728">
        <w:rPr>
          <w:sz w:val="24"/>
          <w:szCs w:val="24"/>
        </w:rPr>
        <w:t>0</w:t>
      </w:r>
      <w:r w:rsidRPr="00C61E2A">
        <w:rPr>
          <w:sz w:val="24"/>
          <w:szCs w:val="24"/>
        </w:rPr>
        <w:t>:00 to 1</w:t>
      </w:r>
      <w:r w:rsidR="00300728">
        <w:rPr>
          <w:sz w:val="24"/>
          <w:szCs w:val="24"/>
        </w:rPr>
        <w:t>2</w:t>
      </w:r>
      <w:r w:rsidRPr="00C61E2A">
        <w:rPr>
          <w:sz w:val="24"/>
          <w:szCs w:val="24"/>
        </w:rPr>
        <w:t>:00</w:t>
      </w:r>
      <w:r w:rsidR="0008036F">
        <w:rPr>
          <w:sz w:val="24"/>
          <w:szCs w:val="24"/>
        </w:rPr>
        <w:t xml:space="preserve"> </w:t>
      </w:r>
    </w:p>
    <w:p w14:paraId="2C959B3B" w14:textId="6D085F67" w:rsidR="001E1842" w:rsidRDefault="0008036F" w:rsidP="00300728">
      <w:pPr>
        <w:pStyle w:val="BodyText"/>
        <w:jc w:val="both"/>
      </w:pPr>
      <w:r>
        <w:rPr>
          <w:sz w:val="24"/>
          <w:szCs w:val="24"/>
        </w:rPr>
        <w:tab/>
      </w:r>
      <w:r>
        <w:rPr>
          <w:sz w:val="24"/>
          <w:szCs w:val="24"/>
        </w:rPr>
        <w:tab/>
      </w:r>
    </w:p>
    <w:p w14:paraId="273C4D88" w14:textId="50B0E031" w:rsidR="001B21E5" w:rsidRDefault="001B21E5" w:rsidP="001B21E5">
      <w:pPr>
        <w:pStyle w:val="BodyText"/>
        <w:jc w:val="both"/>
        <w:rPr>
          <w:sz w:val="16"/>
          <w:szCs w:val="16"/>
        </w:rPr>
      </w:pPr>
      <w:r>
        <w:rPr>
          <w:sz w:val="16"/>
          <w:szCs w:val="16"/>
        </w:rPr>
        <w:tab/>
      </w:r>
      <w:r>
        <w:rPr>
          <w:sz w:val="16"/>
          <w:szCs w:val="16"/>
        </w:rPr>
        <w:tab/>
      </w:r>
    </w:p>
    <w:p w14:paraId="35BE4CA9" w14:textId="2A866FAF" w:rsidR="006F0162" w:rsidRPr="001B21E5" w:rsidRDefault="006F0162" w:rsidP="001B21E5">
      <w:pPr>
        <w:pStyle w:val="BodyText"/>
        <w:ind w:left="720" w:firstLine="720"/>
        <w:jc w:val="both"/>
        <w:rPr>
          <w:sz w:val="16"/>
          <w:szCs w:val="16"/>
        </w:rPr>
      </w:pPr>
    </w:p>
    <w:p w14:paraId="2478FE82" w14:textId="692D8834" w:rsidR="0008036F" w:rsidRDefault="006F0162" w:rsidP="001B21E5">
      <w:pPr>
        <w:pStyle w:val="BodyText"/>
        <w:jc w:val="both"/>
        <w:rPr>
          <w:sz w:val="24"/>
          <w:szCs w:val="24"/>
        </w:rPr>
      </w:pPr>
      <w:r w:rsidRPr="006F0162">
        <w:tab/>
      </w:r>
      <w:r w:rsidRPr="006F0162">
        <w:tab/>
      </w:r>
    </w:p>
    <w:p w14:paraId="50C89884" w14:textId="77777777" w:rsidR="00D603D5" w:rsidRPr="00C61E2A" w:rsidRDefault="00D603D5" w:rsidP="00C30226">
      <w:pPr>
        <w:pStyle w:val="BodyText"/>
        <w:spacing w:after="240"/>
        <w:jc w:val="both"/>
        <w:rPr>
          <w:sz w:val="24"/>
          <w:szCs w:val="24"/>
        </w:rPr>
      </w:pPr>
      <w:r w:rsidRPr="002E66B4">
        <w:rPr>
          <w:sz w:val="24"/>
          <w:szCs w:val="24"/>
          <w:u w:val="single"/>
        </w:rPr>
        <w:t>Lectures</w:t>
      </w:r>
      <w:r w:rsidRPr="00E97AF3">
        <w:rPr>
          <w:b/>
          <w:sz w:val="24"/>
          <w:szCs w:val="24"/>
        </w:rPr>
        <w:t>:</w:t>
      </w:r>
      <w:r>
        <w:rPr>
          <w:b/>
          <w:sz w:val="24"/>
          <w:szCs w:val="24"/>
        </w:rPr>
        <w:t xml:space="preserve"> </w:t>
      </w:r>
      <w:r w:rsidRPr="00D31271">
        <w:rPr>
          <w:sz w:val="24"/>
          <w:szCs w:val="24"/>
        </w:rPr>
        <w:t>Recorded lectures will be uploaded to Moodle.</w:t>
      </w:r>
    </w:p>
    <w:p w14:paraId="3A8FF13F" w14:textId="77777777" w:rsidR="00CD60C7" w:rsidRPr="00CD60C7" w:rsidRDefault="00CD60C7" w:rsidP="00CD60C7">
      <w:pPr>
        <w:spacing w:after="240"/>
        <w:jc w:val="both"/>
        <w:rPr>
          <w:rFonts w:ascii="Times New Roman" w:hAnsi="Times New Roman"/>
          <w:szCs w:val="24"/>
          <w:u w:val="single"/>
        </w:rPr>
      </w:pPr>
      <w:r w:rsidRPr="00CD60C7">
        <w:rPr>
          <w:rFonts w:ascii="Times New Roman" w:hAnsi="Times New Roman"/>
          <w:szCs w:val="24"/>
          <w:u w:val="single"/>
        </w:rPr>
        <w:t>Assignments</w:t>
      </w:r>
    </w:p>
    <w:p w14:paraId="3F26C9F0" w14:textId="77777777" w:rsidR="00CD60C7" w:rsidRDefault="00CD60C7" w:rsidP="00CD60C7">
      <w:pPr>
        <w:spacing w:after="240"/>
        <w:jc w:val="both"/>
        <w:rPr>
          <w:rFonts w:ascii="Times New Roman" w:hAnsi="Times New Roman"/>
          <w:szCs w:val="24"/>
        </w:rPr>
      </w:pPr>
      <w:r>
        <w:rPr>
          <w:rFonts w:ascii="Times New Roman" w:hAnsi="Times New Roman"/>
          <w:szCs w:val="24"/>
        </w:rPr>
        <w:t xml:space="preserve">I will provide a problem set for each week. </w:t>
      </w:r>
    </w:p>
    <w:p w14:paraId="4E1DE40A" w14:textId="77777777" w:rsidR="00CD60C7" w:rsidRDefault="00CD60C7" w:rsidP="00CD60C7">
      <w:pPr>
        <w:spacing w:after="240"/>
        <w:jc w:val="both"/>
        <w:rPr>
          <w:rFonts w:ascii="Times New Roman" w:hAnsi="Times New Roman"/>
          <w:szCs w:val="24"/>
        </w:rPr>
      </w:pPr>
      <w:r>
        <w:rPr>
          <w:rFonts w:ascii="Times New Roman" w:hAnsi="Times New Roman"/>
          <w:szCs w:val="24"/>
        </w:rPr>
        <w:t xml:space="preserve">You will find the questions are of three types: true/false; simple examples of things covered in the lecture; more demanding problems that are more similar to those in the </w:t>
      </w:r>
      <w:r w:rsidR="00FB0684">
        <w:rPr>
          <w:rFonts w:ascii="Times New Roman" w:hAnsi="Times New Roman"/>
          <w:szCs w:val="24"/>
        </w:rPr>
        <w:t xml:space="preserve">final exam. The assignments are </w:t>
      </w:r>
      <w:r>
        <w:rPr>
          <w:rFonts w:ascii="Times New Roman" w:hAnsi="Times New Roman"/>
          <w:szCs w:val="24"/>
        </w:rPr>
        <w:t>intended to reinforce your learning, test your knowledge and generally think more deeply about the issues raised. They should also be of great help in doing well on the assessed part of the course.</w:t>
      </w:r>
    </w:p>
    <w:p w14:paraId="6BC22407" w14:textId="77777777" w:rsidR="00CD60C7" w:rsidRDefault="00CD60C7" w:rsidP="00CD60C7">
      <w:pPr>
        <w:spacing w:after="240"/>
        <w:jc w:val="both"/>
        <w:rPr>
          <w:rFonts w:ascii="Times New Roman" w:hAnsi="Times New Roman"/>
          <w:szCs w:val="24"/>
        </w:rPr>
      </w:pPr>
      <w:r>
        <w:rPr>
          <w:rFonts w:ascii="Times New Roman" w:hAnsi="Times New Roman"/>
          <w:szCs w:val="24"/>
        </w:rPr>
        <w:t>Model answers will be provided.</w:t>
      </w:r>
    </w:p>
    <w:p w14:paraId="11ED1CED" w14:textId="77777777" w:rsidR="00CD60C7" w:rsidRDefault="00CD60C7" w:rsidP="00CD60C7">
      <w:pPr>
        <w:spacing w:after="240"/>
        <w:jc w:val="both"/>
        <w:rPr>
          <w:rFonts w:ascii="Times New Roman" w:hAnsi="Times New Roman"/>
          <w:szCs w:val="24"/>
        </w:rPr>
      </w:pPr>
      <w:r>
        <w:rPr>
          <w:rFonts w:ascii="Times New Roman" w:hAnsi="Times New Roman"/>
          <w:szCs w:val="24"/>
        </w:rPr>
        <w:t>The exception to the general pattern will be the first assignment. This is designed to ensure that you are familiar with some of the key concepts of returns, correlations etc</w:t>
      </w:r>
      <w:r w:rsidR="006C7CD0">
        <w:rPr>
          <w:rFonts w:ascii="Times New Roman" w:hAnsi="Times New Roman"/>
          <w:szCs w:val="24"/>
        </w:rPr>
        <w:t>.</w:t>
      </w:r>
      <w:r>
        <w:rPr>
          <w:rFonts w:ascii="Times New Roman" w:hAnsi="Times New Roman"/>
          <w:szCs w:val="24"/>
        </w:rPr>
        <w:t xml:space="preserve"> that will be critical for lecture 2. </w:t>
      </w:r>
    </w:p>
    <w:p w14:paraId="507B77A7" w14:textId="372F32A9" w:rsidR="00CD60C7" w:rsidRDefault="00CD60C7" w:rsidP="00CD60C7">
      <w:pPr>
        <w:spacing w:after="240"/>
        <w:jc w:val="both"/>
        <w:rPr>
          <w:rFonts w:ascii="Times New Roman" w:hAnsi="Times New Roman"/>
          <w:szCs w:val="24"/>
        </w:rPr>
      </w:pPr>
      <w:r>
        <w:rPr>
          <w:rFonts w:ascii="Times New Roman" w:hAnsi="Times New Roman"/>
          <w:szCs w:val="24"/>
        </w:rPr>
        <w:t>I cannot stress too much the importance of working through the assignments. The seductive strategy of allowing knowledge to be gently absorbed through attending lectures and picking up the model answers, and then doing a total immersion study of past papers just before the test just will not work. You need time to absorb the ideas; the problems then become much easier to solve.</w:t>
      </w:r>
    </w:p>
    <w:p w14:paraId="28B745B4" w14:textId="7540F22B" w:rsidR="00FB6B78" w:rsidRDefault="00FB6B78" w:rsidP="00CD60C7">
      <w:pPr>
        <w:spacing w:after="240"/>
        <w:jc w:val="both"/>
        <w:rPr>
          <w:rFonts w:ascii="Times New Roman" w:hAnsi="Times New Roman"/>
          <w:szCs w:val="24"/>
        </w:rPr>
      </w:pPr>
    </w:p>
    <w:p w14:paraId="57975049" w14:textId="77777777" w:rsidR="00300728" w:rsidRDefault="00300728" w:rsidP="00CD60C7">
      <w:pPr>
        <w:spacing w:after="240"/>
        <w:jc w:val="both"/>
        <w:rPr>
          <w:rFonts w:ascii="Times New Roman" w:hAnsi="Times New Roman"/>
          <w:szCs w:val="24"/>
        </w:rPr>
      </w:pPr>
    </w:p>
    <w:p w14:paraId="36CEE9D3" w14:textId="77777777" w:rsidR="001E1842" w:rsidRPr="00FD430A" w:rsidRDefault="001E1842" w:rsidP="00CD60C7">
      <w:pPr>
        <w:spacing w:after="240"/>
        <w:jc w:val="both"/>
        <w:rPr>
          <w:rFonts w:ascii="Times New Roman" w:hAnsi="Times New Roman"/>
          <w:szCs w:val="24"/>
        </w:rPr>
      </w:pPr>
    </w:p>
    <w:p w14:paraId="2BAA2D6B" w14:textId="77777777" w:rsidR="00CD60C7" w:rsidRPr="00CD60C7" w:rsidRDefault="00CD60C7" w:rsidP="00CD60C7">
      <w:pPr>
        <w:spacing w:after="240"/>
        <w:jc w:val="both"/>
        <w:rPr>
          <w:rFonts w:ascii="Times New Roman" w:hAnsi="Times New Roman"/>
          <w:szCs w:val="24"/>
          <w:u w:val="single"/>
        </w:rPr>
      </w:pPr>
      <w:r w:rsidRPr="00CD60C7">
        <w:rPr>
          <w:rFonts w:ascii="Times New Roman" w:hAnsi="Times New Roman"/>
          <w:szCs w:val="24"/>
          <w:u w:val="single"/>
        </w:rPr>
        <w:lastRenderedPageBreak/>
        <w:t>Workshops</w:t>
      </w:r>
    </w:p>
    <w:p w14:paraId="3A9D1CFD" w14:textId="3B42EC56" w:rsidR="00CD60C7" w:rsidRPr="00FD430A" w:rsidRDefault="00CD60C7" w:rsidP="00CD60C7">
      <w:pPr>
        <w:spacing w:after="240"/>
        <w:jc w:val="both"/>
        <w:rPr>
          <w:rFonts w:ascii="Times New Roman" w:hAnsi="Times New Roman"/>
          <w:szCs w:val="24"/>
        </w:rPr>
      </w:pPr>
      <w:r>
        <w:rPr>
          <w:rFonts w:ascii="Times New Roman" w:hAnsi="Times New Roman"/>
          <w:szCs w:val="24"/>
        </w:rPr>
        <w:t>Workshop</w:t>
      </w:r>
      <w:r w:rsidRPr="00FD430A">
        <w:rPr>
          <w:rFonts w:ascii="Times New Roman" w:hAnsi="Times New Roman"/>
          <w:szCs w:val="24"/>
        </w:rPr>
        <w:t xml:space="preserve"> groups meet once a week, </w:t>
      </w:r>
      <w:r w:rsidRPr="00F048EA">
        <w:rPr>
          <w:rFonts w:ascii="Times New Roman" w:hAnsi="Times New Roman"/>
          <w:b/>
          <w:bCs/>
          <w:szCs w:val="24"/>
        </w:rPr>
        <w:t>beginning in</w:t>
      </w:r>
      <w:r w:rsidRPr="00F048EA">
        <w:rPr>
          <w:rFonts w:ascii="Times New Roman" w:hAnsi="Times New Roman"/>
          <w:b/>
          <w:szCs w:val="24"/>
        </w:rPr>
        <w:t xml:space="preserve"> Week </w:t>
      </w:r>
      <w:r>
        <w:rPr>
          <w:rFonts w:ascii="Times New Roman" w:hAnsi="Times New Roman"/>
          <w:b/>
          <w:szCs w:val="24"/>
        </w:rPr>
        <w:t>1</w:t>
      </w:r>
      <w:r w:rsidRPr="00F048EA">
        <w:rPr>
          <w:rFonts w:ascii="Times New Roman" w:hAnsi="Times New Roman"/>
          <w:b/>
          <w:szCs w:val="24"/>
        </w:rPr>
        <w:t>2</w:t>
      </w:r>
      <w:r>
        <w:rPr>
          <w:rFonts w:ascii="Times New Roman" w:hAnsi="Times New Roman"/>
          <w:b/>
          <w:szCs w:val="24"/>
        </w:rPr>
        <w:t xml:space="preserve"> (w/c 2</w:t>
      </w:r>
      <w:r w:rsidR="00300728">
        <w:rPr>
          <w:rFonts w:ascii="Times New Roman" w:hAnsi="Times New Roman"/>
          <w:b/>
          <w:szCs w:val="24"/>
        </w:rPr>
        <w:t>2</w:t>
      </w:r>
      <w:r>
        <w:rPr>
          <w:rFonts w:ascii="Times New Roman" w:hAnsi="Times New Roman"/>
          <w:b/>
          <w:szCs w:val="24"/>
        </w:rPr>
        <w:t>/01/20</w:t>
      </w:r>
      <w:r w:rsidR="009722B3">
        <w:rPr>
          <w:rFonts w:ascii="Times New Roman" w:hAnsi="Times New Roman"/>
          <w:b/>
          <w:szCs w:val="24"/>
        </w:rPr>
        <w:t>2</w:t>
      </w:r>
      <w:r w:rsidR="00300728">
        <w:rPr>
          <w:rFonts w:ascii="Times New Roman" w:hAnsi="Times New Roman"/>
          <w:b/>
          <w:szCs w:val="24"/>
        </w:rPr>
        <w:t>4</w:t>
      </w:r>
      <w:r>
        <w:rPr>
          <w:rFonts w:ascii="Times New Roman" w:hAnsi="Times New Roman"/>
          <w:b/>
          <w:szCs w:val="24"/>
        </w:rPr>
        <w:t>)</w:t>
      </w:r>
      <w:r w:rsidRPr="00FD430A">
        <w:rPr>
          <w:rFonts w:ascii="Times New Roman" w:hAnsi="Times New Roman"/>
          <w:szCs w:val="24"/>
        </w:rPr>
        <w:t xml:space="preserve">.  Attendance at </w:t>
      </w:r>
      <w:r>
        <w:rPr>
          <w:rFonts w:ascii="Times New Roman" w:hAnsi="Times New Roman"/>
          <w:szCs w:val="24"/>
        </w:rPr>
        <w:t>w</w:t>
      </w:r>
      <w:r w:rsidRPr="00154F91">
        <w:rPr>
          <w:rFonts w:ascii="Times New Roman" w:hAnsi="Times New Roman"/>
          <w:szCs w:val="24"/>
        </w:rPr>
        <w:t>orkshops</w:t>
      </w:r>
      <w:r w:rsidRPr="00FD430A">
        <w:rPr>
          <w:rFonts w:ascii="Times New Roman" w:hAnsi="Times New Roman"/>
          <w:szCs w:val="24"/>
        </w:rPr>
        <w:t xml:space="preserve"> is compulsory.</w:t>
      </w:r>
      <w:r w:rsidR="008E54B9">
        <w:rPr>
          <w:rFonts w:ascii="Times New Roman" w:hAnsi="Times New Roman"/>
          <w:szCs w:val="24"/>
        </w:rPr>
        <w:t xml:space="preserve"> Workshops will be </w:t>
      </w:r>
      <w:r w:rsidR="00AB18EA">
        <w:rPr>
          <w:rFonts w:ascii="Times New Roman" w:hAnsi="Times New Roman"/>
          <w:szCs w:val="24"/>
        </w:rPr>
        <w:t xml:space="preserve">conducted </w:t>
      </w:r>
      <w:r w:rsidR="008E54B9">
        <w:rPr>
          <w:rFonts w:ascii="Times New Roman" w:hAnsi="Times New Roman"/>
          <w:szCs w:val="24"/>
        </w:rPr>
        <w:t>both online (Teams) and in-person.</w:t>
      </w:r>
    </w:p>
    <w:p w14:paraId="386DFBD0" w14:textId="77777777" w:rsidR="00CD60C7" w:rsidRDefault="00CD60C7" w:rsidP="00CD60C7">
      <w:pPr>
        <w:spacing w:after="240"/>
        <w:jc w:val="both"/>
        <w:rPr>
          <w:rFonts w:ascii="Times New Roman" w:hAnsi="Times New Roman"/>
          <w:szCs w:val="24"/>
        </w:rPr>
      </w:pPr>
      <w:r w:rsidRPr="00FD430A">
        <w:rPr>
          <w:rFonts w:ascii="Times New Roman" w:hAnsi="Times New Roman"/>
          <w:szCs w:val="24"/>
        </w:rPr>
        <w:t xml:space="preserve">The </w:t>
      </w:r>
      <w:r>
        <w:rPr>
          <w:rFonts w:ascii="Times New Roman" w:hAnsi="Times New Roman"/>
          <w:szCs w:val="24"/>
        </w:rPr>
        <w:t>workshop</w:t>
      </w:r>
      <w:r w:rsidRPr="00FD430A">
        <w:rPr>
          <w:rFonts w:ascii="Times New Roman" w:hAnsi="Times New Roman"/>
          <w:szCs w:val="24"/>
        </w:rPr>
        <w:t xml:space="preserve">s will focus on </w:t>
      </w:r>
      <w:r>
        <w:rPr>
          <w:rFonts w:ascii="Times New Roman" w:hAnsi="Times New Roman"/>
          <w:szCs w:val="24"/>
        </w:rPr>
        <w:t>the weekly assignments. You</w:t>
      </w:r>
      <w:r w:rsidRPr="00FD430A">
        <w:rPr>
          <w:rFonts w:ascii="Times New Roman" w:hAnsi="Times New Roman"/>
          <w:szCs w:val="24"/>
        </w:rPr>
        <w:t xml:space="preserve"> should come prepared</w:t>
      </w:r>
      <w:r>
        <w:rPr>
          <w:rFonts w:ascii="Times New Roman" w:hAnsi="Times New Roman"/>
          <w:szCs w:val="24"/>
        </w:rPr>
        <w:t xml:space="preserve"> to discuss your</w:t>
      </w:r>
      <w:r w:rsidRPr="00FD430A">
        <w:rPr>
          <w:rFonts w:ascii="Times New Roman" w:hAnsi="Times New Roman"/>
          <w:szCs w:val="24"/>
        </w:rPr>
        <w:t xml:space="preserve"> answers to the questions set each week. In the </w:t>
      </w:r>
      <w:r>
        <w:rPr>
          <w:rFonts w:ascii="Times New Roman" w:hAnsi="Times New Roman"/>
          <w:szCs w:val="24"/>
        </w:rPr>
        <w:t>workshop</w:t>
      </w:r>
      <w:r w:rsidRPr="00FD430A">
        <w:rPr>
          <w:rFonts w:ascii="Times New Roman" w:hAnsi="Times New Roman"/>
          <w:szCs w:val="24"/>
        </w:rPr>
        <w:t xml:space="preserve">s, I will not seek to go through </w:t>
      </w:r>
      <w:r>
        <w:rPr>
          <w:rFonts w:ascii="Times New Roman" w:hAnsi="Times New Roman"/>
          <w:szCs w:val="24"/>
        </w:rPr>
        <w:t>the entire problem set. Rather, I will seek to focus on those that cause you most problems and those that raise the most interesting issues.</w:t>
      </w:r>
    </w:p>
    <w:p w14:paraId="6E623599" w14:textId="77777777" w:rsidR="001E5AD9" w:rsidRDefault="001E5AD9" w:rsidP="00CD60C7">
      <w:pPr>
        <w:spacing w:after="240"/>
        <w:jc w:val="both"/>
        <w:rPr>
          <w:rFonts w:ascii="Times New Roman" w:hAnsi="Times New Roman"/>
          <w:szCs w:val="24"/>
        </w:rPr>
      </w:pPr>
      <w:r>
        <w:rPr>
          <w:rFonts w:ascii="Times New Roman" w:hAnsi="Times New Roman"/>
          <w:szCs w:val="24"/>
        </w:rPr>
        <w:t xml:space="preserve">Note: </w:t>
      </w:r>
      <w:r w:rsidRPr="001E5AD9">
        <w:rPr>
          <w:rFonts w:ascii="Times New Roman" w:hAnsi="Times New Roman"/>
          <w:szCs w:val="24"/>
        </w:rPr>
        <w:t>It is your responsibility to ensure you register y</w:t>
      </w:r>
      <w:bookmarkStart w:id="2" w:name="_GoBack"/>
      <w:bookmarkEnd w:id="2"/>
      <w:r w:rsidRPr="001E5AD9">
        <w:rPr>
          <w:rFonts w:ascii="Times New Roman" w:hAnsi="Times New Roman"/>
          <w:szCs w:val="24"/>
        </w:rPr>
        <w:t xml:space="preserve">our attendance in compulsory sessions on this course by checking into the </w:t>
      </w:r>
      <w:proofErr w:type="spellStart"/>
      <w:r w:rsidRPr="001E5AD9">
        <w:rPr>
          <w:rFonts w:ascii="Times New Roman" w:hAnsi="Times New Roman"/>
          <w:szCs w:val="24"/>
        </w:rPr>
        <w:t>i</w:t>
      </w:r>
      <w:proofErr w:type="spellEnd"/>
      <w:r w:rsidRPr="001E5AD9">
        <w:rPr>
          <w:rFonts w:ascii="Times New Roman" w:hAnsi="Times New Roman"/>
          <w:szCs w:val="24"/>
        </w:rPr>
        <w:t>-Lancaster system during live sessions (both for in person sessions and sessions held via Microsoft Teams). In sessions via Microsoft Teams, the session leader/teacher will provide you with a code to check in. Please ask if you are unsure how to register your attendance in a session.</w:t>
      </w:r>
    </w:p>
    <w:p w14:paraId="48AF2305" w14:textId="77777777" w:rsidR="00CD60C7" w:rsidRPr="004F2648" w:rsidRDefault="00CD60C7" w:rsidP="00CD60C7">
      <w:pPr>
        <w:spacing w:after="240"/>
        <w:jc w:val="both"/>
        <w:rPr>
          <w:rFonts w:ascii="Times New Roman" w:hAnsi="Times New Roman"/>
          <w:szCs w:val="24"/>
          <w:u w:val="single"/>
        </w:rPr>
      </w:pPr>
      <w:r w:rsidRPr="004F2648">
        <w:rPr>
          <w:rFonts w:ascii="Times New Roman" w:hAnsi="Times New Roman"/>
          <w:szCs w:val="24"/>
          <w:u w:val="single"/>
        </w:rPr>
        <w:t>Material</w:t>
      </w:r>
    </w:p>
    <w:p w14:paraId="01DF5B26" w14:textId="77777777" w:rsidR="00CD60C7" w:rsidRDefault="00CD60C7" w:rsidP="00CD60C7">
      <w:pPr>
        <w:spacing w:after="240"/>
        <w:jc w:val="both"/>
        <w:rPr>
          <w:rFonts w:ascii="Times New Roman" w:hAnsi="Times New Roman"/>
          <w:szCs w:val="24"/>
        </w:rPr>
      </w:pPr>
      <w:r>
        <w:rPr>
          <w:rFonts w:ascii="Times New Roman" w:hAnsi="Times New Roman"/>
          <w:szCs w:val="24"/>
        </w:rPr>
        <w:t xml:space="preserve">Lecture notes and problem sets will be posted on Moodle. </w:t>
      </w:r>
      <w:r w:rsidRPr="00B06D8D">
        <w:rPr>
          <w:rFonts w:ascii="Times New Roman" w:hAnsi="Times New Roman"/>
          <w:szCs w:val="24"/>
          <w:lang w:val="en-US"/>
        </w:rPr>
        <w:t>Model answers will be posted on Fridays after the respective seminars</w:t>
      </w:r>
      <w:r>
        <w:rPr>
          <w:rFonts w:ascii="Times New Roman" w:hAnsi="Times New Roman"/>
          <w:szCs w:val="24"/>
        </w:rPr>
        <w:t xml:space="preserve">. The lecture notes are in </w:t>
      </w:r>
      <w:r w:rsidR="006C7CD0">
        <w:rPr>
          <w:rFonts w:ascii="Times New Roman" w:hAnsi="Times New Roman"/>
          <w:szCs w:val="24"/>
        </w:rPr>
        <w:t>PowerPoint</w:t>
      </w:r>
      <w:r>
        <w:rPr>
          <w:rFonts w:ascii="Times New Roman" w:hAnsi="Times New Roman"/>
          <w:szCs w:val="24"/>
        </w:rPr>
        <w:t xml:space="preserve"> form. </w:t>
      </w:r>
      <w:r w:rsidRPr="002B38F5">
        <w:rPr>
          <w:rFonts w:ascii="Times New Roman" w:hAnsi="Times New Roman"/>
          <w:szCs w:val="24"/>
          <w:lang w:val="en-US"/>
        </w:rPr>
        <w:t>To avoid extensive calculations and formulae, I often leave them to additional Excel spreadsheets.</w:t>
      </w:r>
      <w:r>
        <w:rPr>
          <w:rFonts w:ascii="Times New Roman" w:hAnsi="Times New Roman"/>
          <w:szCs w:val="24"/>
          <w:lang w:val="en-US"/>
        </w:rPr>
        <w:t xml:space="preserve"> </w:t>
      </w:r>
      <w:r w:rsidRPr="002B38F5">
        <w:rPr>
          <w:rFonts w:ascii="Times New Roman" w:hAnsi="Times New Roman"/>
          <w:szCs w:val="24"/>
          <w:lang w:val="en-US"/>
        </w:rPr>
        <w:t xml:space="preserve">You will also </w:t>
      </w:r>
      <w:r w:rsidRPr="002B38F5">
        <w:rPr>
          <w:rFonts w:ascii="Times New Roman" w:hAnsi="Times New Roman" w:hint="eastAsia"/>
          <w:szCs w:val="24"/>
          <w:lang w:val="en-US"/>
        </w:rPr>
        <w:t>ﬁ</w:t>
      </w:r>
      <w:r w:rsidRPr="002B38F5">
        <w:rPr>
          <w:rFonts w:ascii="Times New Roman" w:hAnsi="Times New Roman"/>
          <w:szCs w:val="24"/>
          <w:lang w:val="en-US"/>
        </w:rPr>
        <w:t xml:space="preserve">nd them on </w:t>
      </w:r>
      <w:r>
        <w:rPr>
          <w:rFonts w:ascii="Times New Roman" w:hAnsi="Times New Roman"/>
          <w:szCs w:val="24"/>
        </w:rPr>
        <w:t>Moodle</w:t>
      </w:r>
      <w:r w:rsidRPr="002B38F5">
        <w:rPr>
          <w:rFonts w:ascii="Times New Roman" w:hAnsi="Times New Roman"/>
          <w:szCs w:val="24"/>
          <w:lang w:val="en-US"/>
        </w:rPr>
        <w:t>.</w:t>
      </w:r>
      <w:r>
        <w:rPr>
          <w:rFonts w:ascii="Times New Roman" w:hAnsi="Times New Roman"/>
          <w:szCs w:val="24"/>
          <w:lang w:val="en-US"/>
        </w:rPr>
        <w:t xml:space="preserve"> </w:t>
      </w:r>
      <w:r w:rsidRPr="00907FB5">
        <w:rPr>
          <w:rFonts w:ascii="Times New Roman" w:hAnsi="Times New Roman"/>
          <w:szCs w:val="24"/>
          <w:u w:val="single"/>
        </w:rPr>
        <w:t>The lecture notes are not intended to be a comprehensive and self-contained summary of all you need to know; rather they are designed to accompany the lectures, provide a skeleton of the argument and points covered, and provide a way of organising your own notes on what is covered in the lecture.</w:t>
      </w:r>
      <w:r>
        <w:rPr>
          <w:rFonts w:ascii="Times New Roman" w:hAnsi="Times New Roman"/>
          <w:szCs w:val="24"/>
        </w:rPr>
        <w:t xml:space="preserve"> If you have to miss the lecture – and I really strongly recommend you not to - then you can use the notes to give you an idea of what I have covered, but you will need to read the textbook, do the exercises and pay full attention at the seminars to remedy the gap. </w:t>
      </w:r>
    </w:p>
    <w:p w14:paraId="70B87C98" w14:textId="77777777" w:rsidR="006E0DF2" w:rsidRPr="00CD60C7" w:rsidRDefault="006E0DF2" w:rsidP="006E0DF2">
      <w:pPr>
        <w:pStyle w:val="BodyText"/>
        <w:jc w:val="both"/>
        <w:rPr>
          <w:sz w:val="24"/>
          <w:szCs w:val="24"/>
        </w:rPr>
      </w:pPr>
    </w:p>
    <w:p w14:paraId="7090D179" w14:textId="77777777" w:rsidR="004F2648" w:rsidRPr="00FD430A" w:rsidRDefault="004F2648" w:rsidP="004F2648">
      <w:pPr>
        <w:spacing w:after="240"/>
        <w:jc w:val="both"/>
        <w:rPr>
          <w:rFonts w:ascii="Times New Roman" w:hAnsi="Times New Roman"/>
          <w:szCs w:val="24"/>
        </w:rPr>
      </w:pPr>
      <w:r>
        <w:rPr>
          <w:rFonts w:ascii="Times New Roman" w:hAnsi="Times New Roman"/>
          <w:b/>
          <w:szCs w:val="24"/>
        </w:rPr>
        <w:t xml:space="preserve">Course </w:t>
      </w:r>
      <w:r w:rsidRPr="00FD430A">
        <w:rPr>
          <w:rFonts w:ascii="Times New Roman" w:hAnsi="Times New Roman"/>
          <w:b/>
          <w:szCs w:val="24"/>
        </w:rPr>
        <w:t>Assessment</w:t>
      </w:r>
    </w:p>
    <w:p w14:paraId="7EC10245" w14:textId="15E629D9" w:rsidR="00854A3F" w:rsidRDefault="00CC569C" w:rsidP="00CC569C">
      <w:pPr>
        <w:spacing w:after="240"/>
        <w:jc w:val="both"/>
        <w:rPr>
          <w:rFonts w:ascii="Times New Roman" w:hAnsi="Times New Roman"/>
          <w:szCs w:val="24"/>
        </w:rPr>
      </w:pPr>
      <w:r w:rsidRPr="00FD430A">
        <w:rPr>
          <w:rFonts w:ascii="Times New Roman" w:hAnsi="Times New Roman"/>
          <w:szCs w:val="24"/>
        </w:rPr>
        <w:t xml:space="preserve">Assessment is in two parts. There will be a </w:t>
      </w:r>
      <w:r w:rsidR="0008036F">
        <w:rPr>
          <w:rFonts w:ascii="Times New Roman" w:hAnsi="Times New Roman"/>
          <w:szCs w:val="24"/>
        </w:rPr>
        <w:t>class</w:t>
      </w:r>
      <w:r w:rsidRPr="00FD430A">
        <w:rPr>
          <w:rFonts w:ascii="Times New Roman" w:hAnsi="Times New Roman"/>
          <w:szCs w:val="24"/>
        </w:rPr>
        <w:t xml:space="preserve"> test in week </w:t>
      </w:r>
      <w:r w:rsidR="006C7CD0">
        <w:rPr>
          <w:rFonts w:ascii="Times New Roman" w:hAnsi="Times New Roman"/>
          <w:szCs w:val="24"/>
        </w:rPr>
        <w:t>1</w:t>
      </w:r>
      <w:r w:rsidR="00A677B7">
        <w:rPr>
          <w:rFonts w:ascii="Times New Roman" w:hAnsi="Times New Roman"/>
          <w:szCs w:val="24"/>
        </w:rPr>
        <w:t>9</w:t>
      </w:r>
      <w:r w:rsidR="00854A3F">
        <w:rPr>
          <w:rFonts w:ascii="Times New Roman" w:hAnsi="Times New Roman"/>
          <w:szCs w:val="24"/>
        </w:rPr>
        <w:t>,</w:t>
      </w:r>
      <w:r w:rsidRPr="00FD430A">
        <w:rPr>
          <w:rFonts w:ascii="Times New Roman" w:hAnsi="Times New Roman"/>
          <w:szCs w:val="24"/>
        </w:rPr>
        <w:t xml:space="preserve"> </w:t>
      </w:r>
      <w:r w:rsidRPr="00541040">
        <w:rPr>
          <w:rFonts w:ascii="Times New Roman" w:hAnsi="Times New Roman"/>
          <w:szCs w:val="24"/>
        </w:rPr>
        <w:t>which</w:t>
      </w:r>
      <w:r w:rsidRPr="00FD430A">
        <w:rPr>
          <w:rFonts w:ascii="Times New Roman" w:hAnsi="Times New Roman"/>
          <w:szCs w:val="24"/>
        </w:rPr>
        <w:t xml:space="preserve"> will contribute 2</w:t>
      </w:r>
      <w:r w:rsidR="00854A3F">
        <w:rPr>
          <w:rFonts w:ascii="Times New Roman" w:hAnsi="Times New Roman"/>
          <w:szCs w:val="24"/>
        </w:rPr>
        <w:t>5</w:t>
      </w:r>
      <w:r w:rsidRPr="00FD430A">
        <w:rPr>
          <w:rFonts w:ascii="Times New Roman" w:hAnsi="Times New Roman"/>
          <w:szCs w:val="24"/>
        </w:rPr>
        <w:t xml:space="preserve">% to the final mark for the </w:t>
      </w:r>
      <w:r w:rsidR="00541040">
        <w:rPr>
          <w:rFonts w:ascii="Times New Roman" w:hAnsi="Times New Roman"/>
          <w:szCs w:val="24"/>
        </w:rPr>
        <w:t>module</w:t>
      </w:r>
      <w:r w:rsidRPr="00FD430A">
        <w:rPr>
          <w:rFonts w:ascii="Times New Roman" w:hAnsi="Times New Roman"/>
          <w:szCs w:val="24"/>
        </w:rPr>
        <w:t xml:space="preserve">. The remaining </w:t>
      </w:r>
      <w:r w:rsidR="00854A3F">
        <w:rPr>
          <w:rFonts w:ascii="Times New Roman" w:hAnsi="Times New Roman"/>
          <w:szCs w:val="24"/>
        </w:rPr>
        <w:t>75</w:t>
      </w:r>
      <w:r w:rsidRPr="00FD430A">
        <w:rPr>
          <w:rFonts w:ascii="Times New Roman" w:hAnsi="Times New Roman"/>
          <w:szCs w:val="24"/>
        </w:rPr>
        <w:t xml:space="preserve">% will be assessed </w:t>
      </w:r>
      <w:r w:rsidR="0008036F">
        <w:rPr>
          <w:rFonts w:ascii="Times New Roman" w:hAnsi="Times New Roman"/>
          <w:szCs w:val="24"/>
        </w:rPr>
        <w:t xml:space="preserve">with an </w:t>
      </w:r>
      <w:r w:rsidRPr="00FD430A">
        <w:rPr>
          <w:rFonts w:ascii="Times New Roman" w:hAnsi="Times New Roman"/>
          <w:szCs w:val="24"/>
        </w:rPr>
        <w:t xml:space="preserve">examination in the Summer Term. </w:t>
      </w:r>
      <w:r>
        <w:rPr>
          <w:rFonts w:ascii="Times New Roman" w:hAnsi="Times New Roman"/>
          <w:szCs w:val="24"/>
        </w:rPr>
        <w:t>The term test is designed to test whether you have a good conceptual grasp of the course. The exam in the summer will test your ability to apply the material to real problems and solve them.</w:t>
      </w:r>
      <w:r w:rsidR="00310FB8">
        <w:rPr>
          <w:rFonts w:ascii="Times New Roman" w:hAnsi="Times New Roman"/>
          <w:szCs w:val="24"/>
        </w:rPr>
        <w:t xml:space="preserve"> </w:t>
      </w:r>
    </w:p>
    <w:p w14:paraId="4D80FFE3" w14:textId="77777777" w:rsidR="00CC569C" w:rsidRDefault="00CC569C" w:rsidP="00CC569C">
      <w:pPr>
        <w:spacing w:after="240"/>
        <w:jc w:val="both"/>
        <w:rPr>
          <w:rFonts w:ascii="Times New Roman" w:hAnsi="Times New Roman"/>
          <w:szCs w:val="24"/>
        </w:rPr>
      </w:pPr>
      <w:r w:rsidRPr="00FD430A">
        <w:rPr>
          <w:rFonts w:ascii="Times New Roman" w:hAnsi="Times New Roman"/>
          <w:szCs w:val="24"/>
        </w:rPr>
        <w:t>Further in</w:t>
      </w:r>
      <w:r w:rsidR="00541040">
        <w:rPr>
          <w:rFonts w:ascii="Times New Roman" w:hAnsi="Times New Roman"/>
          <w:szCs w:val="24"/>
        </w:rPr>
        <w:t xml:space="preserve">formation about both the </w:t>
      </w:r>
      <w:r w:rsidRPr="00FD430A">
        <w:rPr>
          <w:rFonts w:ascii="Times New Roman" w:hAnsi="Times New Roman"/>
          <w:szCs w:val="24"/>
        </w:rPr>
        <w:t>test and the final examination will be given in due course.</w:t>
      </w:r>
      <w:r>
        <w:rPr>
          <w:rFonts w:ascii="Times New Roman" w:hAnsi="Times New Roman"/>
          <w:szCs w:val="24"/>
        </w:rPr>
        <w:t xml:space="preserve"> </w:t>
      </w:r>
    </w:p>
    <w:p w14:paraId="68E573D1" w14:textId="77777777" w:rsidR="0008036F" w:rsidRPr="0008036F" w:rsidRDefault="0008036F" w:rsidP="0008036F">
      <w:pPr>
        <w:spacing w:after="240"/>
        <w:jc w:val="both"/>
        <w:rPr>
          <w:rFonts w:ascii="Times New Roman" w:hAnsi="Times New Roman"/>
          <w:szCs w:val="24"/>
        </w:rPr>
      </w:pPr>
      <w:r w:rsidRPr="0008036F">
        <w:rPr>
          <w:rFonts w:ascii="Times New Roman" w:hAnsi="Times New Roman"/>
          <w:szCs w:val="24"/>
        </w:rPr>
        <w:t>Please note that there is no opportunity for re-assessment for visiting students failing to achieve the necessary pass mark for their home University. </w:t>
      </w:r>
      <w:r>
        <w:rPr>
          <w:rFonts w:ascii="Times New Roman" w:hAnsi="Times New Roman"/>
          <w:szCs w:val="24"/>
        </w:rPr>
        <w:t>Also, note that the</w:t>
      </w:r>
      <w:r w:rsidRPr="0008036F">
        <w:rPr>
          <w:rFonts w:ascii="Times New Roman" w:hAnsi="Times New Roman"/>
          <w:szCs w:val="24"/>
        </w:rPr>
        <w:t xml:space="preserve"> Department reserves the right to adjust coursework grades to ensure that the grades have an appropriate distribution. </w:t>
      </w:r>
    </w:p>
    <w:p w14:paraId="4598F649" w14:textId="1E968C92" w:rsidR="0008036F" w:rsidRDefault="0008036F" w:rsidP="00CC569C">
      <w:pPr>
        <w:spacing w:after="240"/>
        <w:jc w:val="both"/>
        <w:rPr>
          <w:rFonts w:ascii="Times New Roman" w:hAnsi="Times New Roman"/>
          <w:szCs w:val="24"/>
        </w:rPr>
      </w:pPr>
    </w:p>
    <w:p w14:paraId="109B8054" w14:textId="77777777" w:rsidR="00FB6B78" w:rsidRDefault="00FB6B78" w:rsidP="00CC569C">
      <w:pPr>
        <w:spacing w:after="240"/>
        <w:jc w:val="both"/>
        <w:rPr>
          <w:rFonts w:ascii="Times New Roman" w:hAnsi="Times New Roman"/>
          <w:szCs w:val="24"/>
        </w:rPr>
      </w:pPr>
    </w:p>
    <w:p w14:paraId="182D34CD" w14:textId="77777777" w:rsidR="006941C0" w:rsidRPr="00FD430A" w:rsidRDefault="00DD50F5" w:rsidP="00FD430A">
      <w:pPr>
        <w:spacing w:after="240"/>
        <w:jc w:val="both"/>
        <w:rPr>
          <w:rFonts w:ascii="Times New Roman" w:hAnsi="Times New Roman"/>
          <w:b/>
          <w:szCs w:val="24"/>
        </w:rPr>
      </w:pPr>
      <w:r>
        <w:rPr>
          <w:rFonts w:ascii="Times New Roman" w:hAnsi="Times New Roman"/>
          <w:b/>
          <w:szCs w:val="24"/>
        </w:rPr>
        <w:lastRenderedPageBreak/>
        <w:t>C</w:t>
      </w:r>
      <w:r w:rsidR="006941C0" w:rsidRPr="00FD430A">
        <w:rPr>
          <w:rFonts w:ascii="Times New Roman" w:hAnsi="Times New Roman"/>
          <w:b/>
          <w:szCs w:val="24"/>
        </w:rPr>
        <w:t>ourse outline</w:t>
      </w:r>
    </w:p>
    <w:p w14:paraId="194F4DA1" w14:textId="77777777" w:rsidR="006941C0" w:rsidRPr="00961D30" w:rsidRDefault="006941C0" w:rsidP="00FD430A">
      <w:pPr>
        <w:spacing w:after="240"/>
        <w:jc w:val="both"/>
        <w:rPr>
          <w:rFonts w:ascii="Times New Roman" w:hAnsi="Times New Roman"/>
          <w:szCs w:val="24"/>
        </w:rPr>
      </w:pPr>
      <w:r w:rsidRPr="00FD430A">
        <w:rPr>
          <w:rFonts w:ascii="Times New Roman" w:hAnsi="Times New Roman"/>
          <w:szCs w:val="24"/>
        </w:rPr>
        <w:t>[BKM</w:t>
      </w:r>
      <w:r w:rsidR="003A68C5">
        <w:rPr>
          <w:rFonts w:ascii="Times New Roman" w:hAnsi="Times New Roman"/>
          <w:szCs w:val="24"/>
        </w:rPr>
        <w:t xml:space="preserve"> = Bodie, Kane &amp; Marcus</w:t>
      </w:r>
      <w:r w:rsidRPr="00FD430A">
        <w:rPr>
          <w:rFonts w:ascii="Times New Roman" w:hAnsi="Times New Roman"/>
          <w:szCs w:val="24"/>
        </w:rPr>
        <w:t>]</w:t>
      </w:r>
      <w:r w:rsidR="001418B7" w:rsidRPr="00DF2C25">
        <w:rPr>
          <w:rFonts w:ascii="Times New Roman" w:hAnsi="Times New Roman"/>
          <w:i/>
          <w:szCs w:val="24"/>
        </w:rPr>
        <w:t xml:space="preserve"> </w:t>
      </w:r>
    </w:p>
    <w:p w14:paraId="1261D2F6" w14:textId="77777777" w:rsidR="006941C0" w:rsidRPr="00FD430A" w:rsidRDefault="006941C0" w:rsidP="00FD430A">
      <w:pPr>
        <w:spacing w:after="240"/>
        <w:jc w:val="both"/>
        <w:rPr>
          <w:rFonts w:ascii="Times New Roman" w:hAnsi="Times New Roman"/>
          <w:szCs w:val="24"/>
        </w:rPr>
      </w:pPr>
      <w:r w:rsidRPr="00FD430A">
        <w:rPr>
          <w:rFonts w:ascii="Times New Roman" w:hAnsi="Times New Roman"/>
          <w:szCs w:val="24"/>
        </w:rPr>
        <w:t xml:space="preserve">1. </w:t>
      </w:r>
      <w:r w:rsidRPr="00FD430A">
        <w:rPr>
          <w:rFonts w:ascii="Times New Roman" w:hAnsi="Times New Roman"/>
          <w:i/>
          <w:szCs w:val="24"/>
        </w:rPr>
        <w:t>Financial instruments and markets</w:t>
      </w:r>
    </w:p>
    <w:p w14:paraId="4DE6E70E" w14:textId="77777777" w:rsidR="006941C0" w:rsidRPr="00FD430A" w:rsidRDefault="006941C0" w:rsidP="00FD430A">
      <w:pPr>
        <w:spacing w:after="240"/>
        <w:ind w:left="284"/>
        <w:jc w:val="both"/>
        <w:rPr>
          <w:rFonts w:ascii="Times New Roman" w:hAnsi="Times New Roman"/>
          <w:szCs w:val="24"/>
        </w:rPr>
      </w:pPr>
      <w:r w:rsidRPr="00FD430A">
        <w:rPr>
          <w:rFonts w:ascii="Times New Roman" w:hAnsi="Times New Roman"/>
          <w:szCs w:val="24"/>
        </w:rPr>
        <w:t>Money markets vs. capital markets.  Return vs. risk.  Indices.  Trading mechanics.  Short sales.  Eurobonds.</w:t>
      </w:r>
    </w:p>
    <w:p w14:paraId="2E3AED10" w14:textId="77777777" w:rsidR="006941C0" w:rsidRDefault="006941C0" w:rsidP="00FD430A">
      <w:pPr>
        <w:spacing w:after="240"/>
        <w:ind w:left="284"/>
        <w:jc w:val="both"/>
        <w:rPr>
          <w:rFonts w:ascii="Times New Roman" w:hAnsi="Times New Roman"/>
          <w:i/>
          <w:szCs w:val="24"/>
        </w:rPr>
      </w:pPr>
      <w:r w:rsidRPr="001A6105">
        <w:rPr>
          <w:rFonts w:ascii="Times New Roman" w:hAnsi="Times New Roman"/>
          <w:i/>
          <w:szCs w:val="24"/>
        </w:rPr>
        <w:t xml:space="preserve">BKM </w:t>
      </w:r>
      <w:smartTag w:uri="urn:schemas-microsoft-com:office:smarttags" w:element="country-region">
        <w:smartTag w:uri="urn:schemas-microsoft-com:office:smarttags" w:element="place">
          <w:r w:rsidRPr="001A6105">
            <w:rPr>
              <w:rFonts w:ascii="Times New Roman" w:hAnsi="Times New Roman"/>
              <w:i/>
              <w:szCs w:val="24"/>
            </w:rPr>
            <w:t>Ch.</w:t>
          </w:r>
        </w:smartTag>
      </w:smartTag>
      <w:r w:rsidRPr="001A6105">
        <w:rPr>
          <w:rFonts w:ascii="Times New Roman" w:hAnsi="Times New Roman"/>
          <w:i/>
          <w:szCs w:val="24"/>
        </w:rPr>
        <w:t xml:space="preserve"> </w:t>
      </w:r>
      <w:r w:rsidR="003A68C5" w:rsidRPr="001A6105">
        <w:rPr>
          <w:rFonts w:ascii="Times New Roman" w:hAnsi="Times New Roman"/>
          <w:i/>
          <w:szCs w:val="24"/>
        </w:rPr>
        <w:t>1-</w:t>
      </w:r>
      <w:r w:rsidR="00C77240">
        <w:rPr>
          <w:rFonts w:ascii="Times New Roman" w:hAnsi="Times New Roman"/>
          <w:i/>
          <w:szCs w:val="24"/>
        </w:rPr>
        <w:t>5</w:t>
      </w:r>
      <w:r w:rsidR="003A68C5" w:rsidRPr="001A6105">
        <w:rPr>
          <w:rFonts w:ascii="Times New Roman" w:hAnsi="Times New Roman"/>
          <w:i/>
          <w:szCs w:val="24"/>
        </w:rPr>
        <w:t>. There is a lot of reading here. It is institutional, and it has very little intellectual content. You should skim read it</w:t>
      </w:r>
      <w:r w:rsidR="001A6105">
        <w:rPr>
          <w:rFonts w:ascii="Times New Roman" w:hAnsi="Times New Roman"/>
          <w:i/>
          <w:szCs w:val="24"/>
        </w:rPr>
        <w:t>. The terminology is important because it will keep on cropping up in the rest of the course. I will highlight the main points in the lecture.</w:t>
      </w:r>
    </w:p>
    <w:p w14:paraId="25A544A6" w14:textId="77777777" w:rsidR="00314D5A" w:rsidRPr="001A6105" w:rsidRDefault="00314D5A" w:rsidP="00FD430A">
      <w:pPr>
        <w:spacing w:after="240"/>
        <w:ind w:left="284"/>
        <w:jc w:val="both"/>
        <w:rPr>
          <w:rFonts w:ascii="Times New Roman" w:hAnsi="Times New Roman"/>
          <w:i/>
          <w:szCs w:val="24"/>
        </w:rPr>
      </w:pPr>
      <w:r>
        <w:rPr>
          <w:rFonts w:ascii="Times New Roman" w:hAnsi="Times New Roman"/>
          <w:i/>
          <w:szCs w:val="24"/>
        </w:rPr>
        <w:t>You should ensure you are familiar with the following concepts from Chapter 5: nominal and real interest rates, continuous and discretely compounded rates, excess return, risk premium, volatility, Sharpe ratio and normal distributions.</w:t>
      </w:r>
    </w:p>
    <w:p w14:paraId="504752DF" w14:textId="77777777" w:rsidR="006941C0" w:rsidRPr="00FD430A" w:rsidRDefault="006941C0" w:rsidP="00FD430A">
      <w:pPr>
        <w:spacing w:after="240"/>
        <w:jc w:val="both"/>
        <w:rPr>
          <w:rFonts w:ascii="Times New Roman" w:hAnsi="Times New Roman"/>
          <w:i/>
          <w:szCs w:val="24"/>
        </w:rPr>
      </w:pPr>
      <w:r w:rsidRPr="00FD430A">
        <w:rPr>
          <w:rFonts w:ascii="Times New Roman" w:hAnsi="Times New Roman"/>
          <w:szCs w:val="24"/>
        </w:rPr>
        <w:t xml:space="preserve">2. </w:t>
      </w:r>
      <w:r w:rsidRPr="00FD430A">
        <w:rPr>
          <w:rFonts w:ascii="Times New Roman" w:hAnsi="Times New Roman"/>
          <w:i/>
          <w:szCs w:val="24"/>
        </w:rPr>
        <w:t>Diversification and Portfolio Theory</w:t>
      </w:r>
    </w:p>
    <w:p w14:paraId="5B430230" w14:textId="77777777" w:rsidR="006941C0" w:rsidRPr="00FD430A" w:rsidRDefault="006941C0" w:rsidP="00FD430A">
      <w:pPr>
        <w:pStyle w:val="BodyTextIndent"/>
        <w:spacing w:after="240"/>
        <w:rPr>
          <w:sz w:val="24"/>
          <w:szCs w:val="24"/>
        </w:rPr>
      </w:pPr>
      <w:r w:rsidRPr="00FD430A">
        <w:rPr>
          <w:sz w:val="24"/>
          <w:szCs w:val="24"/>
        </w:rPr>
        <w:t xml:space="preserve">Mean-variance analysis.  </w:t>
      </w:r>
      <w:r w:rsidRPr="00682112">
        <w:rPr>
          <w:sz w:val="24"/>
          <w:szCs w:val="24"/>
          <w:lang w:val="fr-FR"/>
        </w:rPr>
        <w:t xml:space="preserve">Diversification. Efficient portfolios. International diversification. </w:t>
      </w:r>
      <w:r w:rsidRPr="00FD430A">
        <w:rPr>
          <w:sz w:val="24"/>
          <w:szCs w:val="24"/>
        </w:rPr>
        <w:t xml:space="preserve">Two fund separation. Capital Asset Pricing Model.  </w:t>
      </w:r>
    </w:p>
    <w:p w14:paraId="34B7C8B9" w14:textId="77777777" w:rsidR="00017115" w:rsidRDefault="006941C0" w:rsidP="00FD430A">
      <w:pPr>
        <w:pStyle w:val="BodyTextIndent"/>
        <w:spacing w:after="240"/>
        <w:rPr>
          <w:i/>
          <w:sz w:val="24"/>
          <w:szCs w:val="24"/>
        </w:rPr>
      </w:pPr>
      <w:r w:rsidRPr="001A6105">
        <w:rPr>
          <w:i/>
          <w:sz w:val="24"/>
          <w:szCs w:val="24"/>
        </w:rPr>
        <w:t xml:space="preserve">BKM </w:t>
      </w:r>
      <w:smartTag w:uri="urn:schemas-microsoft-com:office:smarttags" w:element="country-region">
        <w:smartTag w:uri="urn:schemas-microsoft-com:office:smarttags" w:element="place">
          <w:r w:rsidRPr="001A6105">
            <w:rPr>
              <w:i/>
              <w:sz w:val="24"/>
              <w:szCs w:val="24"/>
            </w:rPr>
            <w:t>Ch.</w:t>
          </w:r>
        </w:smartTag>
      </w:smartTag>
      <w:r w:rsidRPr="001A6105">
        <w:rPr>
          <w:i/>
          <w:sz w:val="24"/>
          <w:szCs w:val="24"/>
        </w:rPr>
        <w:t xml:space="preserve"> </w:t>
      </w:r>
      <w:r w:rsidR="00314D5A">
        <w:rPr>
          <w:i/>
          <w:sz w:val="24"/>
          <w:szCs w:val="24"/>
        </w:rPr>
        <w:t>6</w:t>
      </w:r>
      <w:r w:rsidR="00002E1B">
        <w:rPr>
          <w:i/>
          <w:sz w:val="24"/>
          <w:szCs w:val="24"/>
        </w:rPr>
        <w:t>-9 up to 9.3</w:t>
      </w:r>
      <w:r w:rsidR="001A6105">
        <w:rPr>
          <w:i/>
          <w:sz w:val="24"/>
          <w:szCs w:val="24"/>
        </w:rPr>
        <w:t xml:space="preserve">. </w:t>
      </w:r>
      <w:r w:rsidR="00017115">
        <w:rPr>
          <w:i/>
          <w:sz w:val="24"/>
          <w:szCs w:val="24"/>
        </w:rPr>
        <w:t xml:space="preserve">I will assume that investors are concerned with risk (as measured by standard deviation) and return (as measured by expected return). Ch </w:t>
      </w:r>
      <w:r w:rsidR="001A6105">
        <w:rPr>
          <w:i/>
          <w:sz w:val="24"/>
          <w:szCs w:val="24"/>
        </w:rPr>
        <w:t xml:space="preserve">6 justifies </w:t>
      </w:r>
      <w:r w:rsidR="00017115">
        <w:rPr>
          <w:i/>
          <w:sz w:val="24"/>
          <w:szCs w:val="24"/>
        </w:rPr>
        <w:t>this</w:t>
      </w:r>
      <w:r w:rsidR="001A6105">
        <w:rPr>
          <w:i/>
          <w:sz w:val="24"/>
          <w:szCs w:val="24"/>
        </w:rPr>
        <w:t xml:space="preserve"> approach in terms of utility theory –</w:t>
      </w:r>
      <w:r w:rsidR="00017115">
        <w:rPr>
          <w:i/>
          <w:sz w:val="24"/>
          <w:szCs w:val="24"/>
        </w:rPr>
        <w:t xml:space="preserve"> so</w:t>
      </w:r>
      <w:r w:rsidR="001A6105">
        <w:rPr>
          <w:i/>
          <w:sz w:val="24"/>
          <w:szCs w:val="24"/>
        </w:rPr>
        <w:t xml:space="preserve"> worth reading and thinking about if you want a more </w:t>
      </w:r>
      <w:r w:rsidR="00267034">
        <w:rPr>
          <w:i/>
          <w:sz w:val="24"/>
          <w:szCs w:val="24"/>
        </w:rPr>
        <w:t>rigorous</w:t>
      </w:r>
      <w:r w:rsidR="001A6105">
        <w:rPr>
          <w:i/>
          <w:sz w:val="24"/>
          <w:szCs w:val="24"/>
        </w:rPr>
        <w:t xml:space="preserve"> explanation.</w:t>
      </w:r>
    </w:p>
    <w:p w14:paraId="099C4085" w14:textId="77777777" w:rsidR="006941C0" w:rsidRPr="001A6105" w:rsidRDefault="00017115" w:rsidP="00FD430A">
      <w:pPr>
        <w:pStyle w:val="BodyTextIndent"/>
        <w:spacing w:after="240"/>
        <w:rPr>
          <w:i/>
          <w:sz w:val="24"/>
          <w:szCs w:val="24"/>
        </w:rPr>
      </w:pPr>
      <w:r>
        <w:rPr>
          <w:i/>
          <w:sz w:val="24"/>
          <w:szCs w:val="24"/>
        </w:rPr>
        <w:t>Ch</w:t>
      </w:r>
      <w:r w:rsidR="001A6105">
        <w:rPr>
          <w:i/>
          <w:sz w:val="24"/>
          <w:szCs w:val="24"/>
        </w:rPr>
        <w:t xml:space="preserve"> 7</w:t>
      </w:r>
      <w:r>
        <w:rPr>
          <w:i/>
          <w:sz w:val="24"/>
          <w:szCs w:val="24"/>
        </w:rPr>
        <w:t xml:space="preserve"> </w:t>
      </w:r>
      <w:r w:rsidR="00002E1B">
        <w:rPr>
          <w:i/>
          <w:sz w:val="24"/>
          <w:szCs w:val="24"/>
        </w:rPr>
        <w:t>and Ch 9 sections 9.1-9.</w:t>
      </w:r>
      <w:r w:rsidR="00C77240">
        <w:rPr>
          <w:i/>
          <w:sz w:val="24"/>
          <w:szCs w:val="24"/>
        </w:rPr>
        <w:t>2</w:t>
      </w:r>
      <w:r w:rsidR="00002E1B">
        <w:rPr>
          <w:i/>
          <w:sz w:val="24"/>
          <w:szCs w:val="24"/>
        </w:rPr>
        <w:t xml:space="preserve"> are</w:t>
      </w:r>
      <w:r>
        <w:rPr>
          <w:i/>
          <w:sz w:val="24"/>
          <w:szCs w:val="24"/>
        </w:rPr>
        <w:t xml:space="preserve"> absolutely critic</w:t>
      </w:r>
      <w:r w:rsidR="00002E1B">
        <w:rPr>
          <w:i/>
          <w:sz w:val="24"/>
          <w:szCs w:val="24"/>
        </w:rPr>
        <w:t>al and you need to understand them</w:t>
      </w:r>
      <w:r>
        <w:rPr>
          <w:i/>
          <w:sz w:val="24"/>
          <w:szCs w:val="24"/>
        </w:rPr>
        <w:t xml:space="preserve"> fully.</w:t>
      </w:r>
      <w:r w:rsidR="001A6105">
        <w:rPr>
          <w:i/>
          <w:sz w:val="24"/>
          <w:szCs w:val="24"/>
        </w:rPr>
        <w:t xml:space="preserve"> </w:t>
      </w:r>
      <w:r w:rsidR="00711A27">
        <w:rPr>
          <w:i/>
          <w:sz w:val="24"/>
          <w:szCs w:val="24"/>
        </w:rPr>
        <w:t>Ch 8 is less central; focus on sections 8.2 and 8.3; 8.5 is also quite important</w:t>
      </w:r>
      <w:r w:rsidR="00002E1B">
        <w:rPr>
          <w:i/>
          <w:sz w:val="24"/>
          <w:szCs w:val="24"/>
        </w:rPr>
        <w:t>; you may want to return to the material on the market model after Week 3</w:t>
      </w:r>
      <w:r w:rsidR="00711A27">
        <w:rPr>
          <w:i/>
          <w:sz w:val="24"/>
          <w:szCs w:val="24"/>
        </w:rPr>
        <w:t>.</w:t>
      </w:r>
    </w:p>
    <w:p w14:paraId="4A63E397" w14:textId="77777777" w:rsidR="006941C0" w:rsidRPr="003A68C5" w:rsidRDefault="006941C0" w:rsidP="00A65C67">
      <w:pPr>
        <w:keepNext/>
        <w:spacing w:after="240"/>
        <w:jc w:val="both"/>
        <w:rPr>
          <w:rFonts w:ascii="Times New Roman" w:hAnsi="Times New Roman"/>
          <w:szCs w:val="24"/>
        </w:rPr>
      </w:pPr>
      <w:r w:rsidRPr="00FD430A">
        <w:rPr>
          <w:rFonts w:ascii="Times New Roman" w:hAnsi="Times New Roman"/>
          <w:szCs w:val="24"/>
        </w:rPr>
        <w:t xml:space="preserve">3. </w:t>
      </w:r>
      <w:r w:rsidRPr="00FD430A">
        <w:rPr>
          <w:rFonts w:ascii="Times New Roman" w:hAnsi="Times New Roman"/>
          <w:i/>
          <w:szCs w:val="24"/>
        </w:rPr>
        <w:t>Asset Pricing Models</w:t>
      </w:r>
      <w:r w:rsidR="003A68C5">
        <w:rPr>
          <w:rFonts w:ascii="Times New Roman" w:hAnsi="Times New Roman"/>
          <w:szCs w:val="24"/>
        </w:rPr>
        <w:t xml:space="preserve"> </w:t>
      </w:r>
    </w:p>
    <w:p w14:paraId="751EF750" w14:textId="77777777" w:rsidR="006941C0" w:rsidRPr="00FD430A" w:rsidRDefault="006941C0" w:rsidP="00FD430A">
      <w:pPr>
        <w:pStyle w:val="BodyTextIndent"/>
        <w:spacing w:after="240"/>
        <w:rPr>
          <w:sz w:val="24"/>
          <w:szCs w:val="24"/>
        </w:rPr>
      </w:pPr>
      <w:r w:rsidRPr="00FD430A">
        <w:rPr>
          <w:sz w:val="24"/>
          <w:szCs w:val="24"/>
        </w:rPr>
        <w:t>Using and testing the CAPM. Extensions to CAPM.  Market model.  Arbitrage Pricing Theory.</w:t>
      </w:r>
    </w:p>
    <w:p w14:paraId="4002A1A3" w14:textId="77777777" w:rsidR="006941C0" w:rsidRDefault="006941C0" w:rsidP="00FD430A">
      <w:pPr>
        <w:pStyle w:val="BodyTextIndent"/>
        <w:spacing w:after="240"/>
        <w:rPr>
          <w:i/>
          <w:sz w:val="24"/>
          <w:szCs w:val="24"/>
        </w:rPr>
      </w:pPr>
      <w:r w:rsidRPr="001418B7">
        <w:rPr>
          <w:i/>
          <w:sz w:val="24"/>
          <w:szCs w:val="24"/>
        </w:rPr>
        <w:t xml:space="preserve">BKM </w:t>
      </w:r>
      <w:smartTag w:uri="urn:schemas-microsoft-com:office:smarttags" w:element="country-region">
        <w:smartTag w:uri="urn:schemas-microsoft-com:office:smarttags" w:element="place">
          <w:r w:rsidRPr="001418B7">
            <w:rPr>
              <w:i/>
              <w:sz w:val="24"/>
              <w:szCs w:val="24"/>
            </w:rPr>
            <w:t>Ch.</w:t>
          </w:r>
        </w:smartTag>
      </w:smartTag>
      <w:r w:rsidRPr="001418B7">
        <w:rPr>
          <w:i/>
          <w:sz w:val="24"/>
          <w:szCs w:val="24"/>
        </w:rPr>
        <w:t xml:space="preserve"> 9</w:t>
      </w:r>
      <w:r w:rsidR="00C77240">
        <w:rPr>
          <w:i/>
          <w:sz w:val="24"/>
          <w:szCs w:val="24"/>
        </w:rPr>
        <w:t>.3</w:t>
      </w:r>
      <w:r w:rsidR="00002E1B">
        <w:rPr>
          <w:i/>
          <w:sz w:val="24"/>
          <w:szCs w:val="24"/>
        </w:rPr>
        <w:t xml:space="preserve"> - 10. You need to read all of this material carefully</w:t>
      </w:r>
      <w:r w:rsidR="00356ECB">
        <w:rPr>
          <w:i/>
          <w:sz w:val="24"/>
          <w:szCs w:val="24"/>
        </w:rPr>
        <w:t>.</w:t>
      </w:r>
      <w:r w:rsidR="001418B7" w:rsidRPr="001418B7">
        <w:rPr>
          <w:i/>
          <w:sz w:val="24"/>
          <w:szCs w:val="24"/>
        </w:rPr>
        <w:t xml:space="preserve"> This is in many ways the intellectual centre of the course.</w:t>
      </w:r>
    </w:p>
    <w:p w14:paraId="3FFFC182" w14:textId="77777777" w:rsidR="00030944" w:rsidRDefault="008C4928" w:rsidP="00030944">
      <w:pPr>
        <w:pStyle w:val="BodyTextIndent"/>
        <w:spacing w:after="240"/>
        <w:ind w:left="0"/>
        <w:rPr>
          <w:i/>
          <w:sz w:val="24"/>
          <w:szCs w:val="24"/>
        </w:rPr>
      </w:pPr>
      <w:r>
        <w:rPr>
          <w:i/>
          <w:sz w:val="24"/>
          <w:szCs w:val="24"/>
        </w:rPr>
        <w:t xml:space="preserve">4. </w:t>
      </w:r>
      <w:r w:rsidR="00030944">
        <w:rPr>
          <w:i/>
          <w:sz w:val="24"/>
          <w:szCs w:val="24"/>
        </w:rPr>
        <w:t>Empirical Analysis of Security Returns</w:t>
      </w:r>
    </w:p>
    <w:p w14:paraId="51AF6327" w14:textId="77777777" w:rsidR="00030944" w:rsidRDefault="00030944" w:rsidP="00030944">
      <w:pPr>
        <w:pStyle w:val="BodyTextIndent"/>
        <w:spacing w:after="240"/>
        <w:rPr>
          <w:i/>
          <w:sz w:val="24"/>
          <w:szCs w:val="24"/>
        </w:rPr>
      </w:pPr>
      <w:r w:rsidRPr="001E0137">
        <w:rPr>
          <w:i/>
          <w:sz w:val="24"/>
          <w:szCs w:val="24"/>
        </w:rPr>
        <w:t>BKM Chapter 13</w:t>
      </w:r>
      <w:r>
        <w:rPr>
          <w:i/>
          <w:sz w:val="24"/>
          <w:szCs w:val="24"/>
        </w:rPr>
        <w:t xml:space="preserve">. </w:t>
      </w:r>
      <w:r w:rsidRPr="001E0137">
        <w:rPr>
          <w:sz w:val="24"/>
          <w:szCs w:val="24"/>
        </w:rPr>
        <w:t>This lecture focuses on the empirical tests of the CAPM and APT discussing the methods of test as</w:t>
      </w:r>
      <w:r>
        <w:rPr>
          <w:sz w:val="24"/>
          <w:szCs w:val="24"/>
        </w:rPr>
        <w:t xml:space="preserve"> </w:t>
      </w:r>
      <w:r w:rsidRPr="001E0137">
        <w:rPr>
          <w:sz w:val="24"/>
          <w:szCs w:val="24"/>
        </w:rPr>
        <w:t>well as presenting the findings from the financial data.</w:t>
      </w:r>
      <w:r w:rsidR="007B13AC">
        <w:rPr>
          <w:sz w:val="24"/>
          <w:szCs w:val="24"/>
        </w:rPr>
        <w:t xml:space="preserve"> Various multifactor models are </w:t>
      </w:r>
      <w:r w:rsidRPr="001E0137">
        <w:rPr>
          <w:sz w:val="24"/>
          <w:szCs w:val="24"/>
        </w:rPr>
        <w:t>presented to</w:t>
      </w:r>
      <w:r>
        <w:rPr>
          <w:sz w:val="24"/>
          <w:szCs w:val="24"/>
        </w:rPr>
        <w:t xml:space="preserve"> </w:t>
      </w:r>
      <w:r w:rsidRPr="001E0137">
        <w:rPr>
          <w:sz w:val="24"/>
          <w:szCs w:val="24"/>
        </w:rPr>
        <w:t>analyse market anomalies</w:t>
      </w:r>
      <w:r w:rsidRPr="001E0137">
        <w:rPr>
          <w:i/>
          <w:sz w:val="24"/>
          <w:szCs w:val="24"/>
        </w:rPr>
        <w:t>.</w:t>
      </w:r>
    </w:p>
    <w:p w14:paraId="507BC195" w14:textId="77777777" w:rsidR="008C4928" w:rsidRDefault="00030944" w:rsidP="00030944">
      <w:pPr>
        <w:pStyle w:val="BodyTextIndent"/>
        <w:spacing w:after="240"/>
        <w:ind w:left="0"/>
        <w:rPr>
          <w:i/>
          <w:sz w:val="24"/>
          <w:szCs w:val="24"/>
        </w:rPr>
      </w:pPr>
      <w:r>
        <w:rPr>
          <w:i/>
          <w:sz w:val="24"/>
          <w:szCs w:val="24"/>
        </w:rPr>
        <w:t xml:space="preserve">5. </w:t>
      </w:r>
      <w:r w:rsidR="008C4928">
        <w:rPr>
          <w:i/>
          <w:sz w:val="24"/>
          <w:szCs w:val="24"/>
        </w:rPr>
        <w:t>Market Efficiency</w:t>
      </w:r>
    </w:p>
    <w:p w14:paraId="36BE58FB" w14:textId="77777777" w:rsidR="00297F17" w:rsidRDefault="00267034" w:rsidP="00297F17">
      <w:pPr>
        <w:pStyle w:val="BodyTextIndent"/>
        <w:spacing w:after="240"/>
        <w:rPr>
          <w:sz w:val="24"/>
          <w:szCs w:val="24"/>
        </w:rPr>
      </w:pPr>
      <w:r>
        <w:rPr>
          <w:sz w:val="24"/>
          <w:szCs w:val="24"/>
        </w:rPr>
        <w:t>Definitions</w:t>
      </w:r>
      <w:r w:rsidR="00297F17">
        <w:rPr>
          <w:sz w:val="24"/>
          <w:szCs w:val="24"/>
        </w:rPr>
        <w:t xml:space="preserve"> and degrees of market efficiency. Empirical evidence on market efficiency. </w:t>
      </w:r>
      <w:r w:rsidR="00297F17" w:rsidRPr="00297F17">
        <w:rPr>
          <w:sz w:val="24"/>
          <w:szCs w:val="24"/>
        </w:rPr>
        <w:t>Anomalies</w:t>
      </w:r>
      <w:r w:rsidR="00297F17">
        <w:rPr>
          <w:sz w:val="24"/>
          <w:szCs w:val="24"/>
        </w:rPr>
        <w:t xml:space="preserve"> and alternative explanations.</w:t>
      </w:r>
    </w:p>
    <w:p w14:paraId="3F686595" w14:textId="77777777" w:rsidR="00297F17" w:rsidRDefault="00297F17" w:rsidP="00297F17">
      <w:pPr>
        <w:pStyle w:val="BodyTextIndent"/>
        <w:spacing w:after="240"/>
        <w:rPr>
          <w:i/>
          <w:sz w:val="24"/>
          <w:szCs w:val="24"/>
        </w:rPr>
      </w:pPr>
      <w:r w:rsidRPr="00112564">
        <w:rPr>
          <w:i/>
          <w:sz w:val="24"/>
          <w:szCs w:val="24"/>
        </w:rPr>
        <w:lastRenderedPageBreak/>
        <w:t xml:space="preserve">BKM Ch.11 </w:t>
      </w:r>
      <w:r w:rsidR="00112564" w:rsidRPr="00112564">
        <w:rPr>
          <w:i/>
          <w:sz w:val="24"/>
          <w:szCs w:val="24"/>
        </w:rPr>
        <w:t xml:space="preserve">- </w:t>
      </w:r>
      <w:r w:rsidRPr="00112564">
        <w:rPr>
          <w:i/>
          <w:sz w:val="24"/>
          <w:szCs w:val="24"/>
        </w:rPr>
        <w:t>12</w:t>
      </w:r>
      <w:r w:rsidR="00153868">
        <w:rPr>
          <w:i/>
          <w:sz w:val="24"/>
          <w:szCs w:val="24"/>
        </w:rPr>
        <w:t xml:space="preserve">.1. These chapters </w:t>
      </w:r>
      <w:r w:rsidR="00153868" w:rsidRPr="00153868">
        <w:rPr>
          <w:i/>
          <w:sz w:val="24"/>
          <w:szCs w:val="24"/>
        </w:rPr>
        <w:t>are largely descriptive</w:t>
      </w:r>
      <w:r w:rsidR="00153868">
        <w:rPr>
          <w:i/>
          <w:sz w:val="24"/>
          <w:szCs w:val="24"/>
        </w:rPr>
        <w:t xml:space="preserve">, but are vital to your understanding of investments management. Sections on Behavioural Biases is interesting but </w:t>
      </w:r>
      <w:r w:rsidR="00EB137E">
        <w:rPr>
          <w:i/>
          <w:sz w:val="24"/>
          <w:szCs w:val="24"/>
        </w:rPr>
        <w:t xml:space="preserve">I </w:t>
      </w:r>
      <w:r w:rsidR="00153868" w:rsidRPr="00153868">
        <w:rPr>
          <w:i/>
          <w:sz w:val="24"/>
          <w:szCs w:val="24"/>
        </w:rPr>
        <w:t xml:space="preserve">will focus heavily on </w:t>
      </w:r>
      <w:r w:rsidR="00153868">
        <w:rPr>
          <w:i/>
          <w:sz w:val="24"/>
          <w:szCs w:val="24"/>
        </w:rPr>
        <w:t>the Limits to Arbitrage sections.</w:t>
      </w:r>
    </w:p>
    <w:p w14:paraId="230DDB26" w14:textId="77777777" w:rsidR="006941C0" w:rsidRPr="00FD430A" w:rsidRDefault="00356003" w:rsidP="00FD430A">
      <w:pPr>
        <w:spacing w:after="240"/>
        <w:jc w:val="both"/>
        <w:rPr>
          <w:rFonts w:ascii="Times New Roman" w:hAnsi="Times New Roman"/>
          <w:szCs w:val="24"/>
        </w:rPr>
      </w:pPr>
      <w:r>
        <w:rPr>
          <w:rFonts w:ascii="Times New Roman" w:hAnsi="Times New Roman"/>
          <w:szCs w:val="24"/>
        </w:rPr>
        <w:t>6</w:t>
      </w:r>
      <w:r w:rsidR="006941C0" w:rsidRPr="00FD430A">
        <w:rPr>
          <w:rFonts w:ascii="Times New Roman" w:hAnsi="Times New Roman"/>
          <w:szCs w:val="24"/>
        </w:rPr>
        <w:t xml:space="preserve">. </w:t>
      </w:r>
      <w:r w:rsidR="006941C0" w:rsidRPr="00FD430A">
        <w:rPr>
          <w:rFonts w:ascii="Times New Roman" w:hAnsi="Times New Roman"/>
          <w:i/>
          <w:szCs w:val="24"/>
        </w:rPr>
        <w:t>Portfolio performance measurement</w:t>
      </w:r>
    </w:p>
    <w:p w14:paraId="659D085C" w14:textId="77777777" w:rsidR="006941C0" w:rsidRPr="00FD430A" w:rsidRDefault="006941C0" w:rsidP="00FD430A">
      <w:pPr>
        <w:pStyle w:val="BodyTextIndent"/>
        <w:spacing w:after="240"/>
        <w:rPr>
          <w:sz w:val="24"/>
          <w:szCs w:val="24"/>
        </w:rPr>
      </w:pPr>
      <w:r w:rsidRPr="00FD430A">
        <w:rPr>
          <w:sz w:val="24"/>
          <w:szCs w:val="24"/>
        </w:rPr>
        <w:t xml:space="preserve">Time-weighted </w:t>
      </w:r>
      <w:r w:rsidRPr="00FD430A">
        <w:rPr>
          <w:i/>
          <w:iCs/>
          <w:sz w:val="24"/>
          <w:szCs w:val="24"/>
        </w:rPr>
        <w:t>vs</w:t>
      </w:r>
      <w:r w:rsidRPr="00FD430A">
        <w:rPr>
          <w:sz w:val="24"/>
          <w:szCs w:val="24"/>
        </w:rPr>
        <w:t xml:space="preserve">. value-weighted returns.  Jensen, Treynor, </w:t>
      </w:r>
      <w:proofErr w:type="spellStart"/>
      <w:r w:rsidRPr="00FD430A">
        <w:rPr>
          <w:sz w:val="24"/>
          <w:szCs w:val="24"/>
        </w:rPr>
        <w:t>Fama</w:t>
      </w:r>
      <w:proofErr w:type="spellEnd"/>
      <w:r w:rsidRPr="00FD430A">
        <w:rPr>
          <w:sz w:val="24"/>
          <w:szCs w:val="24"/>
        </w:rPr>
        <w:t xml:space="preserve"> and Sharpe measures.  Stock selection.  Market timing.  Statistical significance. Incentives.</w:t>
      </w:r>
    </w:p>
    <w:p w14:paraId="54569D2B" w14:textId="77777777" w:rsidR="006941C0" w:rsidRPr="00DF2C25" w:rsidRDefault="006941C0" w:rsidP="00DF2C25">
      <w:pPr>
        <w:pStyle w:val="BodyTextIndent"/>
        <w:spacing w:after="240"/>
        <w:rPr>
          <w:i/>
          <w:sz w:val="24"/>
          <w:szCs w:val="24"/>
        </w:rPr>
      </w:pPr>
      <w:r w:rsidRPr="00DF2C25">
        <w:rPr>
          <w:i/>
          <w:sz w:val="24"/>
          <w:szCs w:val="24"/>
        </w:rPr>
        <w:t xml:space="preserve">BKM </w:t>
      </w:r>
      <w:smartTag w:uri="urn:schemas-microsoft-com:office:smarttags" w:element="country-region">
        <w:smartTag w:uri="urn:schemas-microsoft-com:office:smarttags" w:element="place">
          <w:r w:rsidRPr="00DF2C25">
            <w:rPr>
              <w:i/>
              <w:sz w:val="24"/>
              <w:szCs w:val="24"/>
            </w:rPr>
            <w:t>Ch.</w:t>
          </w:r>
        </w:smartTag>
      </w:smartTag>
      <w:r w:rsidRPr="00DF2C25">
        <w:rPr>
          <w:i/>
          <w:sz w:val="24"/>
          <w:szCs w:val="24"/>
        </w:rPr>
        <w:t xml:space="preserve"> 24</w:t>
      </w:r>
      <w:r w:rsidR="001418B7" w:rsidRPr="00DF2C25">
        <w:rPr>
          <w:i/>
          <w:sz w:val="24"/>
          <w:szCs w:val="24"/>
        </w:rPr>
        <w:t>.</w:t>
      </w:r>
      <w:r w:rsidR="00002E1B">
        <w:rPr>
          <w:i/>
          <w:sz w:val="24"/>
          <w:szCs w:val="24"/>
        </w:rPr>
        <w:t xml:space="preserve"> Of the sections in this chapte</w:t>
      </w:r>
      <w:r w:rsidR="00C77240">
        <w:rPr>
          <w:i/>
          <w:sz w:val="24"/>
          <w:szCs w:val="24"/>
        </w:rPr>
        <w:t xml:space="preserve">r 24.1 (The Conventional Theory, </w:t>
      </w:r>
      <w:r w:rsidR="002C1DEF">
        <w:rPr>
          <w:i/>
          <w:sz w:val="24"/>
          <w:szCs w:val="24"/>
        </w:rPr>
        <w:t>Evaluating Performance Evaluation) and 24.</w:t>
      </w:r>
      <w:r w:rsidR="00C77240">
        <w:rPr>
          <w:i/>
          <w:sz w:val="24"/>
          <w:szCs w:val="24"/>
        </w:rPr>
        <w:t>6</w:t>
      </w:r>
      <w:r w:rsidR="002C1DEF">
        <w:rPr>
          <w:i/>
          <w:sz w:val="24"/>
          <w:szCs w:val="24"/>
        </w:rPr>
        <w:t xml:space="preserve"> (Performance Attribution Procedures) are core. 24.2 (Hedge Funds), 24.3 (Changing Composition) and 24.4 (Market Timing) are worth a good read and give you a feel for the subtleties of the performance measurement game.</w:t>
      </w:r>
    </w:p>
    <w:p w14:paraId="19D85C1B" w14:textId="77777777" w:rsidR="006941C0" w:rsidRPr="00FD430A" w:rsidRDefault="00356003" w:rsidP="00FD430A">
      <w:pPr>
        <w:spacing w:after="240"/>
        <w:jc w:val="both"/>
        <w:rPr>
          <w:rFonts w:ascii="Times New Roman" w:hAnsi="Times New Roman"/>
          <w:szCs w:val="24"/>
        </w:rPr>
      </w:pPr>
      <w:r>
        <w:rPr>
          <w:rFonts w:ascii="Times New Roman" w:hAnsi="Times New Roman"/>
          <w:szCs w:val="24"/>
        </w:rPr>
        <w:t>7</w:t>
      </w:r>
      <w:r w:rsidR="00903E72">
        <w:rPr>
          <w:rFonts w:ascii="Times New Roman" w:hAnsi="Times New Roman"/>
          <w:szCs w:val="24"/>
        </w:rPr>
        <w:t>-8</w:t>
      </w:r>
      <w:r w:rsidR="006941C0" w:rsidRPr="00FD430A">
        <w:rPr>
          <w:rFonts w:ascii="Times New Roman" w:hAnsi="Times New Roman"/>
          <w:szCs w:val="24"/>
        </w:rPr>
        <w:t xml:space="preserve"> </w:t>
      </w:r>
      <w:r w:rsidR="006941C0" w:rsidRPr="00FD430A">
        <w:rPr>
          <w:rFonts w:ascii="Times New Roman" w:hAnsi="Times New Roman"/>
          <w:i/>
          <w:szCs w:val="24"/>
        </w:rPr>
        <w:t>Fixed-income securities</w:t>
      </w:r>
      <w:r w:rsidR="00853DBF">
        <w:rPr>
          <w:rFonts w:ascii="Times New Roman" w:hAnsi="Times New Roman"/>
          <w:i/>
          <w:szCs w:val="24"/>
        </w:rPr>
        <w:t xml:space="preserve"> and portfolio management</w:t>
      </w:r>
    </w:p>
    <w:p w14:paraId="1C52375A" w14:textId="77777777" w:rsidR="006941C0" w:rsidRPr="00FD430A" w:rsidRDefault="006941C0" w:rsidP="00FD430A">
      <w:pPr>
        <w:pStyle w:val="BodyTextIndent"/>
        <w:spacing w:after="240"/>
        <w:rPr>
          <w:sz w:val="24"/>
          <w:szCs w:val="24"/>
        </w:rPr>
      </w:pPr>
      <w:r w:rsidRPr="00FD430A">
        <w:rPr>
          <w:sz w:val="24"/>
          <w:szCs w:val="24"/>
        </w:rPr>
        <w:t xml:space="preserve">Clean </w:t>
      </w:r>
      <w:r w:rsidRPr="00FD430A">
        <w:rPr>
          <w:i/>
          <w:iCs/>
          <w:sz w:val="24"/>
          <w:szCs w:val="24"/>
        </w:rPr>
        <w:t>vs</w:t>
      </w:r>
      <w:r w:rsidRPr="00FD430A">
        <w:rPr>
          <w:sz w:val="24"/>
          <w:szCs w:val="24"/>
        </w:rPr>
        <w:t>. dirty price.  Yield.  Term structure of interest rates.  Default risk.  Convertible bonds.  Callable bonds.  Duration and convexity.  Immunisation.  Active bond portfolio management.</w:t>
      </w:r>
    </w:p>
    <w:p w14:paraId="19222C5F" w14:textId="77777777" w:rsidR="006941C0" w:rsidRPr="001418B7" w:rsidRDefault="006941C0" w:rsidP="001418B7">
      <w:pPr>
        <w:pStyle w:val="BodyTextIndent"/>
        <w:spacing w:after="240"/>
        <w:rPr>
          <w:i/>
          <w:sz w:val="24"/>
          <w:szCs w:val="24"/>
        </w:rPr>
      </w:pPr>
      <w:r w:rsidRPr="001418B7">
        <w:rPr>
          <w:i/>
          <w:sz w:val="24"/>
          <w:szCs w:val="24"/>
        </w:rPr>
        <w:t xml:space="preserve">BKM </w:t>
      </w:r>
      <w:smartTag w:uri="urn:schemas-microsoft-com:office:smarttags" w:element="country-region">
        <w:smartTag w:uri="urn:schemas-microsoft-com:office:smarttags" w:element="place">
          <w:r w:rsidRPr="001418B7">
            <w:rPr>
              <w:i/>
              <w:sz w:val="24"/>
              <w:szCs w:val="24"/>
            </w:rPr>
            <w:t>Ch.</w:t>
          </w:r>
        </w:smartTag>
      </w:smartTag>
      <w:r w:rsidRPr="001418B7">
        <w:rPr>
          <w:i/>
          <w:sz w:val="24"/>
          <w:szCs w:val="24"/>
        </w:rPr>
        <w:t xml:space="preserve"> 14</w:t>
      </w:r>
      <w:r w:rsidR="001418B7" w:rsidRPr="001418B7">
        <w:rPr>
          <w:i/>
          <w:sz w:val="24"/>
          <w:szCs w:val="24"/>
        </w:rPr>
        <w:t>-</w:t>
      </w:r>
      <w:r w:rsidRPr="001418B7">
        <w:rPr>
          <w:i/>
          <w:sz w:val="24"/>
          <w:szCs w:val="24"/>
        </w:rPr>
        <w:t>16</w:t>
      </w:r>
      <w:r w:rsidR="001418B7" w:rsidRPr="001418B7">
        <w:rPr>
          <w:i/>
          <w:sz w:val="24"/>
          <w:szCs w:val="24"/>
        </w:rPr>
        <w:t>.</w:t>
      </w:r>
      <w:r w:rsidR="002C1DEF">
        <w:rPr>
          <w:i/>
          <w:sz w:val="24"/>
          <w:szCs w:val="24"/>
        </w:rPr>
        <w:t xml:space="preserve"> The whole of the three chapters is core apart from the material on convexity of callable bonds and mortgage backed securities</w:t>
      </w:r>
      <w:r w:rsidR="00CC4516">
        <w:rPr>
          <w:i/>
          <w:sz w:val="24"/>
          <w:szCs w:val="24"/>
        </w:rPr>
        <w:t>, and the section on</w:t>
      </w:r>
      <w:r w:rsidR="004F7931">
        <w:rPr>
          <w:i/>
          <w:sz w:val="24"/>
          <w:szCs w:val="24"/>
        </w:rPr>
        <w:t xml:space="preserve"> </w:t>
      </w:r>
      <w:r w:rsidR="002C1DEF">
        <w:rPr>
          <w:i/>
          <w:sz w:val="24"/>
          <w:szCs w:val="24"/>
        </w:rPr>
        <w:t>Active Bond Management.</w:t>
      </w:r>
    </w:p>
    <w:p w14:paraId="4F0D0696" w14:textId="77777777" w:rsidR="00C25372" w:rsidRDefault="00356003" w:rsidP="00C25372">
      <w:pPr>
        <w:spacing w:after="240"/>
        <w:jc w:val="both"/>
        <w:rPr>
          <w:rFonts w:ascii="Times New Roman" w:hAnsi="Times New Roman"/>
          <w:i/>
          <w:szCs w:val="24"/>
        </w:rPr>
      </w:pPr>
      <w:r>
        <w:rPr>
          <w:rFonts w:ascii="Times New Roman" w:hAnsi="Times New Roman"/>
          <w:szCs w:val="24"/>
        </w:rPr>
        <w:t>9-10</w:t>
      </w:r>
      <w:r w:rsidR="00C25372" w:rsidRPr="00FD430A">
        <w:rPr>
          <w:rFonts w:ascii="Times New Roman" w:hAnsi="Times New Roman"/>
          <w:szCs w:val="24"/>
        </w:rPr>
        <w:t xml:space="preserve">. </w:t>
      </w:r>
      <w:r>
        <w:rPr>
          <w:rFonts w:ascii="Times New Roman" w:hAnsi="Times New Roman"/>
          <w:i/>
          <w:szCs w:val="24"/>
        </w:rPr>
        <w:t>Hedge Funds</w:t>
      </w:r>
    </w:p>
    <w:p w14:paraId="41C28CAC" w14:textId="77777777" w:rsidR="00356003" w:rsidRPr="009C1F86" w:rsidRDefault="00AA06D7" w:rsidP="00AA06D7">
      <w:pPr>
        <w:pStyle w:val="BodyTextIndent"/>
        <w:spacing w:after="240"/>
        <w:rPr>
          <w:sz w:val="24"/>
          <w:szCs w:val="24"/>
        </w:rPr>
      </w:pPr>
      <w:r w:rsidRPr="001E0137">
        <w:rPr>
          <w:i/>
          <w:sz w:val="24"/>
          <w:szCs w:val="24"/>
        </w:rPr>
        <w:t xml:space="preserve">BKM Chapter </w:t>
      </w:r>
      <w:r>
        <w:rPr>
          <w:i/>
          <w:sz w:val="24"/>
          <w:szCs w:val="24"/>
        </w:rPr>
        <w:t xml:space="preserve">26. </w:t>
      </w:r>
      <w:r w:rsidR="00356003" w:rsidRPr="009C1F86">
        <w:rPr>
          <w:sz w:val="24"/>
          <w:szCs w:val="24"/>
        </w:rPr>
        <w:t>Th</w:t>
      </w:r>
      <w:r w:rsidR="00DF07BC" w:rsidRPr="009C1F86">
        <w:rPr>
          <w:sz w:val="24"/>
          <w:szCs w:val="24"/>
        </w:rPr>
        <w:t>e</w:t>
      </w:r>
      <w:r w:rsidR="00356003" w:rsidRPr="009C1F86">
        <w:rPr>
          <w:sz w:val="24"/>
          <w:szCs w:val="24"/>
        </w:rPr>
        <w:t>s</w:t>
      </w:r>
      <w:r w:rsidR="00DF07BC" w:rsidRPr="009C1F86">
        <w:rPr>
          <w:sz w:val="24"/>
          <w:szCs w:val="24"/>
        </w:rPr>
        <w:t>e</w:t>
      </w:r>
      <w:r w:rsidR="00356003" w:rsidRPr="009C1F86">
        <w:rPr>
          <w:sz w:val="24"/>
          <w:szCs w:val="24"/>
        </w:rPr>
        <w:t xml:space="preserve"> lecture reviews the most important features of hedge funds and also introduces major hedge funds strategies.</w:t>
      </w:r>
    </w:p>
    <w:p w14:paraId="5F9B76B4" w14:textId="77777777" w:rsidR="005B6942" w:rsidRDefault="00C25372" w:rsidP="005B6942">
      <w:pPr>
        <w:pStyle w:val="BodyTextIndent"/>
        <w:spacing w:after="240"/>
        <w:rPr>
          <w:sz w:val="24"/>
          <w:szCs w:val="24"/>
        </w:rPr>
      </w:pPr>
      <w:r>
        <w:rPr>
          <w:sz w:val="24"/>
          <w:szCs w:val="24"/>
        </w:rPr>
        <w:t xml:space="preserve">I </w:t>
      </w:r>
      <w:r w:rsidR="00356003">
        <w:rPr>
          <w:sz w:val="24"/>
          <w:szCs w:val="24"/>
        </w:rPr>
        <w:t xml:space="preserve">also </w:t>
      </w:r>
      <w:r>
        <w:rPr>
          <w:sz w:val="24"/>
          <w:szCs w:val="24"/>
        </w:rPr>
        <w:t xml:space="preserve">want to ensure that we leave some space in the module to cover </w:t>
      </w:r>
      <w:r w:rsidR="00356003">
        <w:rPr>
          <w:sz w:val="24"/>
          <w:szCs w:val="24"/>
        </w:rPr>
        <w:t xml:space="preserve">some </w:t>
      </w:r>
      <w:r>
        <w:rPr>
          <w:sz w:val="24"/>
          <w:szCs w:val="24"/>
        </w:rPr>
        <w:t>topical issues or issues that are of particular concern to the class</w:t>
      </w:r>
      <w:r w:rsidRPr="00FD430A">
        <w:rPr>
          <w:sz w:val="24"/>
          <w:szCs w:val="24"/>
        </w:rPr>
        <w:t>.</w:t>
      </w:r>
    </w:p>
    <w:p w14:paraId="6A25B785" w14:textId="77777777" w:rsidR="00DF2C25" w:rsidRPr="005B6942" w:rsidRDefault="00DF2C25" w:rsidP="005B6942">
      <w:pPr>
        <w:pStyle w:val="BodyTextIndent"/>
        <w:spacing w:after="240"/>
        <w:ind w:left="0" w:firstLine="284"/>
        <w:rPr>
          <w:sz w:val="24"/>
          <w:szCs w:val="24"/>
        </w:rPr>
      </w:pPr>
      <w:r>
        <w:rPr>
          <w:b/>
          <w:sz w:val="24"/>
          <w:szCs w:val="24"/>
        </w:rPr>
        <w:t>Communication</w:t>
      </w:r>
    </w:p>
    <w:p w14:paraId="43FE6B3E" w14:textId="77777777" w:rsidR="00DF2C25" w:rsidRDefault="00DF2C25" w:rsidP="00FD430A">
      <w:pPr>
        <w:pStyle w:val="BodyTextIndent"/>
        <w:spacing w:after="240"/>
        <w:rPr>
          <w:sz w:val="24"/>
          <w:szCs w:val="24"/>
        </w:rPr>
      </w:pPr>
      <w:r>
        <w:rPr>
          <w:sz w:val="24"/>
          <w:szCs w:val="24"/>
        </w:rPr>
        <w:t>Please contact me if you have any problems with the course –</w:t>
      </w:r>
      <w:r w:rsidR="00642A1D">
        <w:rPr>
          <w:sz w:val="24"/>
          <w:szCs w:val="24"/>
        </w:rPr>
        <w:t xml:space="preserve"> </w:t>
      </w:r>
      <w:r>
        <w:rPr>
          <w:sz w:val="24"/>
          <w:szCs w:val="24"/>
        </w:rPr>
        <w:t xml:space="preserve">raise the issue at a </w:t>
      </w:r>
      <w:r w:rsidR="00191B52">
        <w:rPr>
          <w:sz w:val="24"/>
          <w:szCs w:val="24"/>
        </w:rPr>
        <w:t>workshop</w:t>
      </w:r>
      <w:r>
        <w:rPr>
          <w:sz w:val="24"/>
          <w:szCs w:val="24"/>
        </w:rPr>
        <w:t xml:space="preserve">, email me, or </w:t>
      </w:r>
      <w:r w:rsidR="00642A1D">
        <w:rPr>
          <w:sz w:val="24"/>
          <w:szCs w:val="24"/>
        </w:rPr>
        <w:t>speak to me</w:t>
      </w:r>
      <w:r>
        <w:rPr>
          <w:sz w:val="24"/>
          <w:szCs w:val="24"/>
        </w:rPr>
        <w:t xml:space="preserve"> during my office hours. I would much prefer to hear your concerns or worries early on when I can clear the problem up rather than hear about them afterwards.</w:t>
      </w:r>
    </w:p>
    <w:p w14:paraId="12650204" w14:textId="77777777" w:rsidR="00DF2C25" w:rsidRDefault="00DF2C25" w:rsidP="00FD430A">
      <w:pPr>
        <w:pStyle w:val="BodyTextIndent"/>
        <w:spacing w:after="240"/>
        <w:rPr>
          <w:sz w:val="24"/>
          <w:szCs w:val="24"/>
        </w:rPr>
      </w:pPr>
      <w:r>
        <w:rPr>
          <w:sz w:val="24"/>
          <w:szCs w:val="24"/>
        </w:rPr>
        <w:t>Enjoy the course.</w:t>
      </w:r>
    </w:p>
    <w:bookmarkEnd w:id="0"/>
    <w:bookmarkEnd w:id="1"/>
    <w:p w14:paraId="480B1AC9" w14:textId="77777777" w:rsidR="00DF2C25" w:rsidRPr="00DF2C25" w:rsidRDefault="00D25ED2" w:rsidP="00FD430A">
      <w:pPr>
        <w:pStyle w:val="BodyTextIndent"/>
        <w:spacing w:after="240"/>
        <w:rPr>
          <w:b/>
        </w:rPr>
      </w:pPr>
      <w:r>
        <w:rPr>
          <w:b/>
          <w:sz w:val="24"/>
          <w:szCs w:val="24"/>
        </w:rPr>
        <w:t>Vikas Raman</w:t>
      </w:r>
    </w:p>
    <w:sectPr w:rsidR="00DF2C25" w:rsidRPr="00DF2C25">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man 10cpi">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83215"/>
    <w:multiLevelType w:val="singleLevel"/>
    <w:tmpl w:val="3892C3E2"/>
    <w:lvl w:ilvl="0">
      <w:start w:val="1"/>
      <w:numFmt w:val="decimal"/>
      <w:lvlText w:val="%1."/>
      <w:legacy w:legacy="1" w:legacySpace="0" w:legacyIndent="360"/>
      <w:lvlJc w:val="left"/>
      <w:pPr>
        <w:ind w:left="360" w:hanging="360"/>
      </w:pPr>
    </w:lvl>
  </w:abstractNum>
  <w:abstractNum w:abstractNumId="1" w15:restartNumberingAfterBreak="0">
    <w:nsid w:val="12876C87"/>
    <w:multiLevelType w:val="hybridMultilevel"/>
    <w:tmpl w:val="76E81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FC79B3"/>
    <w:multiLevelType w:val="hybridMultilevel"/>
    <w:tmpl w:val="1428850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0"/>
    <w:lvlOverride w:ilvl="0">
      <w:lvl w:ilvl="0">
        <w:start w:val="1"/>
        <w:numFmt w:val="decimal"/>
        <w:lvlText w:val="%1."/>
        <w:legacy w:legacy="1" w:legacySpace="0" w:legacyIndent="360"/>
        <w:lvlJc w:val="left"/>
        <w:pPr>
          <w:ind w:left="360" w:hanging="360"/>
        </w:pPr>
      </w:lvl>
    </w:lvlOverride>
  </w:num>
  <w:num w:numId="3">
    <w:abstractNumId w:val="0"/>
    <w:lvlOverride w:ilvl="0">
      <w:lvl w:ilvl="0">
        <w:start w:val="1"/>
        <w:numFmt w:val="decimal"/>
        <w:lvlText w:val="%1."/>
        <w:legacy w:legacy="1" w:legacySpace="0" w:legacyIndent="360"/>
        <w:lvlJc w:val="left"/>
        <w:pPr>
          <w:ind w:left="360" w:hanging="360"/>
        </w:pPr>
      </w:lvl>
    </w:lvlOverride>
  </w:num>
  <w:num w:numId="4">
    <w:abstractNumId w:val="0"/>
    <w:lvlOverride w:ilvl="0">
      <w:lvl w:ilvl="0">
        <w:start w:val="1"/>
        <w:numFmt w:val="decimal"/>
        <w:lvlText w:val="%1."/>
        <w:legacy w:legacy="1" w:legacySpace="0" w:legacyIndent="360"/>
        <w:lvlJc w:val="left"/>
        <w:pPr>
          <w:ind w:left="360" w:hanging="360"/>
        </w:pPr>
      </w:lvl>
    </w:lvlOverride>
  </w:num>
  <w:num w:numId="5">
    <w:abstractNumId w:val="0"/>
    <w:lvlOverride w:ilvl="0">
      <w:lvl w:ilvl="0">
        <w:start w:val="1"/>
        <w:numFmt w:val="decimal"/>
        <w:lvlText w:val="%1."/>
        <w:legacy w:legacy="1" w:legacySpace="0" w:legacyIndent="360"/>
        <w:lvlJc w:val="left"/>
        <w:pPr>
          <w:ind w:left="360" w:hanging="360"/>
        </w:pPr>
      </w:lvl>
    </w:lvlOverride>
  </w:num>
  <w:num w:numId="6">
    <w:abstractNumId w:val="0"/>
    <w:lvlOverride w:ilvl="0">
      <w:lvl w:ilvl="0">
        <w:start w:val="1"/>
        <w:numFmt w:val="decimal"/>
        <w:lvlText w:val="%1."/>
        <w:legacy w:legacy="1" w:legacySpace="0" w:legacyIndent="360"/>
        <w:lvlJc w:val="left"/>
        <w:pPr>
          <w:ind w:left="360" w:hanging="360"/>
        </w:pPr>
      </w:lvl>
    </w:lvlOverride>
  </w:num>
  <w:num w:numId="7">
    <w:abstractNumId w:val="0"/>
    <w:lvlOverride w:ilvl="0">
      <w:lvl w:ilvl="0">
        <w:start w:val="1"/>
        <w:numFmt w:val="decimal"/>
        <w:lvlText w:val="%1."/>
        <w:legacy w:legacy="1" w:legacySpace="0" w:legacyIndent="360"/>
        <w:lvlJc w:val="left"/>
        <w:pPr>
          <w:ind w:left="360" w:hanging="360"/>
        </w:pPr>
      </w:lvl>
    </w:lvlOverride>
  </w:num>
  <w:num w:numId="8">
    <w:abstractNumId w:val="0"/>
    <w:lvlOverride w:ilvl="0">
      <w:lvl w:ilvl="0">
        <w:start w:val="1"/>
        <w:numFmt w:val="decimal"/>
        <w:lvlText w:val="%1."/>
        <w:legacy w:legacy="1" w:legacySpace="0" w:legacyIndent="360"/>
        <w:lvlJc w:val="left"/>
        <w:pPr>
          <w:ind w:left="360" w:hanging="360"/>
        </w:pPr>
      </w:lvl>
    </w:lvlOverride>
  </w:num>
  <w:num w:numId="9">
    <w:abstractNumId w:val="0"/>
    <w:lvlOverride w:ilvl="0">
      <w:lvl w:ilvl="0">
        <w:start w:val="1"/>
        <w:numFmt w:val="decimal"/>
        <w:lvlText w:val="%1."/>
        <w:legacy w:legacy="1" w:legacySpace="0" w:legacyIndent="360"/>
        <w:lvlJc w:val="left"/>
        <w:pPr>
          <w:ind w:left="360" w:hanging="360"/>
        </w:pPr>
      </w:lvl>
    </w:lvlOverride>
  </w:num>
  <w:num w:numId="10">
    <w:abstractNumId w:val="0"/>
    <w:lvlOverride w:ilvl="0">
      <w:lvl w:ilvl="0">
        <w:start w:val="1"/>
        <w:numFmt w:val="decimal"/>
        <w:lvlText w:val="%1."/>
        <w:legacy w:legacy="1" w:legacySpace="0" w:legacyIndent="360"/>
        <w:lvlJc w:val="left"/>
        <w:pPr>
          <w:ind w:left="360" w:hanging="360"/>
        </w:pPr>
      </w:lvl>
    </w:lvlOverride>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30A"/>
    <w:rsid w:val="00002E1B"/>
    <w:rsid w:val="00007943"/>
    <w:rsid w:val="00017115"/>
    <w:rsid w:val="00030944"/>
    <w:rsid w:val="00030FBA"/>
    <w:rsid w:val="0007161F"/>
    <w:rsid w:val="0008036F"/>
    <w:rsid w:val="000A1318"/>
    <w:rsid w:val="000D3F00"/>
    <w:rsid w:val="000D719A"/>
    <w:rsid w:val="000E5D18"/>
    <w:rsid w:val="000F2C0B"/>
    <w:rsid w:val="00112564"/>
    <w:rsid w:val="0012189F"/>
    <w:rsid w:val="00132093"/>
    <w:rsid w:val="001418B7"/>
    <w:rsid w:val="00152AF7"/>
    <w:rsid w:val="00153868"/>
    <w:rsid w:val="00154F91"/>
    <w:rsid w:val="00180A67"/>
    <w:rsid w:val="00191B52"/>
    <w:rsid w:val="001A6105"/>
    <w:rsid w:val="001B21E5"/>
    <w:rsid w:val="001E0137"/>
    <w:rsid w:val="001E1842"/>
    <w:rsid w:val="001E5AD9"/>
    <w:rsid w:val="002221EC"/>
    <w:rsid w:val="00267034"/>
    <w:rsid w:val="00280F5F"/>
    <w:rsid w:val="002930EC"/>
    <w:rsid w:val="00297F17"/>
    <w:rsid w:val="002A3564"/>
    <w:rsid w:val="002B38F5"/>
    <w:rsid w:val="002C1DEF"/>
    <w:rsid w:val="002D6BBF"/>
    <w:rsid w:val="002E593D"/>
    <w:rsid w:val="002F159F"/>
    <w:rsid w:val="002F2082"/>
    <w:rsid w:val="00300728"/>
    <w:rsid w:val="00302017"/>
    <w:rsid w:val="003059A4"/>
    <w:rsid w:val="00310FB8"/>
    <w:rsid w:val="00314D5A"/>
    <w:rsid w:val="00342B10"/>
    <w:rsid w:val="00352E38"/>
    <w:rsid w:val="00356003"/>
    <w:rsid w:val="00356ECB"/>
    <w:rsid w:val="0036124A"/>
    <w:rsid w:val="0039235C"/>
    <w:rsid w:val="00393F4F"/>
    <w:rsid w:val="003969D4"/>
    <w:rsid w:val="003A68C5"/>
    <w:rsid w:val="003B409A"/>
    <w:rsid w:val="003D2ACB"/>
    <w:rsid w:val="00430143"/>
    <w:rsid w:val="00435E57"/>
    <w:rsid w:val="00443C08"/>
    <w:rsid w:val="00492BB6"/>
    <w:rsid w:val="004A5BBA"/>
    <w:rsid w:val="004D08BA"/>
    <w:rsid w:val="004F2648"/>
    <w:rsid w:val="004F7931"/>
    <w:rsid w:val="00502FB2"/>
    <w:rsid w:val="00507009"/>
    <w:rsid w:val="00511559"/>
    <w:rsid w:val="00541040"/>
    <w:rsid w:val="00567A36"/>
    <w:rsid w:val="005B6942"/>
    <w:rsid w:val="0060038E"/>
    <w:rsid w:val="00614C18"/>
    <w:rsid w:val="00642A1D"/>
    <w:rsid w:val="00660F9E"/>
    <w:rsid w:val="0066441C"/>
    <w:rsid w:val="00682112"/>
    <w:rsid w:val="006941C0"/>
    <w:rsid w:val="006C6D8D"/>
    <w:rsid w:val="006C7CD0"/>
    <w:rsid w:val="006E0DF2"/>
    <w:rsid w:val="006E6403"/>
    <w:rsid w:val="006F0162"/>
    <w:rsid w:val="006F1B30"/>
    <w:rsid w:val="00711A27"/>
    <w:rsid w:val="00727E8A"/>
    <w:rsid w:val="00736C75"/>
    <w:rsid w:val="00763A6F"/>
    <w:rsid w:val="00766280"/>
    <w:rsid w:val="007B13AC"/>
    <w:rsid w:val="007C24BB"/>
    <w:rsid w:val="007F10E5"/>
    <w:rsid w:val="007F4369"/>
    <w:rsid w:val="00814D36"/>
    <w:rsid w:val="008225D1"/>
    <w:rsid w:val="008373CD"/>
    <w:rsid w:val="008426AC"/>
    <w:rsid w:val="00850E07"/>
    <w:rsid w:val="00853DBF"/>
    <w:rsid w:val="00854A3F"/>
    <w:rsid w:val="008660B8"/>
    <w:rsid w:val="008C4928"/>
    <w:rsid w:val="008D6A33"/>
    <w:rsid w:val="008E54B9"/>
    <w:rsid w:val="008E58D3"/>
    <w:rsid w:val="008F017B"/>
    <w:rsid w:val="008F19B2"/>
    <w:rsid w:val="00903E72"/>
    <w:rsid w:val="00907FB5"/>
    <w:rsid w:val="00930B85"/>
    <w:rsid w:val="009335E1"/>
    <w:rsid w:val="009433A6"/>
    <w:rsid w:val="00953A1E"/>
    <w:rsid w:val="00960190"/>
    <w:rsid w:val="00960457"/>
    <w:rsid w:val="00961D30"/>
    <w:rsid w:val="009648E1"/>
    <w:rsid w:val="009722B3"/>
    <w:rsid w:val="00972EEB"/>
    <w:rsid w:val="00987AEE"/>
    <w:rsid w:val="009B4669"/>
    <w:rsid w:val="009C1F86"/>
    <w:rsid w:val="00A31239"/>
    <w:rsid w:val="00A37274"/>
    <w:rsid w:val="00A614FD"/>
    <w:rsid w:val="00A61CE0"/>
    <w:rsid w:val="00A65C67"/>
    <w:rsid w:val="00A677B7"/>
    <w:rsid w:val="00A768C7"/>
    <w:rsid w:val="00AA06D7"/>
    <w:rsid w:val="00AA41AD"/>
    <w:rsid w:val="00AB18EA"/>
    <w:rsid w:val="00AB7B01"/>
    <w:rsid w:val="00B02FE6"/>
    <w:rsid w:val="00B06D8D"/>
    <w:rsid w:val="00B134C9"/>
    <w:rsid w:val="00B46479"/>
    <w:rsid w:val="00B92C15"/>
    <w:rsid w:val="00B941E9"/>
    <w:rsid w:val="00BB2606"/>
    <w:rsid w:val="00C059D3"/>
    <w:rsid w:val="00C25372"/>
    <w:rsid w:val="00C30226"/>
    <w:rsid w:val="00C51746"/>
    <w:rsid w:val="00C529FD"/>
    <w:rsid w:val="00C56FEF"/>
    <w:rsid w:val="00C61E2A"/>
    <w:rsid w:val="00C73F5B"/>
    <w:rsid w:val="00C77240"/>
    <w:rsid w:val="00CC4516"/>
    <w:rsid w:val="00CC569C"/>
    <w:rsid w:val="00CC5E9C"/>
    <w:rsid w:val="00CD56CF"/>
    <w:rsid w:val="00CD60C7"/>
    <w:rsid w:val="00D22F98"/>
    <w:rsid w:val="00D25ED2"/>
    <w:rsid w:val="00D25F61"/>
    <w:rsid w:val="00D34B45"/>
    <w:rsid w:val="00D603D5"/>
    <w:rsid w:val="00D84AD7"/>
    <w:rsid w:val="00D94C46"/>
    <w:rsid w:val="00DB2D55"/>
    <w:rsid w:val="00DD50F5"/>
    <w:rsid w:val="00DF07BC"/>
    <w:rsid w:val="00DF2C25"/>
    <w:rsid w:val="00E02127"/>
    <w:rsid w:val="00E04D91"/>
    <w:rsid w:val="00E22345"/>
    <w:rsid w:val="00E8549F"/>
    <w:rsid w:val="00E864E1"/>
    <w:rsid w:val="00EA7BEB"/>
    <w:rsid w:val="00EB137E"/>
    <w:rsid w:val="00ED3467"/>
    <w:rsid w:val="00EE6031"/>
    <w:rsid w:val="00F048EA"/>
    <w:rsid w:val="00F125F5"/>
    <w:rsid w:val="00F53BA2"/>
    <w:rsid w:val="00F54533"/>
    <w:rsid w:val="00F93EF0"/>
    <w:rsid w:val="00F95C76"/>
    <w:rsid w:val="00FB0684"/>
    <w:rsid w:val="00FB6B78"/>
    <w:rsid w:val="00FB7A3B"/>
    <w:rsid w:val="00FC26DF"/>
    <w:rsid w:val="00FD43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31050C5"/>
  <w15:chartTrackingRefBased/>
  <w15:docId w15:val="{7C4CFAD8-2B5E-4490-AF63-C6666079F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Roman 10cpi" w:hAnsi="Roman 10cpi"/>
      <w:sz w:val="24"/>
      <w:lang w:eastAsia="en-US"/>
    </w:rPr>
  </w:style>
  <w:style w:type="paragraph" w:styleId="Heading1">
    <w:name w:val="heading 1"/>
    <w:basedOn w:val="Normal"/>
    <w:next w:val="Normal"/>
    <w:qFormat/>
    <w:pPr>
      <w:keepNext/>
      <w:outlineLvl w:val="0"/>
    </w:pPr>
    <w:rPr>
      <w:rFonts w:ascii="Times New Roman" w:hAnsi="Times New Roman"/>
      <w:b/>
      <w:sz w:val="20"/>
    </w:rPr>
  </w:style>
  <w:style w:type="paragraph" w:styleId="Heading2">
    <w:name w:val="heading 2"/>
    <w:basedOn w:val="Normal"/>
    <w:next w:val="Normal"/>
    <w:qFormat/>
    <w:pPr>
      <w:keepNext/>
      <w:ind w:left="180" w:hanging="180"/>
      <w:outlineLvl w:val="1"/>
    </w:pPr>
    <w:rPr>
      <w:rFonts w:ascii="Times New Roman" w:hAnsi="Times New Roman"/>
      <w:b/>
      <w:sz w:val="20"/>
    </w:rPr>
  </w:style>
  <w:style w:type="paragraph" w:styleId="Heading3">
    <w:name w:val="heading 3"/>
    <w:basedOn w:val="Normal"/>
    <w:next w:val="Normal"/>
    <w:qFormat/>
    <w:pPr>
      <w:keepNext/>
      <w:jc w:val="center"/>
      <w:outlineLvl w:val="2"/>
    </w:pPr>
    <w:rPr>
      <w:rFonts w:ascii="Times New Roman" w:hAnsi="Times New Roman"/>
      <w:b/>
      <w:sz w:val="20"/>
    </w:rPr>
  </w:style>
  <w:style w:type="paragraph" w:styleId="Heading4">
    <w:name w:val="heading 4"/>
    <w:basedOn w:val="Normal"/>
    <w:next w:val="Normal"/>
    <w:qFormat/>
    <w:pPr>
      <w:keepNext/>
      <w:jc w:val="both"/>
      <w:outlineLvl w:val="3"/>
    </w:pPr>
    <w:rPr>
      <w:rFonts w:ascii="Times New Roman" w:hAnsi="Times New Roman"/>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Times New Roman" w:hAnsi="Times New Roman"/>
      <w:sz w:val="20"/>
    </w:rPr>
  </w:style>
  <w:style w:type="paragraph" w:styleId="BodyTextIndent">
    <w:name w:val="Body Text Indent"/>
    <w:basedOn w:val="Normal"/>
    <w:pPr>
      <w:ind w:left="284"/>
      <w:jc w:val="both"/>
    </w:pPr>
    <w:rPr>
      <w:rFonts w:ascii="Times New Roman" w:hAnsi="Times New Roman"/>
      <w:sz w:val="20"/>
    </w:rPr>
  </w:style>
  <w:style w:type="paragraph" w:styleId="BodyText2">
    <w:name w:val="Body Text 2"/>
    <w:basedOn w:val="Normal"/>
    <w:pPr>
      <w:jc w:val="both"/>
    </w:pPr>
    <w:rPr>
      <w:rFonts w:ascii="Times New Roman" w:hAnsi="Times New Roman"/>
      <w:sz w:val="20"/>
    </w:rPr>
  </w:style>
  <w:style w:type="paragraph" w:styleId="BalloonText">
    <w:name w:val="Balloon Text"/>
    <w:basedOn w:val="Normal"/>
    <w:link w:val="BalloonTextChar"/>
    <w:rsid w:val="00D25F61"/>
    <w:rPr>
      <w:rFonts w:ascii="Tahoma" w:hAnsi="Tahoma" w:cs="Tahoma"/>
      <w:sz w:val="16"/>
      <w:szCs w:val="16"/>
    </w:rPr>
  </w:style>
  <w:style w:type="character" w:customStyle="1" w:styleId="BalloonTextChar">
    <w:name w:val="Balloon Text Char"/>
    <w:link w:val="BalloonText"/>
    <w:rsid w:val="00D25F61"/>
    <w:rPr>
      <w:rFonts w:ascii="Tahoma" w:hAnsi="Tahoma" w:cs="Tahoma"/>
      <w:sz w:val="16"/>
      <w:szCs w:val="16"/>
      <w:lang w:eastAsia="en-US"/>
    </w:rPr>
  </w:style>
  <w:style w:type="character" w:styleId="Hyperlink">
    <w:name w:val="Hyperlink"/>
    <w:rsid w:val="00302017"/>
    <w:rPr>
      <w:color w:val="0563C1"/>
      <w:u w:val="single"/>
    </w:rPr>
  </w:style>
  <w:style w:type="character" w:styleId="UnresolvedMention">
    <w:name w:val="Unresolved Mention"/>
    <w:basedOn w:val="DefaultParagraphFont"/>
    <w:uiPriority w:val="99"/>
    <w:semiHidden/>
    <w:unhideWhenUsed/>
    <w:rsid w:val="0008036F"/>
    <w:rPr>
      <w:color w:val="605E5C"/>
      <w:shd w:val="clear" w:color="auto" w:fill="E1DFDD"/>
    </w:rPr>
  </w:style>
  <w:style w:type="paragraph" w:customStyle="1" w:styleId="paragraph">
    <w:name w:val="paragraph"/>
    <w:basedOn w:val="Normal"/>
    <w:rsid w:val="0008036F"/>
    <w:pPr>
      <w:spacing w:before="100" w:beforeAutospacing="1" w:after="100" w:afterAutospacing="1"/>
    </w:pPr>
    <w:rPr>
      <w:rFonts w:ascii="Times New Roman" w:hAnsi="Times New Roman"/>
      <w:szCs w:val="24"/>
      <w:lang w:eastAsia="en-GB"/>
    </w:rPr>
  </w:style>
  <w:style w:type="character" w:customStyle="1" w:styleId="normaltextrun">
    <w:name w:val="normaltextrun"/>
    <w:basedOn w:val="DefaultParagraphFont"/>
    <w:rsid w:val="0008036F"/>
  </w:style>
  <w:style w:type="character" w:customStyle="1" w:styleId="eop">
    <w:name w:val="eop"/>
    <w:basedOn w:val="DefaultParagraphFont"/>
    <w:rsid w:val="0008036F"/>
  </w:style>
  <w:style w:type="character" w:styleId="FollowedHyperlink">
    <w:name w:val="FollowedHyperlink"/>
    <w:basedOn w:val="DefaultParagraphFont"/>
    <w:rsid w:val="001E18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808429">
      <w:bodyDiv w:val="1"/>
      <w:marLeft w:val="0"/>
      <w:marRight w:val="0"/>
      <w:marTop w:val="0"/>
      <w:marBottom w:val="0"/>
      <w:divBdr>
        <w:top w:val="none" w:sz="0" w:space="0" w:color="auto"/>
        <w:left w:val="none" w:sz="0" w:space="0" w:color="auto"/>
        <w:bottom w:val="none" w:sz="0" w:space="0" w:color="auto"/>
        <w:right w:val="none" w:sz="0" w:space="0" w:color="auto"/>
      </w:divBdr>
    </w:div>
    <w:div w:id="1437824638">
      <w:bodyDiv w:val="1"/>
      <w:marLeft w:val="0"/>
      <w:marRight w:val="0"/>
      <w:marTop w:val="0"/>
      <w:marBottom w:val="0"/>
      <w:divBdr>
        <w:top w:val="none" w:sz="0" w:space="0" w:color="auto"/>
        <w:left w:val="none" w:sz="0" w:space="0" w:color="auto"/>
        <w:bottom w:val="none" w:sz="0" w:space="0" w:color="auto"/>
        <w:right w:val="none" w:sz="0" w:space="0" w:color="auto"/>
      </w:divBdr>
      <w:divsChild>
        <w:div w:id="1553417321">
          <w:marLeft w:val="0"/>
          <w:marRight w:val="0"/>
          <w:marTop w:val="0"/>
          <w:marBottom w:val="0"/>
          <w:divBdr>
            <w:top w:val="none" w:sz="0" w:space="0" w:color="auto"/>
            <w:left w:val="none" w:sz="0" w:space="0" w:color="auto"/>
            <w:bottom w:val="none" w:sz="0" w:space="0" w:color="auto"/>
            <w:right w:val="none" w:sz="0" w:space="0" w:color="auto"/>
          </w:divBdr>
        </w:div>
        <w:div w:id="461853130">
          <w:marLeft w:val="0"/>
          <w:marRight w:val="0"/>
          <w:marTop w:val="0"/>
          <w:marBottom w:val="0"/>
          <w:divBdr>
            <w:top w:val="none" w:sz="0" w:space="0" w:color="auto"/>
            <w:left w:val="none" w:sz="0" w:space="0" w:color="auto"/>
            <w:bottom w:val="none" w:sz="0" w:space="0" w:color="auto"/>
            <w:right w:val="none" w:sz="0" w:space="0" w:color="auto"/>
          </w:divBdr>
        </w:div>
      </w:divsChild>
    </w:div>
    <w:div w:id="1712414276">
      <w:bodyDiv w:val="1"/>
      <w:marLeft w:val="0"/>
      <w:marRight w:val="0"/>
      <w:marTop w:val="0"/>
      <w:marBottom w:val="0"/>
      <w:divBdr>
        <w:top w:val="none" w:sz="0" w:space="0" w:color="auto"/>
        <w:left w:val="none" w:sz="0" w:space="0" w:color="auto"/>
        <w:bottom w:val="none" w:sz="0" w:space="0" w:color="auto"/>
        <w:right w:val="none" w:sz="0" w:space="0" w:color="auto"/>
      </w:divBdr>
    </w:div>
    <w:div w:id="210391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raman@lancaster.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Investment Management Synopsis</vt:lpstr>
    </vt:vector>
  </TitlesOfParts>
  <Company>University of Warwick</Company>
  <LinksUpToDate>false</LinksUpToDate>
  <CharactersWithSpaces>10601</CharactersWithSpaces>
  <SharedDoc>false</SharedDoc>
  <HLinks>
    <vt:vector size="6" baseType="variant">
      <vt:variant>
        <vt:i4>2359304</vt:i4>
      </vt:variant>
      <vt:variant>
        <vt:i4>0</vt:i4>
      </vt:variant>
      <vt:variant>
        <vt:i4>0</vt:i4>
      </vt:variant>
      <vt:variant>
        <vt:i4>5</vt:i4>
      </vt:variant>
      <vt:variant>
        <vt:lpwstr>mailto:v.raman@lancaster.ac.uk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Investment Management Synopsis</dc:title>
  <dc:subject/>
  <dc:creator>Anthony Neuberger</dc:creator>
  <cp:keywords/>
  <cp:lastModifiedBy>Raman, Vikas</cp:lastModifiedBy>
  <cp:revision>27</cp:revision>
  <cp:lastPrinted>2022-01-14T13:03:00Z</cp:lastPrinted>
  <dcterms:created xsi:type="dcterms:W3CDTF">2020-01-10T01:22:00Z</dcterms:created>
  <dcterms:modified xsi:type="dcterms:W3CDTF">2024-01-13T21:55:00Z</dcterms:modified>
</cp:coreProperties>
</file>