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D0C2" w14:textId="0865BE2D" w:rsidR="00F306DB" w:rsidRPr="00C11101" w:rsidRDefault="0091587F">
      <w:pPr>
        <w:tabs>
          <w:tab w:val="center" w:pos="4860"/>
          <w:tab w:val="right" w:pos="9000"/>
        </w:tabs>
        <w:spacing w:after="240" w:line="300" w:lineRule="atLeast"/>
        <w:jc w:val="both"/>
        <w:rPr>
          <w:b/>
          <w:sz w:val="24"/>
          <w:szCs w:val="24"/>
        </w:rPr>
      </w:pPr>
      <w:r w:rsidRPr="00C11101">
        <w:rPr>
          <w:b/>
          <w:sz w:val="24"/>
          <w:szCs w:val="24"/>
        </w:rPr>
        <w:t>Investment</w:t>
      </w:r>
      <w:r w:rsidR="00B20EAE">
        <w:rPr>
          <w:b/>
          <w:sz w:val="24"/>
          <w:szCs w:val="24"/>
        </w:rPr>
        <w:t>s</w:t>
      </w:r>
      <w:r w:rsidR="00F306DB" w:rsidRPr="00C11101">
        <w:rPr>
          <w:b/>
          <w:sz w:val="24"/>
          <w:szCs w:val="24"/>
        </w:rPr>
        <w:tab/>
      </w:r>
      <w:r w:rsidR="005C671C" w:rsidRPr="00C11101">
        <w:rPr>
          <w:b/>
          <w:sz w:val="24"/>
          <w:szCs w:val="24"/>
        </w:rPr>
        <w:t xml:space="preserve">Answers to </w:t>
      </w:r>
      <w:r w:rsidR="00F306DB" w:rsidRPr="00C11101">
        <w:rPr>
          <w:b/>
          <w:sz w:val="24"/>
          <w:szCs w:val="24"/>
        </w:rPr>
        <w:t xml:space="preserve">Problem Sheet </w:t>
      </w:r>
      <w:r w:rsidR="00B20EAE">
        <w:rPr>
          <w:b/>
          <w:sz w:val="24"/>
          <w:szCs w:val="24"/>
        </w:rPr>
        <w:t>7</w:t>
      </w:r>
      <w:r w:rsidR="00F306DB" w:rsidRPr="00C11101">
        <w:rPr>
          <w:b/>
          <w:sz w:val="24"/>
          <w:szCs w:val="24"/>
        </w:rPr>
        <w:tab/>
      </w:r>
      <w:r w:rsidR="00B20EAE">
        <w:rPr>
          <w:b/>
          <w:sz w:val="24"/>
          <w:szCs w:val="24"/>
        </w:rPr>
        <w:t>Lent</w:t>
      </w:r>
      <w:r w:rsidR="00F306DB" w:rsidRPr="00C11101">
        <w:rPr>
          <w:b/>
          <w:sz w:val="24"/>
          <w:szCs w:val="24"/>
        </w:rPr>
        <w:t xml:space="preserve"> Term </w:t>
      </w:r>
      <w:r w:rsidR="00B20EAE">
        <w:rPr>
          <w:b/>
          <w:sz w:val="24"/>
          <w:szCs w:val="24"/>
        </w:rPr>
        <w:t>20</w:t>
      </w:r>
      <w:r w:rsidR="006364CA">
        <w:rPr>
          <w:b/>
          <w:sz w:val="24"/>
          <w:szCs w:val="24"/>
        </w:rPr>
        <w:t>2</w:t>
      </w:r>
      <w:r w:rsidR="00CE59FA">
        <w:rPr>
          <w:b/>
          <w:sz w:val="24"/>
          <w:szCs w:val="24"/>
        </w:rPr>
        <w:t>4</w:t>
      </w:r>
      <w:bookmarkStart w:id="0" w:name="_GoBack"/>
      <w:bookmarkEnd w:id="0"/>
    </w:p>
    <w:p w14:paraId="69EA7220" w14:textId="77777777" w:rsidR="000261C6" w:rsidRPr="00C11101" w:rsidRDefault="000261C6" w:rsidP="00A60E27">
      <w:pPr>
        <w:spacing w:line="360" w:lineRule="exact"/>
        <w:ind w:left="360"/>
        <w:rPr>
          <w:b/>
          <w:sz w:val="24"/>
          <w:szCs w:val="24"/>
        </w:rPr>
      </w:pPr>
      <w:r w:rsidRPr="00C11101">
        <w:rPr>
          <w:b/>
          <w:sz w:val="24"/>
          <w:szCs w:val="24"/>
        </w:rPr>
        <w:t>True-false</w:t>
      </w:r>
    </w:p>
    <w:p w14:paraId="622912AF" w14:textId="77777777" w:rsidR="000261C6" w:rsidRPr="00C11101" w:rsidRDefault="000261C6" w:rsidP="000261C6">
      <w:pPr>
        <w:spacing w:line="360" w:lineRule="exact"/>
        <w:ind w:left="1134" w:hanging="774"/>
        <w:rPr>
          <w:sz w:val="24"/>
          <w:szCs w:val="24"/>
        </w:rPr>
      </w:pPr>
      <w:r w:rsidRPr="00C11101">
        <w:rPr>
          <w:sz w:val="24"/>
          <w:szCs w:val="24"/>
        </w:rPr>
        <w:t>1.</w:t>
      </w:r>
      <w:r w:rsidRPr="00C11101">
        <w:rPr>
          <w:sz w:val="24"/>
          <w:szCs w:val="24"/>
        </w:rPr>
        <w:tab/>
        <w:t>If interest rates rise, bond prices fall.</w:t>
      </w:r>
    </w:p>
    <w:p w14:paraId="5CBEB457" w14:textId="77777777" w:rsidR="005C671C" w:rsidRPr="00C11101" w:rsidRDefault="005C671C" w:rsidP="000261C6">
      <w:pPr>
        <w:spacing w:line="360" w:lineRule="exact"/>
        <w:ind w:left="1134" w:hanging="774"/>
        <w:rPr>
          <w:b/>
          <w:sz w:val="24"/>
          <w:szCs w:val="24"/>
        </w:rPr>
      </w:pPr>
      <w:r w:rsidRPr="00C11101">
        <w:rPr>
          <w:b/>
          <w:sz w:val="24"/>
          <w:szCs w:val="24"/>
        </w:rPr>
        <w:t>True.</w:t>
      </w:r>
      <w:r w:rsidRPr="00C11101">
        <w:rPr>
          <w:b/>
          <w:sz w:val="24"/>
          <w:szCs w:val="24"/>
        </w:rPr>
        <w:tab/>
        <w:t>Price is the present value of cash flows, so if the interest rate at which the cash flows are discounted rises, the value of the bond falls.</w:t>
      </w:r>
    </w:p>
    <w:p w14:paraId="1B19559C" w14:textId="77777777" w:rsidR="000261C6" w:rsidRPr="00C11101" w:rsidRDefault="00715A5C" w:rsidP="000261C6">
      <w:pPr>
        <w:spacing w:line="360" w:lineRule="exact"/>
        <w:ind w:left="1134" w:hanging="774"/>
        <w:jc w:val="both"/>
        <w:rPr>
          <w:sz w:val="24"/>
          <w:szCs w:val="24"/>
        </w:rPr>
      </w:pPr>
      <w:r w:rsidRPr="00C11101">
        <w:rPr>
          <w:sz w:val="24"/>
          <w:szCs w:val="24"/>
        </w:rPr>
        <w:t>2</w:t>
      </w:r>
      <w:r w:rsidR="000261C6" w:rsidRPr="00C11101">
        <w:rPr>
          <w:sz w:val="24"/>
          <w:szCs w:val="24"/>
        </w:rPr>
        <w:t>.</w:t>
      </w:r>
      <w:r w:rsidR="000261C6" w:rsidRPr="00C11101">
        <w:rPr>
          <w:sz w:val="24"/>
          <w:szCs w:val="24"/>
        </w:rPr>
        <w:tab/>
        <w:t>The value of a portfolio that has zero duration is unaffected by small interest rate changes.</w:t>
      </w:r>
    </w:p>
    <w:p w14:paraId="35F5F9A5" w14:textId="77777777" w:rsidR="005C671C" w:rsidRPr="00C11101" w:rsidRDefault="005C671C" w:rsidP="000261C6">
      <w:pPr>
        <w:spacing w:line="360" w:lineRule="exact"/>
        <w:ind w:left="1134" w:hanging="774"/>
        <w:jc w:val="both"/>
        <w:rPr>
          <w:b/>
          <w:sz w:val="24"/>
          <w:szCs w:val="24"/>
        </w:rPr>
      </w:pPr>
      <w:r w:rsidRPr="00C11101">
        <w:rPr>
          <w:b/>
          <w:sz w:val="24"/>
          <w:szCs w:val="24"/>
        </w:rPr>
        <w:t>True.</w:t>
      </w:r>
      <w:r w:rsidRPr="00C11101">
        <w:rPr>
          <w:b/>
          <w:sz w:val="24"/>
          <w:szCs w:val="24"/>
        </w:rPr>
        <w:tab/>
        <w:t>Provided the shift in interest rates is parallel across the maturities held in the portfolio.</w:t>
      </w:r>
    </w:p>
    <w:p w14:paraId="3876FCB8" w14:textId="77777777" w:rsidR="003B3D89" w:rsidRPr="00C11101" w:rsidRDefault="00850805" w:rsidP="003B3D89">
      <w:pPr>
        <w:spacing w:line="360" w:lineRule="exact"/>
        <w:ind w:left="1134" w:hanging="774"/>
        <w:jc w:val="both"/>
        <w:rPr>
          <w:sz w:val="24"/>
          <w:szCs w:val="24"/>
        </w:rPr>
      </w:pPr>
      <w:r>
        <w:rPr>
          <w:sz w:val="24"/>
          <w:szCs w:val="24"/>
        </w:rPr>
        <w:t>3</w:t>
      </w:r>
      <w:r w:rsidR="000261C6" w:rsidRPr="00C11101">
        <w:rPr>
          <w:sz w:val="24"/>
          <w:szCs w:val="24"/>
        </w:rPr>
        <w:t>.</w:t>
      </w:r>
      <w:r w:rsidR="000261C6" w:rsidRPr="00C11101">
        <w:rPr>
          <w:sz w:val="24"/>
          <w:szCs w:val="24"/>
        </w:rPr>
        <w:tab/>
      </w:r>
      <w:r w:rsidR="003B3D89" w:rsidRPr="00C11101">
        <w:rPr>
          <w:sz w:val="24"/>
          <w:szCs w:val="24"/>
        </w:rPr>
        <w:t>If a bond is trading above par (i.e. its market value exceeds its face value) then its interest or running yield is higher than its yield to maturity.</w:t>
      </w:r>
    </w:p>
    <w:p w14:paraId="47C9E726" w14:textId="77777777" w:rsidR="003B3D89" w:rsidRPr="00C11101" w:rsidRDefault="003B3D89" w:rsidP="003B3D89">
      <w:pPr>
        <w:tabs>
          <w:tab w:val="center" w:pos="4860"/>
          <w:tab w:val="right" w:pos="9000"/>
        </w:tabs>
        <w:spacing w:after="240" w:line="300" w:lineRule="atLeast"/>
        <w:ind w:left="1134" w:hanging="709"/>
        <w:jc w:val="both"/>
        <w:rPr>
          <w:b/>
          <w:sz w:val="24"/>
          <w:szCs w:val="24"/>
        </w:rPr>
      </w:pPr>
      <w:r w:rsidRPr="00C11101">
        <w:rPr>
          <w:b/>
          <w:sz w:val="24"/>
          <w:szCs w:val="24"/>
        </w:rPr>
        <w:t>True. The return to holding a bond comes from the interest yield and the capital gain. If the bond is above par, the latter component must be negative over the life of the bond, so the average yield received over the life, which is the yield to maturity, is below the interest yield.</w:t>
      </w:r>
    </w:p>
    <w:p w14:paraId="27B58183" w14:textId="77777777" w:rsidR="003B3D89" w:rsidRPr="00C11101" w:rsidRDefault="00850805" w:rsidP="00946F40">
      <w:pPr>
        <w:tabs>
          <w:tab w:val="center" w:pos="4860"/>
          <w:tab w:val="right" w:pos="9000"/>
        </w:tabs>
        <w:spacing w:after="240" w:line="300" w:lineRule="atLeast"/>
        <w:ind w:left="1134" w:hanging="709"/>
        <w:jc w:val="both"/>
        <w:rPr>
          <w:sz w:val="24"/>
          <w:szCs w:val="24"/>
        </w:rPr>
      </w:pPr>
      <w:r>
        <w:rPr>
          <w:sz w:val="24"/>
          <w:szCs w:val="24"/>
        </w:rPr>
        <w:t>4</w:t>
      </w:r>
      <w:r w:rsidR="003B3D89" w:rsidRPr="00C11101">
        <w:rPr>
          <w:sz w:val="24"/>
          <w:szCs w:val="24"/>
        </w:rPr>
        <w:t>.</w:t>
      </w:r>
      <w:r w:rsidR="003B3D89" w:rsidRPr="00C11101">
        <w:rPr>
          <w:sz w:val="24"/>
          <w:szCs w:val="24"/>
        </w:rPr>
        <w:tab/>
        <w:t xml:space="preserve">The price of a </w:t>
      </w:r>
      <w:proofErr w:type="gramStart"/>
      <w:r w:rsidR="003B3D89" w:rsidRPr="00C11101">
        <w:rPr>
          <w:sz w:val="24"/>
          <w:szCs w:val="24"/>
        </w:rPr>
        <w:t>five year</w:t>
      </w:r>
      <w:proofErr w:type="gramEnd"/>
      <w:r w:rsidR="003B3D89" w:rsidRPr="00C11101">
        <w:rPr>
          <w:sz w:val="24"/>
          <w:szCs w:val="24"/>
        </w:rPr>
        <w:t xml:space="preserve"> bond with a 3% coupon should be exactly half way between the price of two other five year bonds, one with zero coupon, and one with and a 6% coupon.</w:t>
      </w:r>
    </w:p>
    <w:p w14:paraId="793636DC" w14:textId="77777777" w:rsidR="003B3D89" w:rsidRPr="00C11101" w:rsidRDefault="003B3D89" w:rsidP="00946F40">
      <w:pPr>
        <w:tabs>
          <w:tab w:val="center" w:pos="4860"/>
          <w:tab w:val="right" w:pos="9000"/>
        </w:tabs>
        <w:spacing w:after="240" w:line="300" w:lineRule="atLeast"/>
        <w:ind w:left="1134" w:hanging="567"/>
        <w:jc w:val="both"/>
        <w:rPr>
          <w:b/>
          <w:sz w:val="24"/>
          <w:szCs w:val="24"/>
        </w:rPr>
      </w:pPr>
      <w:r w:rsidRPr="00C11101">
        <w:rPr>
          <w:sz w:val="24"/>
          <w:szCs w:val="24"/>
        </w:rPr>
        <w:tab/>
      </w:r>
      <w:r w:rsidRPr="00C11101">
        <w:rPr>
          <w:b/>
          <w:sz w:val="24"/>
          <w:szCs w:val="24"/>
        </w:rPr>
        <w:t>True. The cash flow of £200 nominal of the 3% bond is identical to that of a portfolio consisting of £100 nominal each of the other two bonds.</w:t>
      </w:r>
    </w:p>
    <w:p w14:paraId="2FE37F92" w14:textId="77777777" w:rsidR="003B3D89" w:rsidRPr="00C11101" w:rsidRDefault="00850805" w:rsidP="009154C5">
      <w:pPr>
        <w:tabs>
          <w:tab w:val="center" w:pos="4860"/>
          <w:tab w:val="right" w:pos="9000"/>
        </w:tabs>
        <w:spacing w:after="240" w:line="300" w:lineRule="atLeast"/>
        <w:ind w:left="1134" w:hanging="708"/>
        <w:jc w:val="both"/>
        <w:rPr>
          <w:sz w:val="24"/>
          <w:szCs w:val="24"/>
        </w:rPr>
      </w:pPr>
      <w:r>
        <w:rPr>
          <w:sz w:val="24"/>
          <w:szCs w:val="24"/>
        </w:rPr>
        <w:t>5</w:t>
      </w:r>
      <w:r w:rsidR="003B3D89" w:rsidRPr="00C11101">
        <w:rPr>
          <w:sz w:val="24"/>
          <w:szCs w:val="24"/>
        </w:rPr>
        <w:t>.</w:t>
      </w:r>
      <w:r w:rsidR="003B3D89" w:rsidRPr="00C11101">
        <w:rPr>
          <w:sz w:val="24"/>
          <w:szCs w:val="24"/>
        </w:rPr>
        <w:tab/>
        <w:t>In general, you get a higher rate of return from long-dated bonds than from short-dated bonds.</w:t>
      </w:r>
    </w:p>
    <w:p w14:paraId="45A1E260" w14:textId="77777777" w:rsidR="003B3D89" w:rsidRPr="00C11101" w:rsidRDefault="003B3D89" w:rsidP="009154C5">
      <w:pPr>
        <w:tabs>
          <w:tab w:val="center" w:pos="4860"/>
          <w:tab w:val="right" w:pos="9000"/>
        </w:tabs>
        <w:spacing w:after="240" w:line="300" w:lineRule="atLeast"/>
        <w:ind w:left="1134" w:hanging="708"/>
        <w:jc w:val="both"/>
        <w:rPr>
          <w:b/>
          <w:sz w:val="24"/>
          <w:szCs w:val="24"/>
        </w:rPr>
      </w:pPr>
      <w:r w:rsidRPr="00C11101">
        <w:rPr>
          <w:sz w:val="24"/>
          <w:szCs w:val="24"/>
        </w:rPr>
        <w:tab/>
      </w:r>
      <w:r w:rsidRPr="00C11101">
        <w:rPr>
          <w:b/>
          <w:sz w:val="24"/>
          <w:szCs w:val="24"/>
        </w:rPr>
        <w:t>Possibly true. This is the liquidity preference theory. This is plausible if you believe that investors tend to have a shorter horizon than borrowers, and hence require a premium to persuade them to hold longer-dated bonds. The empirical evidence supports the idea, but it is quite weak statistically.</w:t>
      </w:r>
    </w:p>
    <w:p w14:paraId="6E764AA6" w14:textId="77777777" w:rsidR="003B3D89" w:rsidRPr="00C11101" w:rsidRDefault="00850805" w:rsidP="003B3D89">
      <w:pPr>
        <w:tabs>
          <w:tab w:val="center" w:pos="4860"/>
          <w:tab w:val="right" w:pos="9000"/>
        </w:tabs>
        <w:spacing w:after="240" w:line="300" w:lineRule="atLeast"/>
        <w:ind w:left="709" w:hanging="709"/>
        <w:jc w:val="both"/>
        <w:rPr>
          <w:sz w:val="24"/>
          <w:szCs w:val="24"/>
        </w:rPr>
      </w:pPr>
      <w:r>
        <w:rPr>
          <w:sz w:val="24"/>
          <w:szCs w:val="24"/>
        </w:rPr>
        <w:t>6</w:t>
      </w:r>
      <w:r w:rsidR="003B3D89" w:rsidRPr="00C11101">
        <w:rPr>
          <w:sz w:val="24"/>
          <w:szCs w:val="24"/>
        </w:rPr>
        <w:t>.</w:t>
      </w:r>
      <w:r w:rsidR="003B3D89" w:rsidRPr="00C11101">
        <w:rPr>
          <w:sz w:val="24"/>
          <w:szCs w:val="24"/>
        </w:rPr>
        <w:tab/>
        <w:t>If forward rates are higher than spot rates, yields on longer-dated bonds are higher than yields on shorter-dated bonds.</w:t>
      </w:r>
    </w:p>
    <w:p w14:paraId="4B1AB0F9" w14:textId="77777777" w:rsidR="003B3D89" w:rsidRPr="00C11101" w:rsidRDefault="003B3D89" w:rsidP="003B3D89">
      <w:pPr>
        <w:tabs>
          <w:tab w:val="center" w:pos="4860"/>
          <w:tab w:val="right" w:pos="9000"/>
        </w:tabs>
        <w:spacing w:after="240" w:line="300" w:lineRule="atLeast"/>
        <w:ind w:left="709" w:hanging="709"/>
        <w:jc w:val="both"/>
        <w:rPr>
          <w:b/>
          <w:sz w:val="24"/>
          <w:szCs w:val="24"/>
        </w:rPr>
      </w:pPr>
      <w:r w:rsidRPr="00C11101">
        <w:rPr>
          <w:sz w:val="24"/>
          <w:szCs w:val="24"/>
        </w:rPr>
        <w:tab/>
      </w:r>
      <w:r w:rsidRPr="00C11101">
        <w:rPr>
          <w:b/>
          <w:sz w:val="24"/>
          <w:szCs w:val="24"/>
        </w:rPr>
        <w:t xml:space="preserve">True. If </w:t>
      </w:r>
      <w:r w:rsidRPr="00C11101">
        <w:rPr>
          <w:b/>
          <w:i/>
          <w:sz w:val="24"/>
          <w:szCs w:val="24"/>
        </w:rPr>
        <w:t>r</w:t>
      </w:r>
      <w:r w:rsidRPr="00C11101">
        <w:rPr>
          <w:b/>
          <w:i/>
          <w:sz w:val="24"/>
          <w:szCs w:val="24"/>
          <w:vertAlign w:val="subscript"/>
        </w:rPr>
        <w:t>1</w:t>
      </w:r>
      <w:r w:rsidRPr="00C11101">
        <w:rPr>
          <w:b/>
          <w:sz w:val="24"/>
          <w:szCs w:val="24"/>
        </w:rPr>
        <w:t xml:space="preserve"> is one year spot rate, and </w:t>
      </w:r>
      <w:r w:rsidRPr="00C11101">
        <w:rPr>
          <w:b/>
          <w:i/>
          <w:sz w:val="24"/>
          <w:szCs w:val="24"/>
        </w:rPr>
        <w:t>f</w:t>
      </w:r>
      <w:r w:rsidRPr="00C11101">
        <w:rPr>
          <w:b/>
          <w:i/>
          <w:sz w:val="24"/>
          <w:szCs w:val="24"/>
          <w:vertAlign w:val="subscript"/>
        </w:rPr>
        <w:t>1,2</w:t>
      </w:r>
      <w:r w:rsidRPr="00C11101">
        <w:rPr>
          <w:b/>
          <w:sz w:val="24"/>
          <w:szCs w:val="24"/>
        </w:rPr>
        <w:t xml:space="preserve"> is the one year forward rate one year forward, then (1+</w:t>
      </w:r>
      <w:r w:rsidRPr="00C11101">
        <w:rPr>
          <w:b/>
          <w:i/>
          <w:sz w:val="24"/>
          <w:szCs w:val="24"/>
        </w:rPr>
        <w:t>r</w:t>
      </w:r>
      <w:r w:rsidRPr="00C11101">
        <w:rPr>
          <w:b/>
          <w:i/>
          <w:sz w:val="24"/>
          <w:szCs w:val="24"/>
          <w:vertAlign w:val="subscript"/>
        </w:rPr>
        <w:t>2</w:t>
      </w:r>
      <w:r w:rsidRPr="00C11101">
        <w:rPr>
          <w:b/>
          <w:sz w:val="24"/>
          <w:szCs w:val="24"/>
        </w:rPr>
        <w:t>)</w:t>
      </w:r>
      <w:r w:rsidRPr="00C11101">
        <w:rPr>
          <w:b/>
          <w:sz w:val="24"/>
          <w:szCs w:val="24"/>
          <w:vertAlign w:val="superscript"/>
        </w:rPr>
        <w:t>2</w:t>
      </w:r>
      <w:r w:rsidRPr="00C11101">
        <w:rPr>
          <w:b/>
          <w:sz w:val="24"/>
          <w:szCs w:val="24"/>
        </w:rPr>
        <w:t xml:space="preserve"> = (1+</w:t>
      </w:r>
      <w:r w:rsidRPr="00C11101">
        <w:rPr>
          <w:b/>
          <w:i/>
          <w:sz w:val="24"/>
          <w:szCs w:val="24"/>
        </w:rPr>
        <w:t>r</w:t>
      </w:r>
      <w:proofErr w:type="gramStart"/>
      <w:r w:rsidRPr="00C11101">
        <w:rPr>
          <w:b/>
          <w:i/>
          <w:sz w:val="24"/>
          <w:szCs w:val="24"/>
          <w:vertAlign w:val="subscript"/>
        </w:rPr>
        <w:t>1</w:t>
      </w:r>
      <w:r w:rsidRPr="00C11101">
        <w:rPr>
          <w:b/>
          <w:sz w:val="24"/>
          <w:szCs w:val="24"/>
        </w:rPr>
        <w:t>)(</w:t>
      </w:r>
      <w:proofErr w:type="gramEnd"/>
      <w:r w:rsidRPr="00C11101">
        <w:rPr>
          <w:b/>
          <w:sz w:val="24"/>
          <w:szCs w:val="24"/>
        </w:rPr>
        <w:t>1+</w:t>
      </w:r>
      <w:r w:rsidRPr="00C11101">
        <w:rPr>
          <w:b/>
          <w:i/>
          <w:sz w:val="24"/>
          <w:szCs w:val="24"/>
        </w:rPr>
        <w:t>f</w:t>
      </w:r>
      <w:r w:rsidRPr="00C11101">
        <w:rPr>
          <w:b/>
          <w:i/>
          <w:sz w:val="24"/>
          <w:szCs w:val="24"/>
          <w:vertAlign w:val="subscript"/>
        </w:rPr>
        <w:t>1,2</w:t>
      </w:r>
      <w:r w:rsidRPr="00C11101">
        <w:rPr>
          <w:b/>
          <w:sz w:val="24"/>
          <w:szCs w:val="24"/>
        </w:rPr>
        <w:t>)</w:t>
      </w:r>
      <w:r w:rsidRPr="00C11101">
        <w:rPr>
          <w:b/>
          <w:i/>
          <w:sz w:val="24"/>
          <w:szCs w:val="24"/>
        </w:rPr>
        <w:t xml:space="preserve"> </w:t>
      </w:r>
      <w:r w:rsidRPr="00C11101">
        <w:rPr>
          <w:b/>
          <w:sz w:val="24"/>
          <w:szCs w:val="24"/>
        </w:rPr>
        <w:t xml:space="preserve">so if </w:t>
      </w:r>
      <w:r w:rsidRPr="00C11101">
        <w:rPr>
          <w:b/>
          <w:i/>
          <w:sz w:val="24"/>
          <w:szCs w:val="24"/>
        </w:rPr>
        <w:t>f</w:t>
      </w:r>
      <w:r w:rsidRPr="00C11101">
        <w:rPr>
          <w:b/>
          <w:i/>
          <w:sz w:val="24"/>
          <w:szCs w:val="24"/>
          <w:vertAlign w:val="subscript"/>
        </w:rPr>
        <w:t>1,2</w:t>
      </w:r>
      <w:r w:rsidRPr="00C11101">
        <w:rPr>
          <w:b/>
          <w:i/>
          <w:sz w:val="24"/>
          <w:szCs w:val="24"/>
        </w:rPr>
        <w:t xml:space="preserve"> &gt; r</w:t>
      </w:r>
      <w:r w:rsidRPr="00C11101">
        <w:rPr>
          <w:b/>
          <w:i/>
          <w:sz w:val="24"/>
          <w:szCs w:val="24"/>
          <w:vertAlign w:val="subscript"/>
        </w:rPr>
        <w:t>1</w:t>
      </w:r>
      <w:r w:rsidRPr="00C11101">
        <w:rPr>
          <w:b/>
          <w:sz w:val="24"/>
          <w:szCs w:val="24"/>
        </w:rPr>
        <w:t xml:space="preserve"> it is clear that </w:t>
      </w:r>
      <w:r w:rsidRPr="00C11101">
        <w:rPr>
          <w:b/>
          <w:i/>
          <w:sz w:val="24"/>
          <w:szCs w:val="24"/>
        </w:rPr>
        <w:t>r</w:t>
      </w:r>
      <w:r w:rsidRPr="00C11101">
        <w:rPr>
          <w:b/>
          <w:i/>
          <w:sz w:val="24"/>
          <w:szCs w:val="24"/>
          <w:vertAlign w:val="subscript"/>
        </w:rPr>
        <w:t>2</w:t>
      </w:r>
      <w:r w:rsidRPr="00C11101">
        <w:rPr>
          <w:b/>
          <w:i/>
          <w:sz w:val="24"/>
          <w:szCs w:val="24"/>
        </w:rPr>
        <w:t xml:space="preserve"> &gt; r</w:t>
      </w:r>
      <w:r w:rsidRPr="00C11101">
        <w:rPr>
          <w:b/>
          <w:i/>
          <w:sz w:val="24"/>
          <w:szCs w:val="24"/>
          <w:vertAlign w:val="subscript"/>
        </w:rPr>
        <w:t>1</w:t>
      </w:r>
      <w:r w:rsidRPr="00C11101">
        <w:rPr>
          <w:b/>
          <w:sz w:val="24"/>
          <w:szCs w:val="24"/>
        </w:rPr>
        <w:t xml:space="preserve">. In words, a </w:t>
      </w:r>
      <w:proofErr w:type="gramStart"/>
      <w:r w:rsidRPr="00C11101">
        <w:rPr>
          <w:b/>
          <w:sz w:val="24"/>
          <w:szCs w:val="24"/>
        </w:rPr>
        <w:t>long term</w:t>
      </w:r>
      <w:proofErr w:type="gramEnd"/>
      <w:r w:rsidRPr="00C11101">
        <w:rPr>
          <w:b/>
          <w:sz w:val="24"/>
          <w:szCs w:val="24"/>
        </w:rPr>
        <w:t xml:space="preserve"> spot rate is an average of the short term spot rate and forward rates, so the result follows. </w:t>
      </w:r>
    </w:p>
    <w:p w14:paraId="5A04253C" w14:textId="77777777" w:rsidR="003B3D89" w:rsidRPr="00C11101" w:rsidRDefault="00715A5C" w:rsidP="003B3D89">
      <w:pPr>
        <w:tabs>
          <w:tab w:val="center" w:pos="4860"/>
          <w:tab w:val="right" w:pos="9000"/>
        </w:tabs>
        <w:spacing w:after="240" w:line="300" w:lineRule="atLeast"/>
        <w:ind w:left="709" w:hanging="709"/>
        <w:jc w:val="both"/>
        <w:rPr>
          <w:sz w:val="24"/>
          <w:szCs w:val="24"/>
        </w:rPr>
      </w:pPr>
      <w:r w:rsidRPr="00C11101">
        <w:rPr>
          <w:sz w:val="24"/>
          <w:szCs w:val="24"/>
        </w:rPr>
        <w:t>8</w:t>
      </w:r>
      <w:r w:rsidR="003B3D89" w:rsidRPr="00C11101">
        <w:rPr>
          <w:sz w:val="24"/>
          <w:szCs w:val="24"/>
        </w:rPr>
        <w:t>.</w:t>
      </w:r>
      <w:r w:rsidR="003B3D89" w:rsidRPr="00C11101">
        <w:rPr>
          <w:sz w:val="24"/>
          <w:szCs w:val="24"/>
        </w:rPr>
        <w:tab/>
        <w:t>The dirty price of a bond tends to be more variable than the clean price.</w:t>
      </w:r>
    </w:p>
    <w:p w14:paraId="6C155466" w14:textId="77777777" w:rsidR="003B3D89" w:rsidRPr="00C11101" w:rsidRDefault="003B3D89" w:rsidP="003B3D89">
      <w:pPr>
        <w:tabs>
          <w:tab w:val="center" w:pos="4860"/>
          <w:tab w:val="right" w:pos="9000"/>
        </w:tabs>
        <w:spacing w:after="240" w:line="300" w:lineRule="atLeast"/>
        <w:ind w:left="709" w:hanging="709"/>
        <w:jc w:val="both"/>
        <w:rPr>
          <w:b/>
          <w:sz w:val="24"/>
          <w:szCs w:val="24"/>
        </w:rPr>
      </w:pPr>
      <w:r w:rsidRPr="00C11101">
        <w:rPr>
          <w:sz w:val="24"/>
          <w:szCs w:val="24"/>
        </w:rPr>
        <w:lastRenderedPageBreak/>
        <w:tab/>
      </w:r>
      <w:r w:rsidRPr="00C11101">
        <w:rPr>
          <w:b/>
          <w:sz w:val="24"/>
          <w:szCs w:val="24"/>
        </w:rPr>
        <w:t xml:space="preserve">True. The dirty price rises (the bond becomes more valuable) as the coupon date approaches, and then it drops as the bond goes ex-dividend. The clean price is more or less unaffected by these changes over the coupon cycle, and its volatility is due almost entirely to changes in the general level of interest rates. </w:t>
      </w:r>
    </w:p>
    <w:p w14:paraId="0953B296" w14:textId="77777777" w:rsidR="006D5E27" w:rsidRPr="00C11101" w:rsidRDefault="006D5E27" w:rsidP="006D5E27">
      <w:pPr>
        <w:keepNext/>
        <w:tabs>
          <w:tab w:val="center" w:pos="4860"/>
          <w:tab w:val="right" w:pos="9000"/>
        </w:tabs>
        <w:spacing w:after="240" w:line="300" w:lineRule="atLeast"/>
        <w:ind w:left="709" w:hanging="709"/>
        <w:jc w:val="both"/>
        <w:rPr>
          <w:b/>
          <w:sz w:val="24"/>
          <w:szCs w:val="24"/>
        </w:rPr>
      </w:pPr>
      <w:r w:rsidRPr="00C11101">
        <w:rPr>
          <w:b/>
          <w:sz w:val="24"/>
          <w:szCs w:val="24"/>
        </w:rPr>
        <w:t>Problems</w:t>
      </w:r>
    </w:p>
    <w:p w14:paraId="6AF6DCC3" w14:textId="77777777" w:rsidR="006D5E27" w:rsidRPr="00C11101" w:rsidRDefault="006D5E27" w:rsidP="006D5E27">
      <w:pPr>
        <w:tabs>
          <w:tab w:val="center" w:pos="4860"/>
          <w:tab w:val="right" w:pos="9000"/>
        </w:tabs>
        <w:spacing w:after="240" w:line="300" w:lineRule="atLeast"/>
        <w:ind w:left="284" w:hanging="284"/>
        <w:jc w:val="both"/>
        <w:rPr>
          <w:sz w:val="24"/>
          <w:szCs w:val="24"/>
        </w:rPr>
      </w:pPr>
      <w:r w:rsidRPr="00C11101">
        <w:rPr>
          <w:sz w:val="24"/>
          <w:szCs w:val="24"/>
        </w:rPr>
        <w:t>1. The table below lists the prices of zero-coupon bonds of various maturities, expressed as a price per $1000 of principal.  Calculate the yields to maturity of each bond and the sequence of implied forward rates.</w:t>
      </w:r>
    </w:p>
    <w:tbl>
      <w:tblPr>
        <w:tblW w:w="0" w:type="auto"/>
        <w:jc w:val="center"/>
        <w:tblLayout w:type="fixed"/>
        <w:tblLook w:val="0000" w:firstRow="0" w:lastRow="0" w:firstColumn="0" w:lastColumn="0" w:noHBand="0" w:noVBand="0"/>
      </w:tblPr>
      <w:tblGrid>
        <w:gridCol w:w="1728"/>
        <w:gridCol w:w="1728"/>
      </w:tblGrid>
      <w:tr w:rsidR="00C11101" w:rsidRPr="00C11101" w14:paraId="3A3B002A" w14:textId="77777777" w:rsidTr="00403200">
        <w:trPr>
          <w:jc w:val="center"/>
        </w:trPr>
        <w:tc>
          <w:tcPr>
            <w:tcW w:w="1728" w:type="dxa"/>
          </w:tcPr>
          <w:p w14:paraId="1B800E7E" w14:textId="77777777" w:rsidR="006D5E27" w:rsidRPr="00C11101" w:rsidRDefault="006D5E27" w:rsidP="00403200">
            <w:pPr>
              <w:spacing w:after="60" w:line="300" w:lineRule="exact"/>
              <w:jc w:val="center"/>
              <w:rPr>
                <w:sz w:val="24"/>
                <w:szCs w:val="24"/>
              </w:rPr>
            </w:pPr>
            <w:r w:rsidRPr="00C11101">
              <w:rPr>
                <w:sz w:val="24"/>
                <w:szCs w:val="24"/>
              </w:rPr>
              <w:t>Maturity (years)</w:t>
            </w:r>
          </w:p>
        </w:tc>
        <w:tc>
          <w:tcPr>
            <w:tcW w:w="1728" w:type="dxa"/>
          </w:tcPr>
          <w:p w14:paraId="1AB8AFBF" w14:textId="77777777" w:rsidR="006D5E27" w:rsidRPr="00C11101" w:rsidRDefault="006D5E27" w:rsidP="00403200">
            <w:pPr>
              <w:spacing w:after="60" w:line="300" w:lineRule="exact"/>
              <w:jc w:val="center"/>
              <w:rPr>
                <w:sz w:val="24"/>
                <w:szCs w:val="24"/>
              </w:rPr>
            </w:pPr>
            <w:r w:rsidRPr="00C11101">
              <w:rPr>
                <w:sz w:val="24"/>
                <w:szCs w:val="24"/>
              </w:rPr>
              <w:t>Price of bond ($)</w:t>
            </w:r>
          </w:p>
        </w:tc>
      </w:tr>
      <w:tr w:rsidR="00C11101" w:rsidRPr="00C11101" w14:paraId="53B15816" w14:textId="77777777" w:rsidTr="00403200">
        <w:trPr>
          <w:jc w:val="center"/>
        </w:trPr>
        <w:tc>
          <w:tcPr>
            <w:tcW w:w="1728" w:type="dxa"/>
          </w:tcPr>
          <w:p w14:paraId="04821391" w14:textId="77777777" w:rsidR="006D5E27" w:rsidRPr="00C11101" w:rsidRDefault="006D5E27" w:rsidP="00403200">
            <w:pPr>
              <w:spacing w:after="60" w:line="300" w:lineRule="exact"/>
              <w:jc w:val="center"/>
              <w:rPr>
                <w:sz w:val="24"/>
                <w:szCs w:val="24"/>
              </w:rPr>
            </w:pPr>
            <w:r w:rsidRPr="00C11101">
              <w:rPr>
                <w:sz w:val="24"/>
                <w:szCs w:val="24"/>
              </w:rPr>
              <w:t>1</w:t>
            </w:r>
          </w:p>
        </w:tc>
        <w:tc>
          <w:tcPr>
            <w:tcW w:w="1728" w:type="dxa"/>
          </w:tcPr>
          <w:p w14:paraId="0D356005" w14:textId="77777777" w:rsidR="006D5E27" w:rsidRPr="00C11101" w:rsidRDefault="006D5E27" w:rsidP="00403200">
            <w:pPr>
              <w:tabs>
                <w:tab w:val="decimal" w:pos="720"/>
              </w:tabs>
              <w:spacing w:after="60" w:line="300" w:lineRule="exact"/>
              <w:jc w:val="both"/>
              <w:rPr>
                <w:sz w:val="24"/>
                <w:szCs w:val="24"/>
              </w:rPr>
            </w:pPr>
            <w:r w:rsidRPr="00C11101">
              <w:rPr>
                <w:sz w:val="24"/>
                <w:szCs w:val="24"/>
              </w:rPr>
              <w:t>943.40</w:t>
            </w:r>
          </w:p>
        </w:tc>
      </w:tr>
      <w:tr w:rsidR="00C11101" w:rsidRPr="00C11101" w14:paraId="7F9B810A" w14:textId="77777777" w:rsidTr="00403200">
        <w:trPr>
          <w:jc w:val="center"/>
        </w:trPr>
        <w:tc>
          <w:tcPr>
            <w:tcW w:w="1728" w:type="dxa"/>
          </w:tcPr>
          <w:p w14:paraId="558D2DA4" w14:textId="77777777" w:rsidR="006D5E27" w:rsidRPr="00C11101" w:rsidRDefault="006D5E27" w:rsidP="00403200">
            <w:pPr>
              <w:spacing w:after="60" w:line="300" w:lineRule="exact"/>
              <w:jc w:val="center"/>
              <w:rPr>
                <w:sz w:val="24"/>
                <w:szCs w:val="24"/>
              </w:rPr>
            </w:pPr>
            <w:r w:rsidRPr="00C11101">
              <w:rPr>
                <w:sz w:val="24"/>
                <w:szCs w:val="24"/>
              </w:rPr>
              <w:t>2</w:t>
            </w:r>
          </w:p>
        </w:tc>
        <w:tc>
          <w:tcPr>
            <w:tcW w:w="1728" w:type="dxa"/>
          </w:tcPr>
          <w:p w14:paraId="241CCAC4" w14:textId="77777777" w:rsidR="006D5E27" w:rsidRPr="00C11101" w:rsidRDefault="006D5E27" w:rsidP="00403200">
            <w:pPr>
              <w:tabs>
                <w:tab w:val="decimal" w:pos="720"/>
              </w:tabs>
              <w:spacing w:after="60" w:line="300" w:lineRule="exact"/>
              <w:jc w:val="both"/>
              <w:rPr>
                <w:sz w:val="24"/>
                <w:szCs w:val="24"/>
              </w:rPr>
            </w:pPr>
            <w:r w:rsidRPr="00C11101">
              <w:rPr>
                <w:sz w:val="24"/>
                <w:szCs w:val="24"/>
              </w:rPr>
              <w:t>898.47</w:t>
            </w:r>
          </w:p>
        </w:tc>
      </w:tr>
      <w:tr w:rsidR="00C11101" w:rsidRPr="00C11101" w14:paraId="3AFB0454" w14:textId="77777777" w:rsidTr="00403200">
        <w:trPr>
          <w:jc w:val="center"/>
        </w:trPr>
        <w:tc>
          <w:tcPr>
            <w:tcW w:w="1728" w:type="dxa"/>
          </w:tcPr>
          <w:p w14:paraId="0BB2538C" w14:textId="77777777" w:rsidR="006D5E27" w:rsidRPr="00C11101" w:rsidRDefault="006D5E27" w:rsidP="00403200">
            <w:pPr>
              <w:spacing w:after="60" w:line="300" w:lineRule="exact"/>
              <w:jc w:val="center"/>
              <w:rPr>
                <w:sz w:val="24"/>
                <w:szCs w:val="24"/>
              </w:rPr>
            </w:pPr>
            <w:r w:rsidRPr="00C11101">
              <w:rPr>
                <w:sz w:val="24"/>
                <w:szCs w:val="24"/>
              </w:rPr>
              <w:t>3</w:t>
            </w:r>
          </w:p>
        </w:tc>
        <w:tc>
          <w:tcPr>
            <w:tcW w:w="1728" w:type="dxa"/>
          </w:tcPr>
          <w:p w14:paraId="533BDF86" w14:textId="77777777" w:rsidR="006D5E27" w:rsidRPr="00C11101" w:rsidRDefault="006D5E27" w:rsidP="00403200">
            <w:pPr>
              <w:tabs>
                <w:tab w:val="decimal" w:pos="720"/>
              </w:tabs>
              <w:spacing w:after="60" w:line="300" w:lineRule="exact"/>
              <w:jc w:val="both"/>
              <w:rPr>
                <w:sz w:val="24"/>
                <w:szCs w:val="24"/>
              </w:rPr>
            </w:pPr>
            <w:r w:rsidRPr="00C11101">
              <w:rPr>
                <w:sz w:val="24"/>
                <w:szCs w:val="24"/>
              </w:rPr>
              <w:t>847.62</w:t>
            </w:r>
          </w:p>
        </w:tc>
      </w:tr>
      <w:tr w:rsidR="00C11101" w:rsidRPr="00C11101" w14:paraId="12357E18" w14:textId="77777777" w:rsidTr="00403200">
        <w:trPr>
          <w:jc w:val="center"/>
        </w:trPr>
        <w:tc>
          <w:tcPr>
            <w:tcW w:w="1728" w:type="dxa"/>
          </w:tcPr>
          <w:p w14:paraId="4AE1CC87" w14:textId="77777777" w:rsidR="006D5E27" w:rsidRPr="00C11101" w:rsidRDefault="006D5E27" w:rsidP="00403200">
            <w:pPr>
              <w:spacing w:after="60" w:line="300" w:lineRule="exact"/>
              <w:jc w:val="center"/>
              <w:rPr>
                <w:sz w:val="24"/>
                <w:szCs w:val="24"/>
              </w:rPr>
            </w:pPr>
            <w:r w:rsidRPr="00C11101">
              <w:rPr>
                <w:sz w:val="24"/>
                <w:szCs w:val="24"/>
              </w:rPr>
              <w:t>4</w:t>
            </w:r>
          </w:p>
        </w:tc>
        <w:tc>
          <w:tcPr>
            <w:tcW w:w="1728" w:type="dxa"/>
          </w:tcPr>
          <w:p w14:paraId="537031DB" w14:textId="77777777" w:rsidR="006D5E27" w:rsidRPr="00C11101" w:rsidRDefault="006D5E27" w:rsidP="00403200">
            <w:pPr>
              <w:tabs>
                <w:tab w:val="decimal" w:pos="720"/>
              </w:tabs>
              <w:spacing w:after="60" w:line="300" w:lineRule="exact"/>
              <w:jc w:val="both"/>
              <w:rPr>
                <w:sz w:val="24"/>
                <w:szCs w:val="24"/>
              </w:rPr>
            </w:pPr>
            <w:r w:rsidRPr="00C11101">
              <w:rPr>
                <w:sz w:val="24"/>
                <w:szCs w:val="24"/>
              </w:rPr>
              <w:t>792.16</w:t>
            </w:r>
          </w:p>
        </w:tc>
      </w:tr>
    </w:tbl>
    <w:p w14:paraId="293328E6" w14:textId="77777777" w:rsidR="006D5E27" w:rsidRPr="00C11101" w:rsidRDefault="006D5E27" w:rsidP="006D5E27">
      <w:pPr>
        <w:pStyle w:val="BodyTextIndent2"/>
        <w:rPr>
          <w:sz w:val="24"/>
          <w:szCs w:val="24"/>
        </w:rPr>
      </w:pPr>
      <w:r w:rsidRPr="00C11101">
        <w:rPr>
          <w:sz w:val="24"/>
          <w:szCs w:val="24"/>
        </w:rPr>
        <w:t xml:space="preserve">Assuming that the </w:t>
      </w:r>
      <w:r w:rsidRPr="00C11101">
        <w:rPr>
          <w:i/>
          <w:iCs/>
          <w:sz w:val="24"/>
          <w:szCs w:val="24"/>
        </w:rPr>
        <w:t>pure expectations hypothesis</w:t>
      </w:r>
      <w:r w:rsidRPr="00C11101">
        <w:rPr>
          <w:sz w:val="24"/>
          <w:szCs w:val="24"/>
        </w:rPr>
        <w:t xml:space="preserve"> is valid, calculate the expected price path of the four-year bond as time passes.  What is the rate of return of the bond in each of the four years?</w:t>
      </w:r>
    </w:p>
    <w:p w14:paraId="2AB4D2A7" w14:textId="77777777" w:rsidR="006D5E27" w:rsidRPr="00C11101" w:rsidRDefault="00CE59FA" w:rsidP="006D5E27">
      <w:pPr>
        <w:pStyle w:val="BodyTextIndent2"/>
        <w:rPr>
          <w:b/>
          <w:sz w:val="24"/>
          <w:szCs w:val="24"/>
        </w:rPr>
      </w:pPr>
      <w:r>
        <w:rPr>
          <w:noProof/>
        </w:rPr>
        <w:object w:dxaOrig="1440" w:dyaOrig="1440" w14:anchorId="5A5AF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2.95pt;margin-top:12.2pt;width:495pt;height:90.05pt;z-index:251658240">
            <v:imagedata r:id="rId5" o:title=""/>
            <w10:wrap type="square"/>
          </v:shape>
          <o:OLEObject Type="Embed" ProgID="Excel.Sheet.8" ShapeID="_x0000_s1028" DrawAspect="Content" ObjectID="_1770287181" r:id="rId6"/>
        </w:object>
      </w:r>
      <w:r w:rsidR="006D5E27" w:rsidRPr="00C11101">
        <w:rPr>
          <w:b/>
          <w:sz w:val="24"/>
          <w:szCs w:val="24"/>
        </w:rPr>
        <w:t xml:space="preserve">The yields and forward rates use formulae from the lecture. For </w:t>
      </w:r>
      <w:proofErr w:type="gramStart"/>
      <w:r w:rsidR="006D5E27" w:rsidRPr="00C11101">
        <w:rPr>
          <w:b/>
          <w:sz w:val="24"/>
          <w:szCs w:val="24"/>
        </w:rPr>
        <w:t>example</w:t>
      </w:r>
      <w:proofErr w:type="gramEnd"/>
      <w:r w:rsidR="006D5E27" w:rsidRPr="00C11101">
        <w:rPr>
          <w:b/>
          <w:sz w:val="24"/>
          <w:szCs w:val="24"/>
        </w:rPr>
        <w:t xml:space="preserve"> the yield on the four year bond is given by:</w:t>
      </w:r>
    </w:p>
    <w:p w14:paraId="76021500" w14:textId="77777777" w:rsidR="006D5E27" w:rsidRPr="00C11101" w:rsidRDefault="006D5E27" w:rsidP="006D5E27">
      <w:pPr>
        <w:pStyle w:val="BodyTextIndent2"/>
        <w:jc w:val="center"/>
        <w:rPr>
          <w:b/>
          <w:sz w:val="24"/>
          <w:szCs w:val="24"/>
        </w:rPr>
      </w:pPr>
      <w:r w:rsidRPr="00C11101">
        <w:rPr>
          <w:b/>
          <w:sz w:val="24"/>
          <w:szCs w:val="24"/>
        </w:rPr>
        <w:t>1000</w:t>
      </w:r>
      <w:r w:rsidR="00EB725E">
        <w:rPr>
          <w:b/>
          <w:sz w:val="24"/>
          <w:szCs w:val="24"/>
        </w:rPr>
        <w:t>/</w:t>
      </w:r>
      <w:r w:rsidRPr="00C11101">
        <w:rPr>
          <w:b/>
          <w:sz w:val="24"/>
          <w:szCs w:val="24"/>
        </w:rPr>
        <w:t>(1+</w:t>
      </w:r>
      <w:r w:rsidRPr="00C11101">
        <w:rPr>
          <w:b/>
          <w:i/>
          <w:sz w:val="24"/>
          <w:szCs w:val="24"/>
        </w:rPr>
        <w:t>y</w:t>
      </w:r>
      <w:r w:rsidRPr="00C11101">
        <w:rPr>
          <w:b/>
          <w:sz w:val="24"/>
          <w:szCs w:val="24"/>
        </w:rPr>
        <w:t>)</w:t>
      </w:r>
      <w:r w:rsidRPr="00C11101">
        <w:rPr>
          <w:b/>
          <w:sz w:val="24"/>
          <w:szCs w:val="24"/>
          <w:vertAlign w:val="superscript"/>
        </w:rPr>
        <w:t>4</w:t>
      </w:r>
      <w:r w:rsidRPr="00C11101">
        <w:rPr>
          <w:b/>
          <w:sz w:val="24"/>
          <w:szCs w:val="24"/>
        </w:rPr>
        <w:t xml:space="preserve"> = 792.16</w:t>
      </w:r>
    </w:p>
    <w:p w14:paraId="48EC9404" w14:textId="77777777" w:rsidR="006D5E27" w:rsidRPr="00C11101" w:rsidRDefault="006D5E27" w:rsidP="006D5E27">
      <w:pPr>
        <w:pStyle w:val="BodyTextIndent2"/>
        <w:rPr>
          <w:b/>
          <w:sz w:val="24"/>
          <w:szCs w:val="24"/>
        </w:rPr>
      </w:pPr>
      <w:r w:rsidRPr="00C11101">
        <w:rPr>
          <w:b/>
          <w:sz w:val="24"/>
          <w:szCs w:val="24"/>
        </w:rPr>
        <w:t xml:space="preserve">giving </w:t>
      </w:r>
      <w:r w:rsidRPr="00C11101">
        <w:rPr>
          <w:b/>
          <w:i/>
          <w:sz w:val="24"/>
          <w:szCs w:val="24"/>
        </w:rPr>
        <w:t>y</w:t>
      </w:r>
      <w:r w:rsidRPr="00C11101">
        <w:rPr>
          <w:b/>
          <w:sz w:val="24"/>
          <w:szCs w:val="24"/>
        </w:rPr>
        <w:t xml:space="preserve"> = 6.00%. The forward rates are computed as follows: $1000 in year 3 is worth $847.62 now. $1000 in year 4 is worth $792.16. </w:t>
      </w:r>
      <w:proofErr w:type="gramStart"/>
      <w:r w:rsidRPr="00C11101">
        <w:rPr>
          <w:b/>
          <w:sz w:val="24"/>
          <w:szCs w:val="24"/>
        </w:rPr>
        <w:t>So</w:t>
      </w:r>
      <w:proofErr w:type="gramEnd"/>
      <w:r w:rsidRPr="00C11101">
        <w:rPr>
          <w:b/>
          <w:sz w:val="24"/>
          <w:szCs w:val="24"/>
        </w:rPr>
        <w:t xml:space="preserve"> the implied interest rate from year 3 to year 4 is 847.62/792.16-1 = 7%. </w:t>
      </w:r>
    </w:p>
    <w:p w14:paraId="36F73066" w14:textId="77777777" w:rsidR="006D5E27" w:rsidRPr="00C11101" w:rsidRDefault="006D5E27" w:rsidP="006D5E27">
      <w:pPr>
        <w:pStyle w:val="BodyTextIndent2"/>
        <w:rPr>
          <w:b/>
          <w:sz w:val="24"/>
          <w:szCs w:val="24"/>
        </w:rPr>
      </w:pPr>
      <w:r w:rsidRPr="00C11101">
        <w:rPr>
          <w:b/>
          <w:sz w:val="24"/>
          <w:szCs w:val="24"/>
        </w:rPr>
        <w:t>If the expectations hypothesis holds, the forward rate is the expected future spot rate, so we can forecast the future price of the bond by discounting its pay-off by the relevant forward rates. The expected return on the bond is then the forward rate (</w:t>
      </w:r>
      <w:proofErr w:type="spellStart"/>
      <w:r w:rsidRPr="00C11101">
        <w:rPr>
          <w:b/>
          <w:sz w:val="24"/>
          <w:szCs w:val="24"/>
        </w:rPr>
        <w:t>eg</w:t>
      </w:r>
      <w:proofErr w:type="spellEnd"/>
      <w:r w:rsidRPr="00C11101">
        <w:rPr>
          <w:b/>
          <w:sz w:val="24"/>
          <w:szCs w:val="24"/>
        </w:rPr>
        <w:t xml:space="preserve"> the expected return on the bond in the third year is 6.0%).</w:t>
      </w:r>
    </w:p>
    <w:p w14:paraId="440895D1" w14:textId="77777777" w:rsidR="006D5E27" w:rsidRPr="00C11101" w:rsidRDefault="006D5E27" w:rsidP="006D5E27">
      <w:pPr>
        <w:pStyle w:val="BodyTextIndent2"/>
        <w:rPr>
          <w:b/>
          <w:sz w:val="24"/>
          <w:szCs w:val="24"/>
        </w:rPr>
      </w:pPr>
      <w:r w:rsidRPr="00C11101">
        <w:rPr>
          <w:b/>
          <w:sz w:val="24"/>
          <w:szCs w:val="24"/>
        </w:rPr>
        <w:t xml:space="preserve">The bond will be worth $1000 at the end of year 4. If the </w:t>
      </w:r>
      <w:proofErr w:type="gramStart"/>
      <w:r w:rsidRPr="00C11101">
        <w:rPr>
          <w:b/>
          <w:sz w:val="24"/>
          <w:szCs w:val="24"/>
        </w:rPr>
        <w:t>one year</w:t>
      </w:r>
      <w:proofErr w:type="gramEnd"/>
      <w:r w:rsidRPr="00C11101">
        <w:rPr>
          <w:b/>
          <w:sz w:val="24"/>
          <w:szCs w:val="24"/>
        </w:rPr>
        <w:t xml:space="preserve"> rate at the beginning of year 4 is equal to the forward rate of 7%, the bond will be worth $1000/1.07 = $934.57. If the </w:t>
      </w:r>
      <w:proofErr w:type="gramStart"/>
      <w:r w:rsidRPr="00C11101">
        <w:rPr>
          <w:b/>
          <w:sz w:val="24"/>
          <w:szCs w:val="24"/>
        </w:rPr>
        <w:t>one year</w:t>
      </w:r>
      <w:proofErr w:type="gramEnd"/>
      <w:r w:rsidRPr="00C11101">
        <w:rPr>
          <w:b/>
          <w:sz w:val="24"/>
          <w:szCs w:val="24"/>
        </w:rPr>
        <w:t xml:space="preserve"> yield at the beginning of year 3 is the forward rate of 6%, the bond price will be the end year price discounted at 6%; this is $934.57/1.06 or $881.68. And so on. </w:t>
      </w:r>
    </w:p>
    <w:p w14:paraId="186847D3" w14:textId="77777777" w:rsidR="00336A2A" w:rsidRPr="00C11101" w:rsidRDefault="00336A2A" w:rsidP="006D5E27">
      <w:pPr>
        <w:pStyle w:val="BodyTextIndent2"/>
        <w:rPr>
          <w:b/>
          <w:sz w:val="24"/>
          <w:szCs w:val="24"/>
        </w:rPr>
      </w:pPr>
    </w:p>
    <w:p w14:paraId="73981568" w14:textId="77777777" w:rsidR="006D5E27" w:rsidRPr="00C11101" w:rsidRDefault="006D5E27" w:rsidP="006D5E27">
      <w:pPr>
        <w:pStyle w:val="BodyTextIndent"/>
        <w:spacing w:before="120" w:after="0"/>
        <w:rPr>
          <w:sz w:val="24"/>
          <w:szCs w:val="24"/>
        </w:rPr>
      </w:pPr>
      <w:r w:rsidRPr="00C11101">
        <w:rPr>
          <w:sz w:val="24"/>
          <w:szCs w:val="24"/>
        </w:rPr>
        <w:lastRenderedPageBreak/>
        <w:t xml:space="preserve">   2. The yield-to-maturity on one-year and two-year zero-coupon bonds is currently 7% and 8%, respectively.  The Treasury plans to issue a two-year bond that pays an annual coupon of 9% of face value.  The face value of the bond is £100.</w:t>
      </w:r>
    </w:p>
    <w:p w14:paraId="2C7A39FB" w14:textId="77777777" w:rsidR="00BF0B71" w:rsidRPr="00C11101" w:rsidRDefault="00BF0B71" w:rsidP="006D5E27">
      <w:pPr>
        <w:pStyle w:val="BodyTextIndent"/>
        <w:spacing w:before="120" w:after="0"/>
        <w:rPr>
          <w:sz w:val="24"/>
          <w:szCs w:val="24"/>
        </w:rPr>
      </w:pPr>
    </w:p>
    <w:p w14:paraId="680F2E1E" w14:textId="77777777" w:rsidR="006D5E27" w:rsidRPr="00C11101" w:rsidRDefault="006D5E27" w:rsidP="006D5E27">
      <w:pPr>
        <w:spacing w:after="0" w:line="300" w:lineRule="exact"/>
        <w:ind w:left="851"/>
        <w:jc w:val="both"/>
        <w:rPr>
          <w:b/>
          <w:sz w:val="24"/>
          <w:szCs w:val="24"/>
        </w:rPr>
      </w:pPr>
      <w:r w:rsidRPr="00C11101">
        <w:rPr>
          <w:sz w:val="24"/>
          <w:szCs w:val="24"/>
        </w:rPr>
        <w:t>a. At what price will the bond sell?</w:t>
      </w:r>
      <w:r w:rsidRPr="00C11101">
        <w:rPr>
          <w:b/>
          <w:sz w:val="24"/>
          <w:szCs w:val="24"/>
        </w:rPr>
        <w:t xml:space="preserve"> </w:t>
      </w:r>
    </w:p>
    <w:p w14:paraId="2969303B" w14:textId="77777777" w:rsidR="006D5E27" w:rsidRPr="00C11101" w:rsidRDefault="006D5E27" w:rsidP="006D5E27">
      <w:pPr>
        <w:spacing w:after="0" w:line="300" w:lineRule="exact"/>
        <w:ind w:left="851"/>
        <w:jc w:val="both"/>
        <w:rPr>
          <w:sz w:val="24"/>
          <w:szCs w:val="24"/>
        </w:rPr>
      </w:pPr>
      <w:r w:rsidRPr="00C11101">
        <w:rPr>
          <w:b/>
          <w:sz w:val="24"/>
          <w:szCs w:val="24"/>
        </w:rPr>
        <w:t>The bond is equivalent to £109 of 2-year zero coupon bond and £9 of 1-year. It is worth 9/1.07 + 109/1.08</w:t>
      </w:r>
      <w:r w:rsidRPr="00C11101">
        <w:rPr>
          <w:b/>
          <w:sz w:val="24"/>
          <w:szCs w:val="24"/>
          <w:vertAlign w:val="superscript"/>
        </w:rPr>
        <w:t>2</w:t>
      </w:r>
      <w:r w:rsidRPr="00C11101">
        <w:rPr>
          <w:b/>
          <w:sz w:val="24"/>
          <w:szCs w:val="24"/>
        </w:rPr>
        <w:t xml:space="preserve"> = £101.86.</w:t>
      </w:r>
    </w:p>
    <w:p w14:paraId="436C2086" w14:textId="77777777" w:rsidR="006D5E27" w:rsidRPr="00C11101" w:rsidRDefault="006D5E27" w:rsidP="006D5E27">
      <w:pPr>
        <w:spacing w:after="0" w:line="300" w:lineRule="exact"/>
        <w:ind w:left="851"/>
        <w:jc w:val="both"/>
        <w:rPr>
          <w:sz w:val="24"/>
          <w:szCs w:val="24"/>
        </w:rPr>
      </w:pPr>
      <w:r w:rsidRPr="00C11101">
        <w:rPr>
          <w:sz w:val="24"/>
          <w:szCs w:val="24"/>
        </w:rPr>
        <w:t>b. What will be the yield-to-maturity of the bond?</w:t>
      </w:r>
    </w:p>
    <w:p w14:paraId="26288D66" w14:textId="77777777" w:rsidR="006D5E27" w:rsidRPr="00C11101" w:rsidRDefault="006D5E27" w:rsidP="006D5E27">
      <w:pPr>
        <w:spacing w:after="0" w:line="300" w:lineRule="exact"/>
        <w:ind w:left="851"/>
        <w:jc w:val="both"/>
        <w:rPr>
          <w:sz w:val="24"/>
          <w:szCs w:val="24"/>
        </w:rPr>
      </w:pPr>
      <w:r w:rsidRPr="00C11101">
        <w:rPr>
          <w:sz w:val="24"/>
          <w:szCs w:val="24"/>
        </w:rPr>
        <w:t xml:space="preserve"> </w:t>
      </w:r>
      <w:r w:rsidRPr="00C11101">
        <w:rPr>
          <w:b/>
          <w:sz w:val="24"/>
          <w:szCs w:val="24"/>
        </w:rPr>
        <w:t>The yield solves 9/(1+y) + 109/(1+y)</w:t>
      </w:r>
      <w:r w:rsidRPr="00C11101">
        <w:rPr>
          <w:b/>
          <w:sz w:val="24"/>
          <w:szCs w:val="24"/>
          <w:vertAlign w:val="superscript"/>
        </w:rPr>
        <w:t>2</w:t>
      </w:r>
      <w:r w:rsidRPr="00C11101">
        <w:rPr>
          <w:b/>
          <w:sz w:val="24"/>
          <w:szCs w:val="24"/>
        </w:rPr>
        <w:t xml:space="preserve"> = 101.86, which gives a yield of 7.96%.</w:t>
      </w:r>
    </w:p>
    <w:p w14:paraId="7CC537ED" w14:textId="77777777" w:rsidR="006D5E27" w:rsidRPr="00C11101" w:rsidRDefault="006D5E27" w:rsidP="006D5E27">
      <w:pPr>
        <w:spacing w:after="0" w:line="300" w:lineRule="exact"/>
        <w:ind w:left="851"/>
        <w:jc w:val="both"/>
        <w:rPr>
          <w:sz w:val="24"/>
          <w:szCs w:val="24"/>
        </w:rPr>
      </w:pPr>
      <w:r w:rsidRPr="00C11101">
        <w:rPr>
          <w:sz w:val="24"/>
          <w:szCs w:val="24"/>
        </w:rPr>
        <w:t xml:space="preserve">c. If the </w:t>
      </w:r>
      <w:r w:rsidRPr="00C11101">
        <w:rPr>
          <w:i/>
          <w:iCs/>
          <w:sz w:val="24"/>
          <w:szCs w:val="24"/>
        </w:rPr>
        <w:t>pure expectations hypothesis</w:t>
      </w:r>
      <w:r w:rsidRPr="00C11101">
        <w:rPr>
          <w:sz w:val="24"/>
          <w:szCs w:val="24"/>
        </w:rPr>
        <w:t xml:space="preserve"> for the term structure of interest rates is correct, what is the market expectation of the price that the bond will sell for next year?</w:t>
      </w:r>
    </w:p>
    <w:p w14:paraId="34FF6FF1" w14:textId="77777777" w:rsidR="006D5E27" w:rsidRPr="00C11101" w:rsidRDefault="006D5E27" w:rsidP="006D5E27">
      <w:pPr>
        <w:spacing w:after="0" w:line="300" w:lineRule="exact"/>
        <w:ind w:left="851"/>
        <w:jc w:val="both"/>
        <w:rPr>
          <w:b/>
          <w:sz w:val="24"/>
          <w:szCs w:val="24"/>
        </w:rPr>
      </w:pPr>
      <w:r w:rsidRPr="00C11101">
        <w:rPr>
          <w:b/>
          <w:sz w:val="24"/>
          <w:szCs w:val="24"/>
        </w:rPr>
        <w:t xml:space="preserve">The </w:t>
      </w:r>
      <w:proofErr w:type="gramStart"/>
      <w:r w:rsidRPr="00C11101">
        <w:rPr>
          <w:b/>
          <w:sz w:val="24"/>
          <w:szCs w:val="24"/>
        </w:rPr>
        <w:t>one year</w:t>
      </w:r>
      <w:proofErr w:type="gramEnd"/>
      <w:r w:rsidRPr="00C11101">
        <w:rPr>
          <w:b/>
          <w:sz w:val="24"/>
          <w:szCs w:val="24"/>
        </w:rPr>
        <w:t xml:space="preserve"> spot rate next year is expected to be today’s forward rate of 93.46/85.73-1, or 9.01%. </w:t>
      </w:r>
      <w:proofErr w:type="gramStart"/>
      <w:r w:rsidRPr="00C11101">
        <w:rPr>
          <w:b/>
          <w:sz w:val="24"/>
          <w:szCs w:val="24"/>
        </w:rPr>
        <w:t>So</w:t>
      </w:r>
      <w:proofErr w:type="gramEnd"/>
      <w:r w:rsidRPr="00C11101">
        <w:rPr>
          <w:b/>
          <w:sz w:val="24"/>
          <w:szCs w:val="24"/>
        </w:rPr>
        <w:t xml:space="preserve"> the price of the bond is expected to be £109/1.0901 or £99.99. </w:t>
      </w:r>
    </w:p>
    <w:p w14:paraId="4676394E" w14:textId="77777777" w:rsidR="006D5E27" w:rsidRPr="00C11101" w:rsidRDefault="006D5E27" w:rsidP="006D5E27">
      <w:pPr>
        <w:spacing w:after="0" w:line="300" w:lineRule="exact"/>
        <w:ind w:left="851"/>
        <w:jc w:val="both"/>
        <w:rPr>
          <w:sz w:val="24"/>
          <w:szCs w:val="24"/>
        </w:rPr>
      </w:pPr>
    </w:p>
    <w:p w14:paraId="40814D7D" w14:textId="77777777" w:rsidR="006D5E27" w:rsidRPr="00C11101" w:rsidRDefault="006D5E27" w:rsidP="006D5E27">
      <w:pPr>
        <w:spacing w:line="300" w:lineRule="exact"/>
        <w:ind w:left="720"/>
        <w:jc w:val="both"/>
        <w:rPr>
          <w:sz w:val="24"/>
          <w:szCs w:val="24"/>
        </w:rPr>
      </w:pPr>
      <w:r w:rsidRPr="00C11101">
        <w:rPr>
          <w:sz w:val="24"/>
          <w:szCs w:val="24"/>
        </w:rPr>
        <w:t xml:space="preserve">d. Repeat the calculation in (c) assuming the </w:t>
      </w:r>
      <w:r w:rsidRPr="00C11101">
        <w:rPr>
          <w:i/>
          <w:iCs/>
          <w:sz w:val="24"/>
          <w:szCs w:val="24"/>
        </w:rPr>
        <w:t>liquidity preference hypothesis</w:t>
      </w:r>
      <w:r w:rsidRPr="00C11101">
        <w:rPr>
          <w:sz w:val="24"/>
          <w:szCs w:val="24"/>
        </w:rPr>
        <w:t xml:space="preserve"> holds with a liquidity premium of 1%.</w:t>
      </w:r>
    </w:p>
    <w:p w14:paraId="3B867A52" w14:textId="77777777" w:rsidR="006D5E27" w:rsidRPr="00C11101" w:rsidRDefault="006D5E27" w:rsidP="006D5E27">
      <w:pPr>
        <w:spacing w:line="300" w:lineRule="exact"/>
        <w:ind w:left="720"/>
        <w:jc w:val="both"/>
        <w:rPr>
          <w:b/>
          <w:sz w:val="24"/>
          <w:szCs w:val="24"/>
        </w:rPr>
      </w:pPr>
      <w:r w:rsidRPr="00C11101">
        <w:rPr>
          <w:b/>
          <w:sz w:val="24"/>
          <w:szCs w:val="24"/>
        </w:rPr>
        <w:t>If there is a 1% premium in the longer rate, then the expected future spot is 8.01%, and the expected bond value is £100.92.</w:t>
      </w:r>
    </w:p>
    <w:p w14:paraId="310F6153" w14:textId="77777777" w:rsidR="006D5E27" w:rsidRPr="00C11101" w:rsidRDefault="006D5E27" w:rsidP="006D5E27">
      <w:pPr>
        <w:spacing w:line="300" w:lineRule="exact"/>
        <w:ind w:left="720"/>
        <w:jc w:val="both"/>
        <w:rPr>
          <w:b/>
          <w:sz w:val="24"/>
          <w:szCs w:val="24"/>
        </w:rPr>
      </w:pPr>
      <w:r w:rsidRPr="00C11101">
        <w:rPr>
          <w:b/>
          <w:sz w:val="24"/>
          <w:szCs w:val="24"/>
        </w:rPr>
        <w:t>The calculations are also done in the following embedded spreadsheet:</w:t>
      </w:r>
    </w:p>
    <w:p w14:paraId="36157635" w14:textId="77777777" w:rsidR="006D5E27" w:rsidRPr="00C11101" w:rsidRDefault="00CE59FA" w:rsidP="006D5E27">
      <w:pPr>
        <w:spacing w:line="300" w:lineRule="exact"/>
        <w:ind w:left="284"/>
        <w:jc w:val="both"/>
        <w:rPr>
          <w:sz w:val="24"/>
          <w:szCs w:val="24"/>
        </w:rPr>
      </w:pPr>
      <w:r>
        <w:rPr>
          <w:b/>
          <w:noProof/>
          <w:sz w:val="24"/>
          <w:szCs w:val="24"/>
        </w:rPr>
        <w:object w:dxaOrig="1440" w:dyaOrig="1440" w14:anchorId="6FFB5887">
          <v:shape id="_x0000_s1029" type="#_x0000_t75" style="position:absolute;left:0;text-align:left;margin-left:13.05pt;margin-top:15.2pt;width:488.3pt;height:75.05pt;z-index:251660288">
            <v:imagedata r:id="rId7" o:title=""/>
            <w10:wrap type="square"/>
          </v:shape>
          <o:OLEObject Type="Embed" ProgID="Excel.Sheet.8" ShapeID="_x0000_s1029" DrawAspect="Content" ObjectID="_1770287182" r:id="rId8"/>
        </w:object>
      </w:r>
    </w:p>
    <w:p w14:paraId="7064ACE9" w14:textId="77777777" w:rsidR="00591DD2" w:rsidRPr="00591DD2" w:rsidRDefault="00591DD2" w:rsidP="00591DD2">
      <w:pPr>
        <w:spacing w:line="360" w:lineRule="exact"/>
        <w:rPr>
          <w:sz w:val="24"/>
          <w:szCs w:val="24"/>
        </w:rPr>
      </w:pPr>
      <w:r>
        <w:rPr>
          <w:sz w:val="24"/>
          <w:szCs w:val="24"/>
        </w:rPr>
        <w:t>3.</w:t>
      </w:r>
      <w:r w:rsidRPr="00591DD2">
        <w:rPr>
          <w:sz w:val="24"/>
          <w:szCs w:val="24"/>
        </w:rPr>
        <w:t>Without doing any detailed computations, and assuming that the term structure is flat at 5%, put the following bonds in order of increasing duration:</w:t>
      </w:r>
    </w:p>
    <w:p w14:paraId="614A68CB" w14:textId="77777777" w:rsidR="00591DD2" w:rsidRPr="00C11101" w:rsidRDefault="00591DD2" w:rsidP="00591DD2">
      <w:pPr>
        <w:spacing w:line="360" w:lineRule="exact"/>
        <w:ind w:left="360"/>
        <w:rPr>
          <w:sz w:val="24"/>
          <w:szCs w:val="24"/>
        </w:rPr>
      </w:pPr>
      <w:r w:rsidRPr="00C11101">
        <w:rPr>
          <w:sz w:val="24"/>
          <w:szCs w:val="24"/>
        </w:rPr>
        <w:t>(a) a perpetual 5% coupon bond</w:t>
      </w:r>
    </w:p>
    <w:p w14:paraId="7EA32136" w14:textId="77777777" w:rsidR="00591DD2" w:rsidRPr="00C11101" w:rsidRDefault="00591DD2" w:rsidP="00591DD2">
      <w:pPr>
        <w:spacing w:line="360" w:lineRule="exact"/>
        <w:ind w:left="360"/>
        <w:rPr>
          <w:sz w:val="24"/>
          <w:szCs w:val="24"/>
        </w:rPr>
      </w:pPr>
      <w:r w:rsidRPr="00C11101">
        <w:rPr>
          <w:sz w:val="24"/>
          <w:szCs w:val="24"/>
        </w:rPr>
        <w:t>(b) a perpetual 3% coupon bond</w:t>
      </w:r>
    </w:p>
    <w:p w14:paraId="533E2348" w14:textId="77777777" w:rsidR="00591DD2" w:rsidRPr="00C11101" w:rsidRDefault="00591DD2" w:rsidP="00591DD2">
      <w:pPr>
        <w:spacing w:line="360" w:lineRule="exact"/>
        <w:ind w:left="360"/>
        <w:rPr>
          <w:sz w:val="24"/>
          <w:szCs w:val="24"/>
        </w:rPr>
      </w:pPr>
      <w:r w:rsidRPr="00C11101">
        <w:rPr>
          <w:sz w:val="24"/>
          <w:szCs w:val="24"/>
        </w:rPr>
        <w:t>(c)</w:t>
      </w:r>
      <w:r w:rsidRPr="00C11101">
        <w:rPr>
          <w:sz w:val="24"/>
          <w:szCs w:val="24"/>
        </w:rPr>
        <w:tab/>
        <w:t xml:space="preserve">a </w:t>
      </w:r>
      <w:proofErr w:type="gramStart"/>
      <w:r w:rsidRPr="00C11101">
        <w:rPr>
          <w:sz w:val="24"/>
          <w:szCs w:val="24"/>
        </w:rPr>
        <w:t>25 year</w:t>
      </w:r>
      <w:proofErr w:type="gramEnd"/>
      <w:r w:rsidRPr="00C11101">
        <w:rPr>
          <w:sz w:val="24"/>
          <w:szCs w:val="24"/>
        </w:rPr>
        <w:t xml:space="preserve"> zero coupon bond </w:t>
      </w:r>
    </w:p>
    <w:p w14:paraId="11DC5501" w14:textId="77777777" w:rsidR="00591DD2" w:rsidRPr="00C11101" w:rsidRDefault="00591DD2" w:rsidP="00591DD2">
      <w:pPr>
        <w:spacing w:line="360" w:lineRule="exact"/>
        <w:ind w:left="360"/>
        <w:rPr>
          <w:sz w:val="24"/>
          <w:szCs w:val="24"/>
        </w:rPr>
      </w:pPr>
      <w:r w:rsidRPr="00C11101">
        <w:rPr>
          <w:sz w:val="24"/>
          <w:szCs w:val="24"/>
        </w:rPr>
        <w:t xml:space="preserve">(d) a </w:t>
      </w:r>
      <w:proofErr w:type="gramStart"/>
      <w:r w:rsidRPr="00C11101">
        <w:rPr>
          <w:sz w:val="24"/>
          <w:szCs w:val="24"/>
        </w:rPr>
        <w:t>10 year</w:t>
      </w:r>
      <w:proofErr w:type="gramEnd"/>
      <w:r w:rsidRPr="00C11101">
        <w:rPr>
          <w:sz w:val="24"/>
          <w:szCs w:val="24"/>
        </w:rPr>
        <w:t xml:space="preserve"> floating rate bond that pays LIBOR </w:t>
      </w:r>
    </w:p>
    <w:p w14:paraId="4CB5C4A7" w14:textId="77777777" w:rsidR="00591DD2" w:rsidRPr="00C11101" w:rsidRDefault="00591DD2" w:rsidP="00591DD2">
      <w:pPr>
        <w:spacing w:line="360" w:lineRule="exact"/>
        <w:ind w:left="360"/>
        <w:rPr>
          <w:sz w:val="24"/>
          <w:szCs w:val="24"/>
        </w:rPr>
      </w:pPr>
      <w:r w:rsidRPr="00C11101">
        <w:rPr>
          <w:sz w:val="24"/>
          <w:szCs w:val="24"/>
        </w:rPr>
        <w:t xml:space="preserve">(e) a </w:t>
      </w:r>
      <w:proofErr w:type="gramStart"/>
      <w:r w:rsidRPr="00C11101">
        <w:rPr>
          <w:sz w:val="24"/>
          <w:szCs w:val="24"/>
        </w:rPr>
        <w:t>5 year</w:t>
      </w:r>
      <w:proofErr w:type="gramEnd"/>
      <w:r w:rsidRPr="00C11101">
        <w:rPr>
          <w:sz w:val="24"/>
          <w:szCs w:val="24"/>
        </w:rPr>
        <w:t xml:space="preserve"> 5% coupon bond</w:t>
      </w:r>
    </w:p>
    <w:p w14:paraId="74462AD5" w14:textId="77777777" w:rsidR="00591DD2" w:rsidRPr="00C11101" w:rsidRDefault="00591DD2" w:rsidP="00591DD2">
      <w:pPr>
        <w:spacing w:line="360" w:lineRule="exact"/>
        <w:ind w:left="360"/>
        <w:rPr>
          <w:sz w:val="24"/>
          <w:szCs w:val="24"/>
        </w:rPr>
      </w:pPr>
      <w:r w:rsidRPr="00C11101">
        <w:rPr>
          <w:sz w:val="24"/>
          <w:szCs w:val="24"/>
        </w:rPr>
        <w:t xml:space="preserve">(f) a </w:t>
      </w:r>
      <w:proofErr w:type="gramStart"/>
      <w:r w:rsidRPr="00C11101">
        <w:rPr>
          <w:sz w:val="24"/>
          <w:szCs w:val="24"/>
        </w:rPr>
        <w:t>5 year</w:t>
      </w:r>
      <w:proofErr w:type="gramEnd"/>
      <w:r w:rsidRPr="00C11101">
        <w:rPr>
          <w:sz w:val="24"/>
          <w:szCs w:val="24"/>
        </w:rPr>
        <w:t xml:space="preserve"> 6% coupon bond</w:t>
      </w:r>
    </w:p>
    <w:p w14:paraId="42E62A5C" w14:textId="77777777" w:rsidR="00591DD2" w:rsidRDefault="00591DD2" w:rsidP="00591DD2">
      <w:pPr>
        <w:spacing w:line="360" w:lineRule="exact"/>
        <w:ind w:left="360"/>
        <w:jc w:val="both"/>
        <w:rPr>
          <w:b/>
          <w:sz w:val="24"/>
          <w:szCs w:val="24"/>
        </w:rPr>
      </w:pPr>
      <w:r w:rsidRPr="00C11101">
        <w:rPr>
          <w:b/>
          <w:sz w:val="24"/>
          <w:szCs w:val="24"/>
        </w:rPr>
        <w:t xml:space="preserve">A perpetual bond with yield </w:t>
      </w:r>
      <w:r w:rsidRPr="00C11101">
        <w:rPr>
          <w:b/>
          <w:i/>
          <w:sz w:val="24"/>
          <w:szCs w:val="24"/>
        </w:rPr>
        <w:t>y</w:t>
      </w:r>
      <w:r w:rsidRPr="00C11101">
        <w:rPr>
          <w:b/>
          <w:sz w:val="24"/>
          <w:szCs w:val="24"/>
        </w:rPr>
        <w:t xml:space="preserve"> has a price of </w:t>
      </w:r>
      <w:r w:rsidRPr="00C11101">
        <w:rPr>
          <w:b/>
          <w:i/>
          <w:sz w:val="24"/>
          <w:szCs w:val="24"/>
        </w:rPr>
        <w:t xml:space="preserve">P = </w:t>
      </w:r>
      <w:r>
        <w:rPr>
          <w:b/>
          <w:sz w:val="24"/>
          <w:szCs w:val="24"/>
        </w:rPr>
        <w:t>c</w:t>
      </w:r>
      <w:r w:rsidRPr="00C11101">
        <w:rPr>
          <w:b/>
          <w:sz w:val="24"/>
          <w:szCs w:val="24"/>
        </w:rPr>
        <w:t>/</w:t>
      </w:r>
      <w:r w:rsidRPr="00C11101">
        <w:rPr>
          <w:b/>
          <w:i/>
          <w:sz w:val="24"/>
          <w:szCs w:val="24"/>
        </w:rPr>
        <w:t>y</w:t>
      </w:r>
      <w:r w:rsidRPr="00C11101">
        <w:rPr>
          <w:b/>
          <w:sz w:val="24"/>
          <w:szCs w:val="24"/>
        </w:rPr>
        <w:t xml:space="preserve"> so </w:t>
      </w:r>
      <w:proofErr w:type="spellStart"/>
      <w:r w:rsidRPr="00C11101">
        <w:rPr>
          <w:b/>
          <w:i/>
          <w:sz w:val="24"/>
          <w:szCs w:val="24"/>
        </w:rPr>
        <w:t>D</w:t>
      </w:r>
      <w:r w:rsidRPr="00C11101">
        <w:rPr>
          <w:b/>
          <w:i/>
          <w:sz w:val="24"/>
          <w:szCs w:val="24"/>
          <w:vertAlign w:val="subscript"/>
        </w:rPr>
        <w:t>mod</w:t>
      </w:r>
      <w:proofErr w:type="spellEnd"/>
      <w:r w:rsidRPr="00C11101">
        <w:rPr>
          <w:b/>
          <w:i/>
          <w:sz w:val="24"/>
          <w:szCs w:val="24"/>
        </w:rPr>
        <w:t xml:space="preserve"> = -</w:t>
      </w:r>
      <w:r w:rsidRPr="00C11101">
        <w:rPr>
          <w:b/>
          <w:sz w:val="24"/>
          <w:szCs w:val="24"/>
        </w:rPr>
        <w:t>(1/</w:t>
      </w:r>
      <w:r w:rsidRPr="00C11101">
        <w:rPr>
          <w:b/>
          <w:i/>
          <w:sz w:val="24"/>
          <w:szCs w:val="24"/>
        </w:rPr>
        <w:t>P</w:t>
      </w:r>
      <w:r w:rsidRPr="00C11101">
        <w:rPr>
          <w:b/>
          <w:sz w:val="24"/>
          <w:szCs w:val="24"/>
        </w:rPr>
        <w:t>)</w:t>
      </w:r>
      <w:r w:rsidRPr="00C11101">
        <w:rPr>
          <w:b/>
          <w:i/>
          <w:sz w:val="24"/>
          <w:szCs w:val="24"/>
        </w:rPr>
        <w:t xml:space="preserve"> </w:t>
      </w:r>
      <w:proofErr w:type="spellStart"/>
      <w:r w:rsidRPr="00C11101">
        <w:rPr>
          <w:b/>
          <w:i/>
          <w:sz w:val="24"/>
          <w:szCs w:val="24"/>
        </w:rPr>
        <w:t>dP</w:t>
      </w:r>
      <w:proofErr w:type="spellEnd"/>
      <w:r w:rsidRPr="00C11101">
        <w:rPr>
          <w:b/>
          <w:i/>
          <w:sz w:val="24"/>
          <w:szCs w:val="24"/>
        </w:rPr>
        <w:t>/</w:t>
      </w:r>
      <w:proofErr w:type="spellStart"/>
      <w:r w:rsidRPr="00C11101">
        <w:rPr>
          <w:b/>
          <w:i/>
          <w:sz w:val="24"/>
          <w:szCs w:val="24"/>
        </w:rPr>
        <w:t>dy</w:t>
      </w:r>
      <w:proofErr w:type="spellEnd"/>
      <w:r w:rsidRPr="00C11101">
        <w:rPr>
          <w:b/>
          <w:sz w:val="24"/>
          <w:szCs w:val="24"/>
        </w:rPr>
        <w:t xml:space="preserve"> = 1/</w:t>
      </w:r>
      <w:r w:rsidRPr="00C11101">
        <w:rPr>
          <w:b/>
          <w:i/>
          <w:sz w:val="24"/>
          <w:szCs w:val="24"/>
        </w:rPr>
        <w:t xml:space="preserve">y. </w:t>
      </w:r>
      <w:r w:rsidRPr="00C11101">
        <w:rPr>
          <w:b/>
          <w:sz w:val="24"/>
          <w:szCs w:val="24"/>
        </w:rPr>
        <w:t xml:space="preserve">So (a) and (b) will both have durations of about 20 years. (c) will have a duration of 25 years since all its cash flows are at that time, and a slightly smaller modified </w:t>
      </w:r>
      <w:r w:rsidRPr="00C11101">
        <w:rPr>
          <w:b/>
          <w:sz w:val="24"/>
          <w:szCs w:val="24"/>
        </w:rPr>
        <w:lastRenderedPageBreak/>
        <w:t>duration (25/1.05 = 23.8 years). (d) will have a duration equal to the time to the next coupon, so no more than a year. (e) and (f) will both have durations of somewhat under 5 years, with (f) having more of its value being paid in coupons before maturity and so have a shorter duration. The order is thus d, f, e, a=b, and then c.</w:t>
      </w:r>
    </w:p>
    <w:p w14:paraId="12F3E45D" w14:textId="77777777" w:rsidR="00550CDD" w:rsidRPr="00C11101" w:rsidRDefault="00550CDD" w:rsidP="00591DD2">
      <w:pPr>
        <w:spacing w:line="360" w:lineRule="exact"/>
        <w:ind w:left="360"/>
        <w:jc w:val="both"/>
        <w:rPr>
          <w:b/>
          <w:sz w:val="24"/>
          <w:szCs w:val="24"/>
        </w:rPr>
      </w:pPr>
    </w:p>
    <w:p w14:paraId="318C8E91" w14:textId="77777777" w:rsidR="00550CDD" w:rsidRPr="008268F8" w:rsidRDefault="00550CDD" w:rsidP="00550CDD">
      <w:pPr>
        <w:spacing w:line="240" w:lineRule="auto"/>
      </w:pPr>
      <w:r>
        <w:t xml:space="preserve">4.  </w:t>
      </w:r>
      <w:r w:rsidRPr="008268F8">
        <w:rPr>
          <w:sz w:val="24"/>
          <w:szCs w:val="24"/>
        </w:rPr>
        <w:t>The YTM on 1-year zero-coupon bonds is 5% and the YTM on 2-year zero-coupon is 6%. The YTM on 2-year coupon bonds with coupon rates of 12% (paid annually) is 5.8%. What arbitrage opportunity is available for an investment banking firm? What is the profit on the activity?</w:t>
      </w:r>
    </w:p>
    <w:p w14:paraId="78460ECA" w14:textId="77777777" w:rsidR="00550CDD" w:rsidRPr="00CC3275" w:rsidRDefault="00550CDD" w:rsidP="00550CDD">
      <w:pPr>
        <w:pStyle w:val="ListParagraph"/>
        <w:tabs>
          <w:tab w:val="center" w:pos="4860"/>
          <w:tab w:val="right" w:pos="9000"/>
        </w:tabs>
        <w:spacing w:after="240" w:line="300" w:lineRule="atLeast"/>
        <w:ind w:left="360"/>
        <w:jc w:val="both"/>
        <w:rPr>
          <w:b/>
          <w:sz w:val="24"/>
          <w:szCs w:val="24"/>
        </w:rPr>
      </w:pPr>
      <w:r w:rsidRPr="00CC3275">
        <w:rPr>
          <w:b/>
          <w:sz w:val="24"/>
          <w:szCs w:val="24"/>
        </w:rPr>
        <w:t>Answer:</w:t>
      </w:r>
    </w:p>
    <w:p w14:paraId="32B24B7A" w14:textId="77777777" w:rsidR="00550CDD" w:rsidRDefault="00550CDD" w:rsidP="00550CDD">
      <w:pPr>
        <w:spacing w:line="240" w:lineRule="auto"/>
        <w:ind w:left="540" w:hanging="180"/>
      </w:pPr>
      <w:r w:rsidRPr="00D14BF2">
        <w:t>The price of the coupon bond, based on its yield to maturity, is:</w:t>
      </w:r>
    </w:p>
    <w:p w14:paraId="7D0656F7" w14:textId="77777777" w:rsidR="00550CDD" w:rsidRDefault="00550CDD" w:rsidP="00550CDD">
      <w:pPr>
        <w:spacing w:line="240" w:lineRule="auto"/>
        <w:ind w:firstLine="360"/>
      </w:pPr>
    </w:p>
    <w:p w14:paraId="77434527" w14:textId="77777777" w:rsidR="00550CDD" w:rsidRDefault="00550CDD" w:rsidP="00550CDD">
      <w:pPr>
        <w:spacing w:line="240" w:lineRule="auto"/>
        <w:ind w:firstLine="360"/>
      </w:pPr>
      <w:r w:rsidRPr="00D14BF2">
        <w:t xml:space="preserve">[$120 </w:t>
      </w:r>
      <w:r>
        <w:rPr>
          <w:sz w:val="20"/>
        </w:rPr>
        <w:t>×</w:t>
      </w:r>
      <w:r w:rsidRPr="00D14BF2">
        <w:t xml:space="preserve"> Annuity factor (5.8%, 2)] + [$1,000 </w:t>
      </w:r>
      <w:r>
        <w:rPr>
          <w:sz w:val="20"/>
        </w:rPr>
        <w:t>×</w:t>
      </w:r>
      <w:r w:rsidRPr="00D14BF2">
        <w:t xml:space="preserve"> PV factor (5.8%, 2)] = $1,113.99</w:t>
      </w:r>
    </w:p>
    <w:p w14:paraId="6AC0DA15" w14:textId="77777777" w:rsidR="00550CDD" w:rsidRPr="00D14BF2" w:rsidRDefault="00550CDD" w:rsidP="00550CDD">
      <w:pPr>
        <w:spacing w:line="240" w:lineRule="auto"/>
        <w:ind w:firstLine="360"/>
      </w:pPr>
    </w:p>
    <w:p w14:paraId="037B4DA5" w14:textId="77777777" w:rsidR="00550CDD" w:rsidRDefault="00550CDD" w:rsidP="00550CDD">
      <w:pPr>
        <w:spacing w:line="240" w:lineRule="auto"/>
        <w:ind w:left="360"/>
      </w:pPr>
      <w:r w:rsidRPr="00D14BF2">
        <w:t>If the coupons were stripped and sold separately as zeros, then, based on the yield to maturity of zeros with maturities of one and two years, respectively, the coupon payments could be sold separately for:</w:t>
      </w:r>
    </w:p>
    <w:p w14:paraId="2C5E69A4" w14:textId="77777777" w:rsidR="00550CDD" w:rsidRPr="00D14BF2" w:rsidRDefault="00550CDD" w:rsidP="00550CDD">
      <w:pPr>
        <w:spacing w:line="240" w:lineRule="auto"/>
        <w:ind w:left="360"/>
      </w:pPr>
    </w:p>
    <w:p w14:paraId="3D0782FC" w14:textId="77777777" w:rsidR="00550CDD" w:rsidRDefault="00550CDD" w:rsidP="00550CDD">
      <w:pPr>
        <w:spacing w:line="240" w:lineRule="auto"/>
        <w:ind w:left="1080"/>
        <w:rPr>
          <w:position w:val="-24"/>
        </w:rPr>
      </w:pPr>
      <w:r w:rsidRPr="00D14BF2">
        <w:rPr>
          <w:position w:val="-24"/>
        </w:rPr>
        <w:object w:dxaOrig="2620" w:dyaOrig="620" w14:anchorId="18801953">
          <v:shape id="_x0000_i1027" type="#_x0000_t75" style="width:131.5pt;height:31pt" o:ole="" fillcolor="window">
            <v:imagedata r:id="rId9" o:title=""/>
          </v:shape>
          <o:OLEObject Type="Embed" ProgID="Equation.3" ShapeID="_x0000_i1027" DrawAspect="Content" ObjectID="_1770287180" r:id="rId10"/>
        </w:object>
      </w:r>
    </w:p>
    <w:p w14:paraId="6438BF2F" w14:textId="77777777" w:rsidR="00550CDD" w:rsidRPr="00D14BF2" w:rsidRDefault="00550CDD" w:rsidP="00550CDD">
      <w:pPr>
        <w:spacing w:line="240" w:lineRule="auto"/>
        <w:ind w:left="1080"/>
      </w:pPr>
    </w:p>
    <w:p w14:paraId="700B4C68" w14:textId="77777777" w:rsidR="00550CDD" w:rsidRPr="00D14BF2" w:rsidRDefault="00550CDD" w:rsidP="00550CDD">
      <w:pPr>
        <w:tabs>
          <w:tab w:val="left" w:pos="360"/>
        </w:tabs>
        <w:spacing w:line="240" w:lineRule="auto"/>
        <w:ind w:left="360"/>
      </w:pPr>
      <w:r w:rsidRPr="00D14BF2">
        <w:t>The arbitrage strategy is to buy zeros with face values of $120 and $1,120, and respective maturities of one year and two years, and simultaneously sell the coupon bond.  The profit equals $2.91 on each bond.</w:t>
      </w:r>
    </w:p>
    <w:p w14:paraId="7C7F25EB" w14:textId="77777777" w:rsidR="00550CDD" w:rsidRPr="00C11101" w:rsidRDefault="00550CDD" w:rsidP="00550CDD">
      <w:pPr>
        <w:tabs>
          <w:tab w:val="center" w:pos="4860"/>
          <w:tab w:val="right" w:pos="9000"/>
        </w:tabs>
        <w:spacing w:after="240" w:line="300" w:lineRule="atLeast"/>
        <w:jc w:val="both"/>
        <w:rPr>
          <w:sz w:val="24"/>
          <w:szCs w:val="24"/>
        </w:rPr>
      </w:pPr>
    </w:p>
    <w:p w14:paraId="34DE9731" w14:textId="77777777" w:rsidR="006D5E27" w:rsidRPr="00C11101" w:rsidRDefault="006D5E27" w:rsidP="006D5E27">
      <w:pPr>
        <w:pStyle w:val="BodyTextIndent"/>
        <w:spacing w:line="360" w:lineRule="auto"/>
        <w:rPr>
          <w:b/>
          <w:sz w:val="24"/>
          <w:szCs w:val="24"/>
        </w:rPr>
      </w:pPr>
    </w:p>
    <w:sectPr w:rsidR="006D5E27" w:rsidRPr="00C11101" w:rsidSect="008A72C3">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024C"/>
    <w:multiLevelType w:val="hybridMultilevel"/>
    <w:tmpl w:val="7564E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62F9E"/>
    <w:multiLevelType w:val="hybridMultilevel"/>
    <w:tmpl w:val="F90C0B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5"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 w15:restartNumberingAfterBreak="0">
    <w:nsid w:val="37091A9A"/>
    <w:multiLevelType w:val="hybridMultilevel"/>
    <w:tmpl w:val="5E043E22"/>
    <w:lvl w:ilvl="0" w:tplc="D1E283A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A2D199F"/>
    <w:multiLevelType w:val="hybridMultilevel"/>
    <w:tmpl w:val="1E7003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 w15:restartNumberingAfterBreak="0">
    <w:nsid w:val="62466798"/>
    <w:multiLevelType w:val="hybridMultilevel"/>
    <w:tmpl w:val="36E2D456"/>
    <w:lvl w:ilvl="0" w:tplc="A0D0E546">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25F2B03"/>
    <w:multiLevelType w:val="hybridMultilevel"/>
    <w:tmpl w:val="A3685CA2"/>
    <w:lvl w:ilvl="0" w:tplc="DE0042F2">
      <w:start w:val="3"/>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3C844EC"/>
    <w:multiLevelType w:val="hybridMultilevel"/>
    <w:tmpl w:val="C5587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E969E9"/>
    <w:multiLevelType w:val="hybridMultilevel"/>
    <w:tmpl w:val="D32A7EF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B009D"/>
    <w:multiLevelType w:val="hybridMultilevel"/>
    <w:tmpl w:val="1332A402"/>
    <w:lvl w:ilvl="0" w:tplc="F03273EE">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4"/>
  </w:num>
  <w:num w:numId="2">
    <w:abstractNumId w:val="4"/>
    <w:lvlOverride w:ilvl="0">
      <w:lvl w:ilvl="0">
        <w:start w:val="1"/>
        <w:numFmt w:val="lowerLetter"/>
        <w:lvlText w:val="(%1)"/>
        <w:legacy w:legacy="1" w:legacySpace="0" w:legacyIndent="432"/>
        <w:lvlJc w:val="left"/>
        <w:pPr>
          <w:ind w:left="432" w:hanging="432"/>
        </w:pPr>
      </w:lvl>
    </w:lvlOverride>
  </w:num>
  <w:num w:numId="3">
    <w:abstractNumId w:val="2"/>
  </w:num>
  <w:num w:numId="4">
    <w:abstractNumId w:val="5"/>
  </w:num>
  <w:num w:numId="5">
    <w:abstractNumId w:val="14"/>
  </w:num>
  <w:num w:numId="6">
    <w:abstractNumId w:val="8"/>
  </w:num>
  <w:num w:numId="7">
    <w:abstractNumId w:val="3"/>
  </w:num>
  <w:num w:numId="8">
    <w:abstractNumId w:val="6"/>
  </w:num>
  <w:num w:numId="9">
    <w:abstractNumId w:val="9"/>
  </w:num>
  <w:num w:numId="10">
    <w:abstractNumId w:val="10"/>
  </w:num>
  <w:num w:numId="11">
    <w:abstractNumId w:val="13"/>
  </w:num>
  <w:num w:numId="12">
    <w:abstractNumId w:val="7"/>
  </w:num>
  <w:num w:numId="13">
    <w:abstractNumId w:val="1"/>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1A1"/>
    <w:rsid w:val="000261C6"/>
    <w:rsid w:val="00053386"/>
    <w:rsid w:val="00090C00"/>
    <w:rsid w:val="00095A5D"/>
    <w:rsid w:val="000968D8"/>
    <w:rsid w:val="00096B9A"/>
    <w:rsid w:val="000B6A3A"/>
    <w:rsid w:val="000B74DC"/>
    <w:rsid w:val="000F1680"/>
    <w:rsid w:val="00120AA4"/>
    <w:rsid w:val="001534A1"/>
    <w:rsid w:val="001904D0"/>
    <w:rsid w:val="001E445C"/>
    <w:rsid w:val="00225AE8"/>
    <w:rsid w:val="002262BE"/>
    <w:rsid w:val="00255151"/>
    <w:rsid w:val="00277A85"/>
    <w:rsid w:val="002B2647"/>
    <w:rsid w:val="00314A28"/>
    <w:rsid w:val="00336A2A"/>
    <w:rsid w:val="00394BCD"/>
    <w:rsid w:val="003B3D89"/>
    <w:rsid w:val="00496FD3"/>
    <w:rsid w:val="004C452C"/>
    <w:rsid w:val="004E6E08"/>
    <w:rsid w:val="0054062D"/>
    <w:rsid w:val="00550CDD"/>
    <w:rsid w:val="00591DD2"/>
    <w:rsid w:val="005C671C"/>
    <w:rsid w:val="00610117"/>
    <w:rsid w:val="006364CA"/>
    <w:rsid w:val="006716C8"/>
    <w:rsid w:val="006942BB"/>
    <w:rsid w:val="006C6B82"/>
    <w:rsid w:val="006D5E27"/>
    <w:rsid w:val="00715A5C"/>
    <w:rsid w:val="007A0085"/>
    <w:rsid w:val="007B59B4"/>
    <w:rsid w:val="00850805"/>
    <w:rsid w:val="008A72C3"/>
    <w:rsid w:val="009154C5"/>
    <w:rsid w:val="0091587F"/>
    <w:rsid w:val="00946F40"/>
    <w:rsid w:val="009C02DF"/>
    <w:rsid w:val="009E5B0D"/>
    <w:rsid w:val="00A53C9D"/>
    <w:rsid w:val="00A56023"/>
    <w:rsid w:val="00A60E27"/>
    <w:rsid w:val="00A67511"/>
    <w:rsid w:val="00A765D4"/>
    <w:rsid w:val="00A82BEC"/>
    <w:rsid w:val="00AB1ACC"/>
    <w:rsid w:val="00AC1D5B"/>
    <w:rsid w:val="00B20EAE"/>
    <w:rsid w:val="00B571C8"/>
    <w:rsid w:val="00B658EA"/>
    <w:rsid w:val="00BD451E"/>
    <w:rsid w:val="00BF0B71"/>
    <w:rsid w:val="00C0632B"/>
    <w:rsid w:val="00C11101"/>
    <w:rsid w:val="00C254D0"/>
    <w:rsid w:val="00C62912"/>
    <w:rsid w:val="00C74BFE"/>
    <w:rsid w:val="00C819A2"/>
    <w:rsid w:val="00C926D0"/>
    <w:rsid w:val="00CE59FA"/>
    <w:rsid w:val="00D42866"/>
    <w:rsid w:val="00DA2B27"/>
    <w:rsid w:val="00DF31A1"/>
    <w:rsid w:val="00E45EEE"/>
    <w:rsid w:val="00E707E3"/>
    <w:rsid w:val="00E9498E"/>
    <w:rsid w:val="00EB725E"/>
    <w:rsid w:val="00F14FC0"/>
    <w:rsid w:val="00F15B30"/>
    <w:rsid w:val="00F306DB"/>
    <w:rsid w:val="00F5772F"/>
    <w:rsid w:val="00FC1B7A"/>
    <w:rsid w:val="00FD2552"/>
    <w:rsid w:val="00FD5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E672B9E"/>
  <w15:docId w15:val="{CD4A00DA-ED6A-4333-B6A2-71E8B15C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72C3"/>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A72C3"/>
    <w:pPr>
      <w:spacing w:line="300" w:lineRule="atLeast"/>
      <w:ind w:left="284" w:hanging="284"/>
    </w:pPr>
  </w:style>
  <w:style w:type="paragraph" w:styleId="BodyTextIndent2">
    <w:name w:val="Body Text Indent 2"/>
    <w:basedOn w:val="Normal"/>
    <w:rsid w:val="008A72C3"/>
    <w:pPr>
      <w:spacing w:line="300" w:lineRule="exact"/>
      <w:ind w:left="284"/>
      <w:jc w:val="both"/>
    </w:pPr>
  </w:style>
  <w:style w:type="paragraph" w:styleId="BodyTextIndent3">
    <w:name w:val="Body Text Indent 3"/>
    <w:basedOn w:val="Normal"/>
    <w:rsid w:val="00A53C9D"/>
    <w:pPr>
      <w:ind w:left="283"/>
    </w:pPr>
    <w:rPr>
      <w:sz w:val="16"/>
      <w:szCs w:val="16"/>
    </w:rPr>
  </w:style>
  <w:style w:type="paragraph" w:styleId="ListParagraph">
    <w:name w:val="List Paragraph"/>
    <w:basedOn w:val="Normal"/>
    <w:uiPriority w:val="34"/>
    <w:qFormat/>
    <w:rsid w:val="003B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Excel_97-2003_Worksheet.xls"/><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creator>CGC Pitts: Authorized User</dc:creator>
  <cp:lastModifiedBy>Raman, Vikas</cp:lastModifiedBy>
  <cp:revision>38</cp:revision>
  <cp:lastPrinted>2001-04-26T09:56:00Z</cp:lastPrinted>
  <dcterms:created xsi:type="dcterms:W3CDTF">2012-11-06T21:10:00Z</dcterms:created>
  <dcterms:modified xsi:type="dcterms:W3CDTF">2024-02-24T13:40:00Z</dcterms:modified>
</cp:coreProperties>
</file>