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52"/>
          <w:szCs w:val="52"/>
        </w:rPr>
        <w:t xml:space="preserve">AWX Analytics Portal</w:t>
      </w:r>
    </w:p>
    <w:p>
      <w:pPr>
        <w:spacing w:after="80" w:before="0"/>
        <w:jc w:val="center"/>
      </w:pPr>
      <w:r>
        <w:rPr>
          <w:rFonts w:ascii="Arial" w:cs="Arial" w:eastAsia="Arial" w:hAnsi="Arial"/>
          <w:color w:val="2563EB"/>
          <w:sz w:val="36"/>
          <w:szCs w:val="36"/>
        </w:rPr>
        <w:t xml:space="preserve">Architecture &amp; Design Document</w:t>
      </w:r>
    </w:p>
    <w:p>
      <w:pPr>
        <w:spacing w:after="40" w:before="0"/>
        <w:jc w:val="center"/>
      </w:pPr>
      <w:r>
        <w:rPr>
          <w:rFonts w:ascii="Arial" w:cs="Arial" w:eastAsia="Arial" w:hAnsi="Arial"/>
          <w:color w:val="64748B"/>
          <w:sz w:val="24"/>
          <w:szCs w:val="24"/>
        </w:rPr>
        <w:t xml:space="preserve">RHEL 8/9 Local Server Deployment</w:t>
      </w:r>
    </w:p>
    <w:p>
      <w:pPr>
        <w:pBdr>
          <w:bottom w:val="single" w:color="2563EB" w:sz="4" w:space="1"/>
        </w:pBdr>
        <w:spacing w:after="120" w:before="12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Version</w:t>
            </w:r>
          </w:p>
        </w:tc>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1.0.0</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Classification</w:t>
            </w:r>
          </w:p>
        </w:tc>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Internal / Confidential</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Platform</w:t>
            </w:r>
          </w:p>
        </w:tc>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RHEL 8 / RHEL 9</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AWX Target</w:t>
            </w:r>
          </w:p>
        </w:tc>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AWX on AWS EKS + Aurora PostgreSQL (Multi-AZ)</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Date</w:t>
            </w:r>
          </w:p>
        </w:tc>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April 13, 2026</w:t>
            </w:r>
          </w:p>
        </w:tc>
      </w:tr>
    </w:tbl>
    <w:p>
      <w:pPr>
        <w:spacing w:after="60" w:before="60"/>
      </w:pPr>
      <w:r>
        <w:t xml:space="preserve"/>
      </w:r>
    </w:p>
    <w:p>
      <w:r>
        <w:br w:type="page"/>
      </w:r>
    </w:p>
    <w:p>
      <w:pPr>
        <w:pStyle w:val="Heading1"/>
        <w:spacing w:after="120" w:before="260"/>
      </w:pPr>
      <w:r>
        <w:rPr>
          <w:b/>
          <w:bCs/>
          <w:color w:val="1E293B"/>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60"/>
      </w:pPr>
      <w:r>
        <w:rPr>
          <w:b/>
          <w:bCs/>
          <w:color w:val="1E293B"/>
        </w:rPr>
        <w:t xml:space="preserve">1. Executive Overview</w:t>
      </w:r>
    </w:p>
    <w:p>
      <w:pPr>
        <w:spacing w:after="80" w:before="80"/>
        <w:jc w:val="left"/>
      </w:pPr>
      <w:r>
        <w:rPr>
          <w:color w:val="334155"/>
          <w:sz w:val="22"/>
          <w:szCs w:val="22"/>
        </w:rPr>
        <w:t xml:space="preserve">The AWX Analytics Portal is a stakeholder-facing web dashboard that provides real-time visibility into Ansible automation activity across the enterprise. It collects data from AWX (running on AWS EKS) every five minutes, stores aggregated metrics locally on a RHEL server, and exposes a modern React-based dashboard with drill-down analytics.</w:t>
      </w:r>
    </w:p>
    <w:p>
      <w:pPr>
        <w:spacing w:after="60" w:before="60"/>
      </w:pPr>
      <w:r>
        <w:t xml:space="preserve"/>
      </w:r>
    </w:p>
    <w:p>
      <w:pPr>
        <w:spacing w:after="80" w:before="80"/>
        <w:jc w:val="left"/>
      </w:pPr>
      <w:r>
        <w:rPr>
          <w:b/>
          <w:bCs/>
          <w:color w:val="334155"/>
          <w:sz w:val="22"/>
          <w:szCs w:val="22"/>
        </w:rPr>
        <w:t xml:space="preserve">Key capabilities include:</w:t>
      </w:r>
    </w:p>
    <w:p>
      <w:pPr>
        <w:pStyle w:val="ListParagraph"/>
        <w:numPr>
          <w:ilvl w:val="0"/>
          <w:numId w:val="2"/>
        </w:numPr>
        <w:spacing w:after="40" w:before="40"/>
      </w:pPr>
      <w:r>
        <w:rPr>
          <w:color w:val="334155"/>
          <w:sz w:val="22"/>
          <w:szCs w:val="22"/>
        </w:rPr>
        <w:t xml:space="preserve">Global and per-organisation job success/failure trends with configurable time periods (day, week, month, quarter, year)</w:t>
      </w:r>
    </w:p>
    <w:p>
      <w:pPr>
        <w:pStyle w:val="ListParagraph"/>
        <w:numPr>
          <w:ilvl w:val="0"/>
          <w:numId w:val="2"/>
        </w:numPr>
        <w:spacing w:after="40" w:before="40"/>
      </w:pPr>
      <w:r>
        <w:rPr>
          <w:color w:val="334155"/>
          <w:sz w:val="22"/>
          <w:szCs w:val="22"/>
        </w:rPr>
        <w:t xml:space="preserve">Template-level drill-down showing execution history, duration analytics, and failure rates</w:t>
      </w:r>
    </w:p>
    <w:p>
      <w:pPr>
        <w:pStyle w:val="ListParagraph"/>
        <w:numPr>
          <w:ilvl w:val="0"/>
          <w:numId w:val="2"/>
        </w:numPr>
        <w:spacing w:after="40" w:before="40"/>
      </w:pPr>
      <w:r>
        <w:rPr>
          <w:color w:val="334155"/>
          <w:sz w:val="22"/>
          <w:szCs w:val="22"/>
        </w:rPr>
        <w:t xml:space="preserve">RBAC visibility: per-org user roles, team memberships, and superuser flags</w:t>
      </w:r>
    </w:p>
    <w:p>
      <w:pPr>
        <w:pStyle w:val="ListParagraph"/>
        <w:numPr>
          <w:ilvl w:val="0"/>
          <w:numId w:val="2"/>
        </w:numPr>
        <w:spacing w:after="40" w:before="40"/>
      </w:pPr>
      <w:r>
        <w:rPr>
          <w:color w:val="334155"/>
          <w:sz w:val="22"/>
          <w:szCs w:val="22"/>
        </w:rPr>
        <w:t xml:space="preserve">Paginated, searchable, filterable job execution history</w:t>
      </w:r>
    </w:p>
    <w:p>
      <w:pPr>
        <w:pStyle w:val="ListParagraph"/>
        <w:numPr>
          <w:ilvl w:val="0"/>
          <w:numId w:val="2"/>
        </w:numPr>
        <w:spacing w:after="40" w:before="40"/>
      </w:pPr>
      <w:r>
        <w:rPr>
          <w:color w:val="334155"/>
          <w:sz w:val="22"/>
          <w:szCs w:val="22"/>
        </w:rPr>
        <w:t xml:space="preserve">Automated incremental sync with 90-day full-backfill capability</w:t>
      </w:r>
    </w:p>
    <w:p>
      <w:pPr>
        <w:pStyle w:val="ListParagraph"/>
        <w:numPr>
          <w:ilvl w:val="0"/>
          <w:numId w:val="2"/>
        </w:numPr>
        <w:spacing w:after="40" w:before="40"/>
      </w:pPr>
      <w:r>
        <w:rPr>
          <w:color w:val="334155"/>
          <w:sz w:val="22"/>
          <w:szCs w:val="22"/>
        </w:rPr>
        <w:t xml:space="preserve">Demo mode with realistic mock data — no database required for stakeholder previews</w:t>
      </w:r>
    </w:p>
    <w:p>
      <w:pPr>
        <w:spacing w:after="60" w:before="60"/>
      </w:pPr>
      <w:r>
        <w:t xml:space="preserve"/>
      </w:r>
    </w:p>
    <w:p>
      <w:pPr>
        <w:pStyle w:val="Heading1"/>
        <w:spacing w:after="120" w:before="260"/>
      </w:pPr>
      <w:r>
        <w:rPr>
          <w:b/>
          <w:bCs/>
          <w:color w:val="1E293B"/>
        </w:rPr>
        <w:t xml:space="preserve">2. System Architecture</w:t>
      </w:r>
    </w:p>
    <w:p>
      <w:pPr>
        <w:pStyle w:val="Heading2"/>
        <w:spacing w:after="120" w:before="260"/>
      </w:pPr>
      <w:r>
        <w:rPr>
          <w:b/>
          <w:bCs/>
          <w:color w:val="1E293B"/>
        </w:rPr>
        <w:t xml:space="preserve">2.1 High-Level Component Overview</w:t>
      </w:r>
    </w:p>
    <w:p>
      <w:pPr>
        <w:spacing w:after="80" w:before="80"/>
        <w:jc w:val="left"/>
      </w:pPr>
      <w:r>
        <w:rPr>
          <w:color w:val="334155"/>
          <w:sz w:val="22"/>
          <w:szCs w:val="22"/>
        </w:rPr>
        <w:t xml:space="preserve">The portal consists of five primary components, all deployed on a single RHEL 8/9 server except for AWX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Component</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Technology</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AWX / Tower</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Kubernetes (EKS)</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Source of truth for automation data. Exposes REST API v2 with Bearer token auth.</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Collector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Python 3 + systemd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Syncs AWX API → PostgreSQL. Incremental (5-min) or full 90-day backfill.</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PostgreSQL 15</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Local RDBMS</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Stores all collected data. Pre-aggregates daily_metrics for fast dashboard queries.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FastAPI + Gunicorn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Python 3 + ASGI</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JSON API with 4 UvicornWorker processes. Bound to 127.0.0.1:8000.</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Nginx</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Reverse proxy</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Proxies /api/* to Gunicorn. Serves React SPA from /opt/awx-portal/frontend.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React 18 SPA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No-build HTML/JS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Single index.html dashboard. React + Recharts loaded via CDN.</w:t>
            </w:r>
          </w:p>
        </w:tc>
      </w:tr>
    </w:tbl>
    <w:p>
      <w:pPr>
        <w:spacing w:after="60" w:before="60"/>
      </w:pPr>
      <w:r>
        <w:t xml:space="preserve"/>
      </w:r>
    </w:p>
    <w:p>
      <w:pPr>
        <w:pStyle w:val="Heading2"/>
        <w:spacing w:after="120" w:before="260"/>
      </w:pPr>
      <w:r>
        <w:rPr>
          <w:b/>
          <w:bCs/>
          <w:color w:val="1E293B"/>
        </w:rPr>
        <w:t xml:space="preserve">2.2 Data Flow</w:t>
      </w:r>
    </w:p>
    <w:p>
      <w:pPr>
        <w:spacing w:after="80" w:before="80"/>
      </w:pPr>
      <w:r>
        <w:rPr>
          <w:b/>
          <w:bCs/>
          <w:color w:val="2563EB"/>
          <w:sz w:val="22"/>
          <w:szCs w:val="22"/>
        </w:rPr>
        <w:t xml:space="preserve">1. </w:t>
      </w:r>
      <w:r>
        <w:rPr>
          <w:b/>
          <w:bCs/>
          <w:color w:val="334155"/>
          <w:sz w:val="22"/>
          <w:szCs w:val="22"/>
        </w:rPr>
        <w:t xml:space="preserve">AWX API → Collector: </w:t>
      </w:r>
      <w:r>
        <w:rPr>
          <w:color w:val="334155"/>
          <w:sz w:val="22"/>
          <w:szCs w:val="22"/>
        </w:rPr>
        <w:t xml:space="preserve">The collector authenticates with a read-only Bearer token and paginates through AWX API endpoints (page_size=200, following next fields). Incremental syncs use finished__gt=&lt;timestamp&gt; filters.</w:t>
      </w:r>
    </w:p>
    <w:p>
      <w:pPr>
        <w:spacing w:after="80" w:before="80"/>
      </w:pPr>
      <w:r>
        <w:rPr>
          <w:b/>
          <w:bCs/>
          <w:color w:val="2563EB"/>
          <w:sz w:val="22"/>
          <w:szCs w:val="22"/>
        </w:rPr>
        <w:t xml:space="preserve">2. </w:t>
      </w:r>
      <w:r>
        <w:rPr>
          <w:b/>
          <w:bCs/>
          <w:color w:val="334155"/>
          <w:sz w:val="22"/>
          <w:szCs w:val="22"/>
        </w:rPr>
        <w:t xml:space="preserve">Collector → PostgreSQL: </w:t>
      </w:r>
      <w:r>
        <w:rPr>
          <w:color w:val="334155"/>
          <w:sz w:val="22"/>
          <w:szCs w:val="22"/>
        </w:rPr>
        <w:t xml:space="preserve">Each API response is upserted into normalised tables. After every sync, refresh_daily_metrics() recomputes pre-aggregated rows.</w:t>
      </w:r>
    </w:p>
    <w:p>
      <w:pPr>
        <w:spacing w:after="80" w:before="80"/>
      </w:pPr>
      <w:r>
        <w:rPr>
          <w:b/>
          <w:bCs/>
          <w:color w:val="2563EB"/>
          <w:sz w:val="22"/>
          <w:szCs w:val="22"/>
        </w:rPr>
        <w:t xml:space="preserve">3. </w:t>
      </w:r>
      <w:r>
        <w:rPr>
          <w:b/>
          <w:bCs/>
          <w:color w:val="334155"/>
          <w:sz w:val="22"/>
          <w:szCs w:val="22"/>
        </w:rPr>
        <w:t xml:space="preserve">PostgreSQL → FastAPI: </w:t>
      </w:r>
      <w:r>
        <w:rPr>
          <w:color w:val="334155"/>
          <w:sz w:val="22"/>
          <w:szCs w:val="22"/>
        </w:rPr>
        <w:t xml:space="preserve">The API uses a ThreadedConnectionPool (min=2, max=10) with RealDictCursor to serve JSON responses from views and indexed queries.</w:t>
      </w:r>
    </w:p>
    <w:p>
      <w:pPr>
        <w:spacing w:after="80" w:before="80"/>
      </w:pPr>
      <w:r>
        <w:rPr>
          <w:b/>
          <w:bCs/>
          <w:color w:val="2563EB"/>
          <w:sz w:val="22"/>
          <w:szCs w:val="22"/>
        </w:rPr>
        <w:t xml:space="preserve">4. </w:t>
      </w:r>
      <w:r>
        <w:rPr>
          <w:b/>
          <w:bCs/>
          <w:color w:val="334155"/>
          <w:sz w:val="22"/>
          <w:szCs w:val="22"/>
        </w:rPr>
        <w:t xml:space="preserve">FastAPI → Nginx → Browser: </w:t>
      </w:r>
      <w:r>
        <w:rPr>
          <w:color w:val="334155"/>
          <w:sz w:val="22"/>
          <w:szCs w:val="22"/>
        </w:rPr>
        <w:t xml:space="preserve">Nginx proxies /api/* upstream to Gunicorn. The SPA makes relative fetch("/api/...") calls, avoiding CORS issues entirely.</w:t>
      </w:r>
    </w:p>
    <w:p>
      <w:pPr>
        <w:spacing w:after="60" w:before="60"/>
      </w:pPr>
      <w:r>
        <w:t xml:space="preserve"/>
      </w:r>
    </w:p>
    <w:p>
      <w:pPr>
        <w:pStyle w:val="Heading1"/>
        <w:spacing w:after="120" w:before="260"/>
      </w:pPr>
      <w:r>
        <w:rPr>
          <w:b/>
          <w:bCs/>
          <w:color w:val="1E293B"/>
        </w:rPr>
        <w:t xml:space="preserve">3. Database Schema</w:t>
      </w:r>
    </w:p>
    <w:p>
      <w:pPr>
        <w:spacing w:after="80" w:before="80"/>
        <w:jc w:val="left"/>
      </w:pPr>
      <w:r>
        <w:rPr>
          <w:color w:val="334155"/>
          <w:sz w:val="22"/>
          <w:szCs w:val="22"/>
        </w:rPr>
        <w:t xml:space="preserve">All tables use PostgreSQL 15 features including generated columns (failed BOOLEAN GENERATED ALWAYS AS), functional indexes, GIN trigram search, and stored procedures.</w:t>
      </w:r>
    </w:p>
    <w:p>
      <w:pPr>
        <w:spacing w:after="60" w:before="60"/>
      </w:pPr>
      <w:r>
        <w:t xml:space="preserve"/>
      </w:r>
    </w:p>
    <w:p>
      <w:pPr>
        <w:pStyle w:val="Heading2"/>
        <w:spacing w:after="120" w:before="260"/>
      </w:pPr>
      <w:r>
        <w:rPr>
          <w:b/>
          <w:bCs/>
          <w:color w:val="1E293B"/>
        </w:rP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Table</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organizations</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AWX organizations (id, name, description, max_hosts). Primary key matches AWX org id.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awx_objects</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Polymorphic table for job templates, workflow templates, projects, inventories, credentials, hosts. Keyed by (awx_id, object_type).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job_executions</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One row per job/workflow_job execution. Includes computed column failed = status IN (failed, error, canceled). Indexed on org_id, template_id, status, finished.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daily_metrics</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Pre-aggregated counts per day × org × template. Rows with job_template_id IS NULL are org-level rollup sentinels queried by trend endpoints.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sync_state</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Tracks last_synced_at and status per entity (organizations, jobs, workflow_jobs, etc.). Used by collector for incremental sync windows.</w:t>
            </w:r>
          </w:p>
        </w:tc>
      </w:tr>
    </w:tbl>
    <w:p>
      <w:pPr>
        <w:spacing w:after="60" w:before="60"/>
      </w:pPr>
      <w:r>
        <w:t xml:space="preserve"/>
      </w:r>
    </w:p>
    <w:p>
      <w:pPr>
        <w:pStyle w:val="Heading2"/>
        <w:spacing w:after="120" w:before="260"/>
      </w:pPr>
      <w:r>
        <w:rPr>
          <w:b/>
          <w:bCs/>
          <w:color w:val="1E293B"/>
        </w:rPr>
        <w:t xml:space="preserve">3.2 RBAC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Table</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rbac_teams</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AWX teams linked to organizations.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rbac_users</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AWX users with is_superuser, is_system_auditor flags.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rbac_user_org_roles</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Junction table: user × org × role_name (Admin, Member, Auditor, Read). Unique constraint prevents duplicates.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rbac_team_members</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Junction table: team × user membership.</w:t>
            </w:r>
          </w:p>
        </w:tc>
      </w:tr>
    </w:tbl>
    <w:p>
      <w:pPr>
        <w:spacing w:after="60" w:before="60"/>
      </w:pPr>
      <w:r>
        <w:t xml:space="preserve"/>
      </w:r>
    </w:p>
    <w:p>
      <w:pPr>
        <w:pStyle w:val="Heading2"/>
        <w:spacing w:after="120" w:before="260"/>
      </w:pPr>
      <w:r>
        <w:rPr>
          <w:b/>
          <w:bCs/>
          <w:color w:val="1E293B"/>
        </w:rPr>
        <w:t xml:space="preserve">3.3 Views</w:t>
      </w:r>
    </w:p>
    <w:p>
      <w:pPr>
        <w:spacing w:after="80" w:before="80"/>
      </w:pPr>
      <w:r>
        <w:rPr>
          <w:b/>
          <w:bCs/>
          <w:color w:val="16A34A"/>
          <w:sz w:val="22"/>
          <w:szCs w:val="22"/>
        </w:rPr>
        <w:t xml:space="preserve">v_org_summary: </w:t>
      </w:r>
      <w:r>
        <w:rPr>
          <w:color w:val="334155"/>
          <w:sz w:val="22"/>
          <w:szCs w:val="22"/>
        </w:rPr>
        <w:t xml:space="preserve">Aggregates 30-day totals per org from daily_metrics (sentinel rows only). Includes template_count, inventory_count, user_count, team_count via lateral subqueries.</w:t>
      </w:r>
    </w:p>
    <w:p>
      <w:pPr>
        <w:spacing w:after="80" w:before="80"/>
      </w:pPr>
      <w:r>
        <w:rPr>
          <w:b/>
          <w:bCs/>
          <w:color w:val="16A34A"/>
          <w:sz w:val="22"/>
          <w:szCs w:val="22"/>
        </w:rPr>
        <w:t xml:space="preserve">v_global_daily_trend: </w:t>
      </w:r>
      <w:r>
        <w:rPr>
          <w:color w:val="334155"/>
          <w:sz w:val="22"/>
          <w:szCs w:val="22"/>
        </w:rPr>
        <w:t xml:space="preserve">Global daily rollup of total/successful/failed/canceled jobs and success_rate_pct across all orgs.</w:t>
      </w:r>
    </w:p>
    <w:p>
      <w:pPr>
        <w:spacing w:after="60" w:before="60"/>
      </w:pPr>
      <w:r>
        <w:t xml:space="preserve"/>
      </w:r>
    </w:p>
    <w:p>
      <w:pPr>
        <w:pStyle w:val="Heading1"/>
        <w:spacing w:after="120" w:before="260"/>
      </w:pPr>
      <w:r>
        <w:rPr>
          <w:b/>
          <w:bCs/>
          <w:color w:val="1E293B"/>
        </w:rPr>
        <w:t xml:space="preserve">4. Data Collector</w:t>
      </w:r>
    </w:p>
    <w:p>
      <w:pPr>
        <w:pStyle w:val="Heading2"/>
        <w:spacing w:after="120" w:before="260"/>
      </w:pPr>
      <w:r>
        <w:rPr>
          <w:b/>
          <w:bCs/>
          <w:color w:val="1E293B"/>
        </w:rPr>
        <w:t xml:space="preserve">4.1 Sync Strategy</w:t>
      </w:r>
    </w:p>
    <w:p>
      <w:pPr>
        <w:spacing w:after="80" w:before="80"/>
        <w:jc w:val="left"/>
      </w:pPr>
      <w:r>
        <w:rPr>
          <w:color w:val="334155"/>
          <w:sz w:val="22"/>
          <w:szCs w:val="22"/>
        </w:rPr>
        <w:t xml:space="preserve">The collector runs as a systemd oneshot service triggered every 5 minutes by a systemd timer. It uses an incremental sync strategy by default, with a --full-sync flag for initial backfill.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Mode</w:t>
            </w:r>
          </w:p>
        </w:tc>
        <w:tc>
          <w:tcPr>
            <w:tcW w:type="dxa" w:w="7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Behaviour</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Incremental</w:t>
            </w:r>
          </w:p>
        </w:tc>
        <w:tc>
          <w:tcPr>
            <w:tcW w:type="dxa" w:w="7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Reads last_synced_at from sync_state. Jobs query uses finished__gt=&lt;timestamp - 5min&gt; to handle clock skew. All other entities perform full upsert (organizations, users, teams are small enough).</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--full-sync</w:t>
            </w:r>
          </w:p>
        </w:tc>
        <w:tc>
          <w:tcPr>
            <w:tcW w:type="dxa" w:w="7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Ignores last_synced_at. Jobs fetch without time filter. daily_metrics refreshed for 90 days. Used for initial load or after extended downtime.</w:t>
            </w:r>
          </w:p>
        </w:tc>
      </w:tr>
    </w:tbl>
    <w:p>
      <w:pPr>
        <w:spacing w:after="60" w:before="60"/>
      </w:pPr>
      <w:r>
        <w:t xml:space="preserve"/>
      </w:r>
    </w:p>
    <w:p>
      <w:pPr>
        <w:pStyle w:val="Heading2"/>
        <w:spacing w:after="120" w:before="260"/>
      </w:pPr>
      <w:r>
        <w:rPr>
          <w:b/>
          <w:bCs/>
          <w:color w:val="1E293B"/>
        </w:rPr>
        <w:t xml:space="preserve">4.2 AWX API Pagination</w:t>
      </w:r>
    </w:p>
    <w:p>
      <w:pPr>
        <w:spacing w:after="80" w:before="80"/>
        <w:jc w:val="left"/>
      </w:pPr>
      <w:r>
        <w:rPr>
          <w:color w:val="334155"/>
          <w:sz w:val="22"/>
          <w:szCs w:val="22"/>
        </w:rPr>
        <w:t xml:space="preserve">All AWX endpoints are paginated using the next field in responses. The AWXClient.paginate() method automatically follows next URLs until exhausted, yielding individual records to callers without loading entire pages into memory.</w:t>
      </w:r>
    </w:p>
    <w:p>
      <w:pPr>
        <w:spacing w:after="60" w:before="60"/>
      </w:pPr>
      <w:r>
        <w:t xml:space="preserve"/>
      </w:r>
    </w:p>
    <w:p>
      <w:pPr>
        <w:shd w:fill="F1F5F9" w:val="clear"/>
        <w:spacing w:after="0" w:before="0"/>
        <w:ind w:left="360"/>
      </w:pPr>
      <w:r>
        <w:rPr>
          <w:rFonts w:ascii="Courier New" w:cs="Courier New" w:eastAsia="Courier New" w:hAnsi="Courier New"/>
          <w:color w:val="4F46E5"/>
          <w:sz w:val="18"/>
          <w:szCs w:val="18"/>
        </w:rPr>
        <w:t xml:space="preserve"># Simplified pagination loop</w:t>
      </w:r>
    </w:p>
    <w:p>
      <w:pPr>
        <w:shd w:fill="F1F5F9" w:val="clear"/>
        <w:spacing w:after="0" w:before="0"/>
        <w:ind w:left="360"/>
      </w:pPr>
      <w:r>
        <w:rPr>
          <w:rFonts w:ascii="Courier New" w:cs="Courier New" w:eastAsia="Courier New" w:hAnsi="Courier New"/>
          <w:color w:val="4F46E5"/>
          <w:sz w:val="18"/>
          <w:szCs w:val="18"/>
        </w:rPr>
        <w:t xml:space="preserve">while page_url:</w:t>
      </w:r>
    </w:p>
    <w:p>
      <w:pPr>
        <w:shd w:fill="F1F5F9" w:val="clear"/>
        <w:spacing w:after="0" w:before="0"/>
        <w:ind w:left="360"/>
      </w:pPr>
      <w:r>
        <w:rPr>
          <w:rFonts w:ascii="Courier New" w:cs="Courier New" w:eastAsia="Courier New" w:hAnsi="Courier New"/>
          <w:color w:val="4F46E5"/>
          <w:sz w:val="18"/>
          <w:szCs w:val="18"/>
        </w:rPr>
        <w:t xml:space="preserve">    data = self.get(page_url, params=p)</w:t>
      </w:r>
    </w:p>
    <w:p>
      <w:pPr>
        <w:shd w:fill="F1F5F9" w:val="clear"/>
        <w:spacing w:after="0" w:before="0"/>
        <w:ind w:left="360"/>
      </w:pPr>
      <w:r>
        <w:rPr>
          <w:rFonts w:ascii="Courier New" w:cs="Courier New" w:eastAsia="Courier New" w:hAnsi="Courier New"/>
          <w:color w:val="4F46E5"/>
          <w:sz w:val="18"/>
          <w:szCs w:val="18"/>
        </w:rPr>
        <w:t xml:space="preserve">    for item in data["results"]:</w:t>
      </w:r>
    </w:p>
    <w:p>
      <w:pPr>
        <w:shd w:fill="F1F5F9" w:val="clear"/>
        <w:spacing w:after="0" w:before="0"/>
        <w:ind w:left="360"/>
      </w:pPr>
      <w:r>
        <w:rPr>
          <w:rFonts w:ascii="Courier New" w:cs="Courier New" w:eastAsia="Courier New" w:hAnsi="Courier New"/>
          <w:color w:val="4F46E5"/>
          <w:sz w:val="18"/>
          <w:szCs w:val="18"/>
        </w:rPr>
        <w:t xml:space="preserve">        yield item</w:t>
      </w:r>
    </w:p>
    <w:p>
      <w:pPr>
        <w:shd w:fill="F1F5F9" w:val="clear"/>
        <w:spacing w:after="0" w:before="0"/>
        <w:ind w:left="360"/>
      </w:pPr>
      <w:r>
        <w:rPr>
          <w:rFonts w:ascii="Courier New" w:cs="Courier New" w:eastAsia="Courier New" w:hAnsi="Courier New"/>
          <w:color w:val="4F46E5"/>
          <w:sz w:val="18"/>
          <w:szCs w:val="18"/>
        </w:rPr>
        <w:t xml:space="preserve">    page_url = extract_path(data.get("next"))</w:t>
      </w:r>
    </w:p>
    <w:p>
      <w:pPr>
        <w:spacing w:after="60" w:before="60"/>
      </w:pPr>
      <w:r>
        <w:t xml:space="preserve"/>
      </w:r>
    </w:p>
    <w:p>
      <w:pPr>
        <w:pStyle w:val="Heading2"/>
        <w:spacing w:after="120" w:before="260"/>
      </w:pPr>
      <w:r>
        <w:rPr>
          <w:b/>
          <w:bCs/>
          <w:color w:val="1E293B"/>
        </w:rPr>
        <w:t xml:space="preserve">4.3 Error Handling</w:t>
      </w:r>
    </w:p>
    <w:p>
      <w:pPr>
        <w:pStyle w:val="ListParagraph"/>
        <w:numPr>
          <w:ilvl w:val="0"/>
          <w:numId w:val="2"/>
        </w:numPr>
        <w:spacing w:after="40" w:before="40"/>
      </w:pPr>
      <w:r>
        <w:rPr>
          <w:color w:val="334155"/>
          <w:sz w:val="22"/>
          <w:szCs w:val="22"/>
        </w:rPr>
        <w:t xml:space="preserve">Per-entity try/catch: one failing entity does not abort the run</w:t>
      </w:r>
    </w:p>
    <w:p>
      <w:pPr>
        <w:pStyle w:val="ListParagraph"/>
        <w:numPr>
          <w:ilvl w:val="0"/>
          <w:numId w:val="2"/>
        </w:numPr>
        <w:spacing w:after="40" w:before="40"/>
      </w:pPr>
      <w:r>
        <w:rPr>
          <w:color w:val="334155"/>
          <w:sz w:val="22"/>
          <w:szCs w:val="22"/>
        </w:rPr>
        <w:t xml:space="preserve">Exponential backoff: 2^n seconds, up to 3 retries per HTTP request</w:t>
      </w:r>
    </w:p>
    <w:p>
      <w:pPr>
        <w:pStyle w:val="ListParagraph"/>
        <w:numPr>
          <w:ilvl w:val="0"/>
          <w:numId w:val="2"/>
        </w:numPr>
        <w:spacing w:after="40" w:before="40"/>
      </w:pPr>
      <w:r>
        <w:rPr>
          <w:color w:val="334155"/>
          <w:sz w:val="22"/>
          <w:szCs w:val="22"/>
        </w:rPr>
        <w:t xml:space="preserve">401/403 errors raise immediately (no retry — token issue)</w:t>
      </w:r>
    </w:p>
    <w:p>
      <w:pPr>
        <w:pStyle w:val="ListParagraph"/>
        <w:numPr>
          <w:ilvl w:val="0"/>
          <w:numId w:val="2"/>
        </w:numPr>
        <w:spacing w:after="40" w:before="40"/>
      </w:pPr>
      <w:r>
        <w:rPr>
          <w:color w:val="334155"/>
          <w:sz w:val="22"/>
          <w:szCs w:val="22"/>
        </w:rPr>
        <w:t xml:space="preserve">ForeignKeyViolation on RBAC inserts triggers rollback and continues (handles out-of-order sync)</w:t>
      </w:r>
    </w:p>
    <w:p>
      <w:pPr>
        <w:pStyle w:val="ListParagraph"/>
        <w:numPr>
          <w:ilvl w:val="0"/>
          <w:numId w:val="2"/>
        </w:numPr>
        <w:spacing w:after="40" w:before="40"/>
      </w:pPr>
      <w:r>
        <w:rPr>
          <w:color w:val="334155"/>
          <w:sz w:val="22"/>
          <w:szCs w:val="22"/>
        </w:rPr>
        <w:t xml:space="preserve">All errors written to sync_state.last_error and logged to /var/log/awx-portal/collector.log</w:t>
      </w:r>
    </w:p>
    <w:p>
      <w:pPr>
        <w:spacing w:after="60" w:before="60"/>
      </w:pPr>
      <w:r>
        <w:t xml:space="preserve"/>
      </w:r>
    </w:p>
    <w:p>
      <w:pPr>
        <w:pStyle w:val="Heading1"/>
        <w:spacing w:after="120" w:before="260"/>
      </w:pPr>
      <w:r>
        <w:rPr>
          <w:b/>
          <w:bCs/>
          <w:color w:val="1E293B"/>
        </w:rPr>
        <w:t xml:space="preserve">5. API Reference</w:t>
      </w:r>
    </w:p>
    <w:p>
      <w:pPr>
        <w:spacing w:after="80" w:before="80"/>
        <w:jc w:val="left"/>
      </w:pPr>
      <w:r>
        <w:rPr>
          <w:color w:val="334155"/>
          <w:sz w:val="22"/>
          <w:szCs w:val="22"/>
        </w:rPr>
        <w:t xml:space="preserve">The FastAPI backend exposes a read-only JSON API. All endpoints require no authentication (protected at the network level — not public-facing). Interactive docs available at /api/docs.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Endpoint</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GET /api/summary</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Global 30-day totals, org count, template count, per-org breakdown, sync state.</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GET /api/trend?period=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Daily trend rows for period (day/week/month/quarter/year). Optional org_id filter.</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GET /api/sync</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sync_state table dump — last sync timestamp and status per entity.</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GET /api/orgs</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All orgs with v_org_summary metrics.</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GET /api/orgs/{id}</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Single org detail with all summary metrics.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GET /api/orgs/{id}/trend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Org-scoped daily trend. Supports period parameter.</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GET /api/orgs/{id}/templates</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Template list with aggregated metrics for the org.</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GET /api/orgs/{id}/templates/{tid}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Template detail plus daily trend rows.</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GET /api/orgs/{id}/objects</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All AWX objects (templates, projects, inventories, etc.) for an org.</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GET /api/orgs/{id}/rbac</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Users+roles, teams, team members for an org.</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GET /api/jobs</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Paginated job list. Filters: org_id, status, job_type, template_id, search. Sort: finished_desc/asc, elapsed_desc/asc.</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GET /api/jobs/{id}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Single job execution detail.</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GET /api/rbac/users</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All users. Supports search and superuser_only filter.</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GET /api/rbac/teams</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All teams with org name and member count.</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GET /api/health</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Health check — returns {"status":"ok"}.</w:t>
            </w:r>
          </w:p>
        </w:tc>
      </w:tr>
    </w:tbl>
    <w:p>
      <w:pPr>
        <w:spacing w:after="60" w:before="60"/>
      </w:pPr>
      <w:r>
        <w:t xml:space="preserve"/>
      </w:r>
    </w:p>
    <w:p>
      <w:pPr>
        <w:pStyle w:val="Heading1"/>
        <w:spacing w:after="120" w:before="260"/>
      </w:pPr>
      <w:r>
        <w:rPr>
          <w:b/>
          <w:bCs/>
          <w:color w:val="1E293B"/>
        </w:rPr>
        <w:t xml:space="preserve">6. Security Controls</w:t>
      </w:r>
    </w:p>
    <w:p>
      <w:pPr>
        <w:pStyle w:val="Heading2"/>
        <w:spacing w:after="120" w:before="260"/>
      </w:pPr>
      <w:r>
        <w:rPr>
          <w:b/>
          <w:bCs/>
          <w:color w:val="1E293B"/>
        </w:rPr>
        <w:t xml:space="preserve">6.1 Network Security</w:t>
      </w:r>
    </w:p>
    <w:p>
      <w:pPr>
        <w:pStyle w:val="ListParagraph"/>
        <w:numPr>
          <w:ilvl w:val="0"/>
          <w:numId w:val="2"/>
        </w:numPr>
        <w:spacing w:after="40" w:before="40"/>
      </w:pPr>
      <w:r>
        <w:rPr>
          <w:color w:val="334155"/>
          <w:sz w:val="22"/>
          <w:szCs w:val="22"/>
        </w:rPr>
        <w:t xml:space="preserve">firewalld: Only ports 80 (HTTP) and 443 (HTTPS) are exposed publicly</w:t>
      </w:r>
    </w:p>
    <w:p>
      <w:pPr>
        <w:pStyle w:val="ListParagraph"/>
        <w:numPr>
          <w:ilvl w:val="0"/>
          <w:numId w:val="2"/>
        </w:numPr>
        <w:spacing w:after="40" w:before="40"/>
      </w:pPr>
      <w:r>
        <w:rPr>
          <w:color w:val="334155"/>
          <w:sz w:val="22"/>
          <w:szCs w:val="22"/>
        </w:rPr>
        <w:t xml:space="preserve">Gunicorn bound to 127.0.0.1:8000 — not accessible from outside the server</w:t>
      </w:r>
    </w:p>
    <w:p>
      <w:pPr>
        <w:pStyle w:val="ListParagraph"/>
        <w:numPr>
          <w:ilvl w:val="0"/>
          <w:numId w:val="2"/>
        </w:numPr>
        <w:spacing w:after="40" w:before="40"/>
      </w:pPr>
      <w:r>
        <w:rPr>
          <w:color w:val="334155"/>
          <w:sz w:val="22"/>
          <w:szCs w:val="22"/>
        </w:rPr>
        <w:t xml:space="preserve">PostgreSQL bound to 127.0.0.1:5432 — no remote connections</w:t>
      </w:r>
    </w:p>
    <w:p>
      <w:pPr>
        <w:pStyle w:val="ListParagraph"/>
        <w:numPr>
          <w:ilvl w:val="0"/>
          <w:numId w:val="2"/>
        </w:numPr>
        <w:spacing w:after="40" w:before="40"/>
      </w:pPr>
      <w:r>
        <w:rPr>
          <w:color w:val="334155"/>
          <w:sz w:val="22"/>
          <w:szCs w:val="22"/>
        </w:rPr>
        <w:t xml:space="preserve">AWX outbound HTTPS only — collector initiates all connections to AWX</w:t>
      </w:r>
    </w:p>
    <w:p>
      <w:pPr>
        <w:spacing w:after="60" w:before="60"/>
      </w:pPr>
      <w:r>
        <w:t xml:space="preserve"/>
      </w:r>
    </w:p>
    <w:p>
      <w:pPr>
        <w:pStyle w:val="Heading2"/>
        <w:spacing w:after="120" w:before="260"/>
      </w:pPr>
      <w:r>
        <w:rPr>
          <w:b/>
          <w:bCs/>
          <w:color w:val="1E293B"/>
        </w:rPr>
        <w:t xml:space="preserve">6.2 SELinux</w:t>
      </w:r>
    </w:p>
    <w:p>
      <w:pPr>
        <w:pStyle w:val="ListParagraph"/>
        <w:numPr>
          <w:ilvl w:val="0"/>
          <w:numId w:val="2"/>
        </w:numPr>
        <w:spacing w:after="40" w:before="40"/>
      </w:pPr>
      <w:r>
        <w:rPr>
          <w:color w:val="334155"/>
          <w:sz w:val="22"/>
          <w:szCs w:val="22"/>
        </w:rPr>
        <w:t xml:space="preserve">Mode: Enforcing (RHEL default — do not disable)</w:t>
      </w:r>
    </w:p>
    <w:p>
      <w:pPr>
        <w:pStyle w:val="ListParagraph"/>
        <w:numPr>
          <w:ilvl w:val="0"/>
          <w:numId w:val="2"/>
        </w:numPr>
        <w:spacing w:after="40" w:before="40"/>
      </w:pPr>
      <w:r>
        <w:rPr>
          <w:color w:val="334155"/>
          <w:sz w:val="22"/>
          <w:szCs w:val="22"/>
        </w:rPr>
        <w:t xml:space="preserve">httpd_can_network_connect=1 allows Nginx to proxy to Gunicorn</w:t>
      </w:r>
    </w:p>
    <w:p>
      <w:pPr>
        <w:pStyle w:val="ListParagraph"/>
        <w:numPr>
          <w:ilvl w:val="0"/>
          <w:numId w:val="2"/>
        </w:numPr>
        <w:spacing w:after="40" w:before="40"/>
      </w:pPr>
      <w:r>
        <w:rPr>
          <w:color w:val="334155"/>
          <w:sz w:val="22"/>
          <w:szCs w:val="22"/>
        </w:rPr>
        <w:t xml:space="preserve">Frontend files labelled httpd_sys_content_t via semanage fcontext</w:t>
      </w:r>
    </w:p>
    <w:p>
      <w:pPr>
        <w:spacing w:after="60" w:before="60"/>
      </w:pPr>
      <w:r>
        <w:t xml:space="preserve"/>
      </w:r>
    </w:p>
    <w:p>
      <w:pPr>
        <w:pStyle w:val="Heading2"/>
        <w:spacing w:after="120" w:before="260"/>
      </w:pPr>
      <w:r>
        <w:rPr>
          <w:b/>
          <w:bCs/>
          <w:color w:val="1E293B"/>
        </w:rPr>
        <w:t xml:space="preserve">6.3 Credentials &amp;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Secret</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Storage</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Control</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AWX Bearer Token</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config.yaml (640)</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Read-only token. Owner: root:awxportal. Never logged.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PostgreSQL Password</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config.yaml (640)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Auto-generated 32-char random password. Stored in /root/.awx-portal-db-pass (600).</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AWX portal user</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System account</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No login shell (nologin). Owns only /opt/awx-portal and /var/log/awx-portal.</w:t>
            </w:r>
          </w:p>
        </w:tc>
      </w:tr>
    </w:tbl>
    <w:p>
      <w:pPr>
        <w:spacing w:after="60" w:before="60"/>
      </w:pPr>
      <w:r>
        <w:t xml:space="preserve"/>
      </w:r>
    </w:p>
    <w:p>
      <w:pPr>
        <w:pStyle w:val="Heading2"/>
        <w:spacing w:after="120" w:before="260"/>
      </w:pPr>
      <w:r>
        <w:rPr>
          <w:b/>
          <w:bCs/>
          <w:color w:val="1E293B"/>
        </w:rPr>
        <w:t xml:space="preserve">6.4 Nginx Security Headers</w:t>
      </w:r>
    </w:p>
    <w:p>
      <w:pPr>
        <w:shd w:fill="F1F5F9" w:val="clear"/>
        <w:spacing w:after="0" w:before="0"/>
        <w:ind w:left="360"/>
      </w:pPr>
      <w:r>
        <w:rPr>
          <w:rFonts w:ascii="Courier New" w:cs="Courier New" w:eastAsia="Courier New" w:hAnsi="Courier New"/>
          <w:color w:val="4F46E5"/>
          <w:sz w:val="18"/>
          <w:szCs w:val="18"/>
        </w:rPr>
        <w:t xml:space="preserve">X-Frame-Options: SAMEORIGIN</w:t>
      </w:r>
    </w:p>
    <w:p>
      <w:pPr>
        <w:shd w:fill="F1F5F9" w:val="clear"/>
        <w:spacing w:after="0" w:before="0"/>
        <w:ind w:left="360"/>
      </w:pPr>
      <w:r>
        <w:rPr>
          <w:rFonts w:ascii="Courier New" w:cs="Courier New" w:eastAsia="Courier New" w:hAnsi="Courier New"/>
          <w:color w:val="4F46E5"/>
          <w:sz w:val="18"/>
          <w:szCs w:val="18"/>
        </w:rPr>
        <w:t xml:space="preserve">X-XSS-Protection: 1; mode=block</w:t>
      </w:r>
    </w:p>
    <w:p>
      <w:pPr>
        <w:shd w:fill="F1F5F9" w:val="clear"/>
        <w:spacing w:after="0" w:before="0"/>
        <w:ind w:left="360"/>
      </w:pPr>
      <w:r>
        <w:rPr>
          <w:rFonts w:ascii="Courier New" w:cs="Courier New" w:eastAsia="Courier New" w:hAnsi="Courier New"/>
          <w:color w:val="4F46E5"/>
          <w:sz w:val="18"/>
          <w:szCs w:val="18"/>
        </w:rPr>
        <w:t xml:space="preserve">X-Content-Type-Options: nosniff</w:t>
      </w:r>
    </w:p>
    <w:p>
      <w:pPr>
        <w:shd w:fill="F1F5F9" w:val="clear"/>
        <w:spacing w:after="0" w:before="0"/>
        <w:ind w:left="360"/>
      </w:pPr>
      <w:r>
        <w:rPr>
          <w:rFonts w:ascii="Courier New" w:cs="Courier New" w:eastAsia="Courier New" w:hAnsi="Courier New"/>
          <w:color w:val="4F46E5"/>
          <w:sz w:val="18"/>
          <w:szCs w:val="18"/>
        </w:rPr>
        <w:t xml:space="preserve">Referrer-Policy: strict-origin</w:t>
      </w:r>
    </w:p>
    <w:p>
      <w:pPr>
        <w:shd w:fill="F1F5F9" w:val="clear"/>
        <w:spacing w:after="0" w:before="0"/>
        <w:ind w:left="360"/>
      </w:pPr>
      <w:r>
        <w:rPr>
          <w:rFonts w:ascii="Courier New" w:cs="Courier New" w:eastAsia="Courier New" w:hAnsi="Courier New"/>
          <w:color w:val="4F46E5"/>
          <w:sz w:val="18"/>
          <w:szCs w:val="18"/>
        </w:rPr>
        <w:t xml:space="preserve">Content-Security-Policy: default-src self + CDN domains only</w:t>
      </w:r>
    </w:p>
    <w:p>
      <w:pPr>
        <w:spacing w:after="60" w:before="60"/>
      </w:pPr>
      <w:r>
        <w:t xml:space="preserve"/>
      </w:r>
    </w:p>
    <w:p>
      <w:pPr>
        <w:pStyle w:val="Heading1"/>
        <w:spacing w:after="120" w:before="260"/>
      </w:pPr>
      <w:r>
        <w:rPr>
          <w:b/>
          <w:bCs/>
          <w:color w:val="1E293B"/>
        </w:rPr>
        <w:t xml:space="preserve">7. Frontend Dashboard</w:t>
      </w:r>
    </w:p>
    <w:p>
      <w:pPr>
        <w:pStyle w:val="Heading2"/>
        <w:spacing w:after="120" w:before="260"/>
      </w:pPr>
      <w:r>
        <w:rPr>
          <w:b/>
          <w:bCs/>
          <w:color w:val="1E293B"/>
        </w:rPr>
        <w:t xml:space="preserve">7.1 Design Principles</w:t>
      </w:r>
    </w:p>
    <w:p>
      <w:pPr>
        <w:pStyle w:val="ListParagraph"/>
        <w:numPr>
          <w:ilvl w:val="0"/>
          <w:numId w:val="2"/>
        </w:numPr>
        <w:spacing w:after="40" w:before="40"/>
      </w:pPr>
      <w:r>
        <w:rPr>
          <w:color w:val="334155"/>
          <w:sz w:val="22"/>
          <w:szCs w:val="22"/>
        </w:rPr>
        <w:t xml:space="preserve">Zero build step: single index.html — no Node.js, webpack, or npm required on the server</w:t>
      </w:r>
    </w:p>
    <w:p>
      <w:pPr>
        <w:pStyle w:val="ListParagraph"/>
        <w:numPr>
          <w:ilvl w:val="0"/>
          <w:numId w:val="2"/>
        </w:numPr>
        <w:spacing w:after="40" w:before="40"/>
      </w:pPr>
      <w:r>
        <w:rPr>
          <w:color w:val="334155"/>
          <w:sz w:val="22"/>
          <w:szCs w:val="22"/>
        </w:rPr>
        <w:t xml:space="preserve">All libraries loaded from CDN (React 18, Recharts 2.12, Babel Standalone)</w:t>
      </w:r>
    </w:p>
    <w:p>
      <w:pPr>
        <w:pStyle w:val="ListParagraph"/>
        <w:numPr>
          <w:ilvl w:val="0"/>
          <w:numId w:val="2"/>
        </w:numPr>
        <w:spacing w:after="40" w:before="40"/>
      </w:pPr>
      <w:r>
        <w:rPr>
          <w:color w:val="334155"/>
          <w:sz w:val="22"/>
          <w:szCs w:val="22"/>
        </w:rPr>
        <w:t xml:space="preserve">Relative API base (/api) — Nginx routing removes any hardcoded hostname dependency</w:t>
      </w:r>
    </w:p>
    <w:p>
      <w:pPr>
        <w:pStyle w:val="ListParagraph"/>
        <w:numPr>
          <w:ilvl w:val="0"/>
          <w:numId w:val="2"/>
        </w:numPr>
        <w:spacing w:after="40" w:before="40"/>
      </w:pPr>
      <w:r>
        <w:rPr>
          <w:color w:val="334155"/>
          <w:sz w:val="22"/>
          <w:szCs w:val="22"/>
        </w:rPr>
        <w:t xml:space="preserve">Demo mode: window.AWX_PORTAL_CONFIG.useMockData=true renders realistic charts without a live DB, enabling stakeholder sign-off before full deployment</w:t>
      </w:r>
    </w:p>
    <w:p>
      <w:pPr>
        <w:spacing w:after="60" w:before="60"/>
      </w:pPr>
      <w:r>
        <w:t xml:space="preserve"/>
      </w:r>
    </w:p>
    <w:p>
      <w:pPr>
        <w:pStyle w:val="Heading2"/>
        <w:spacing w:after="120" w:before="260"/>
      </w:pPr>
      <w:r>
        <w:rPr>
          <w:b/>
          <w:bCs/>
          <w:color w:val="1E293B"/>
        </w:rPr>
        <w:t xml:space="preserve">7.2 Pages &amp;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Page</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Content</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Dashboard</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Global KPI cards (total jobs, success rate, failed, avg duration), infrastructure counts, daily area chart, pie chart, success rate line chart, org summary table.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Organizations</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Card grid with per-org success rate bars, job counts, template and user counts. Click-through to Org Detail.</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Org Detail</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Three tabs: Overview (stacked bar chart), Templates (table with success rate bars), RBAC (users + roles + teams).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Jobs</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Paginated table with status/type/org/template filters and search. Sortable by finished time or duration.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Sync Status</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Table showing last_synced_at, status (ok/error), and record count for each sync entity.</w:t>
            </w:r>
          </w:p>
        </w:tc>
      </w:tr>
    </w:tbl>
    <w:p>
      <w:pPr>
        <w:spacing w:after="60" w:before="60"/>
      </w:pPr>
      <w:r>
        <w:t xml:space="preserve"/>
      </w:r>
    </w:p>
    <w:p>
      <w:pPr>
        <w:pStyle w:val="Heading2"/>
        <w:spacing w:after="120" w:before="260"/>
      </w:pPr>
      <w:r>
        <w:rPr>
          <w:b/>
          <w:bCs/>
          <w:color w:val="1E293B"/>
        </w:rPr>
        <w:t xml:space="preserve">7.3 Period Selector</w:t>
      </w:r>
    </w:p>
    <w:p>
      <w:pPr>
        <w:spacing w:after="80" w:before="80"/>
        <w:jc w:val="left"/>
      </w:pPr>
      <w:r>
        <w:rPr>
          <w:color w:val="334155"/>
          <w:sz w:val="22"/>
          <w:szCs w:val="22"/>
        </w:rPr>
        <w:t xml:space="preserve">All trend charts and template metrics support a period selector (Day / Week / Month / Quarter / Year). The selection is passed as a query parameter to the API, which adjusts the SQL date window accordingly. Default period is Month (30 days).</w:t>
      </w:r>
    </w:p>
    <w:p>
      <w:pPr>
        <w:spacing w:after="60" w:before="60"/>
      </w:pPr>
      <w:r>
        <w:t xml:space="preserve"/>
      </w:r>
    </w:p>
    <w:p>
      <w:pPr>
        <w:pStyle w:val="Heading1"/>
        <w:spacing w:after="120" w:before="260"/>
      </w:pPr>
      <w:r>
        <w:rPr>
          <w:b/>
          <w:bCs/>
          <w:color w:val="1E293B"/>
        </w:rPr>
        <w:t xml:space="preserve">8. Operational Runbook</w:t>
      </w:r>
    </w:p>
    <w:p>
      <w:pPr>
        <w:pStyle w:val="Heading2"/>
        <w:spacing w:after="120" w:before="260"/>
      </w:pPr>
      <w:r>
        <w:rPr>
          <w:b/>
          <w:bCs/>
          <w:color w:val="1E293B"/>
        </w:rPr>
        <w:t xml:space="preserve">8.1 Installation</w:t>
      </w:r>
    </w:p>
    <w:p>
      <w:pPr>
        <w:pStyle w:val="ListParagraph"/>
        <w:numPr>
          <w:ilvl w:val="0"/>
          <w:numId w:val="3"/>
        </w:numPr>
        <w:spacing w:after="40" w:before="40"/>
      </w:pPr>
      <w:r>
        <w:rPr>
          <w:color w:val="334155"/>
          <w:sz w:val="22"/>
          <w:szCs w:val="22"/>
        </w:rPr>
        <w:t xml:space="preserve">Copy the awx-portal-rhel/ directory to the RHEL server</w:t>
      </w:r>
    </w:p>
    <w:p>
      <w:pPr>
        <w:pStyle w:val="ListParagraph"/>
        <w:numPr>
          <w:ilvl w:val="0"/>
          <w:numId w:val="3"/>
        </w:numPr>
        <w:spacing w:after="40" w:before="40"/>
      </w:pPr>
      <w:r>
        <w:rPr>
          <w:color w:val="334155"/>
          <w:sz w:val="22"/>
          <w:szCs w:val="22"/>
        </w:rPr>
        <w:t xml:space="preserve">Edit config/config.yaml: set awx.base_url and awx.token</w:t>
      </w:r>
    </w:p>
    <w:p>
      <w:pPr>
        <w:pStyle w:val="ListParagraph"/>
        <w:numPr>
          <w:ilvl w:val="0"/>
          <w:numId w:val="3"/>
        </w:numPr>
        <w:spacing w:after="40" w:before="40"/>
      </w:pPr>
      <w:r>
        <w:rPr>
          <w:color w:val="334155"/>
          <w:sz w:val="22"/>
          <w:szCs w:val="22"/>
        </w:rPr>
        <w:t xml:space="preserve">Run: sudo bash install.sh</w:t>
      </w:r>
    </w:p>
    <w:p>
      <w:pPr>
        <w:pStyle w:val="ListParagraph"/>
        <w:numPr>
          <w:ilvl w:val="0"/>
          <w:numId w:val="3"/>
        </w:numPr>
        <w:spacing w:after="40" w:before="40"/>
      </w:pPr>
      <w:r>
        <w:rPr>
          <w:color w:val="334155"/>
          <w:sz w:val="22"/>
          <w:szCs w:val="22"/>
        </w:rPr>
        <w:t xml:space="preserve">Verify: systemctl status awx-portal-api awx-collector.timer</w:t>
      </w:r>
    </w:p>
    <w:p>
      <w:pPr>
        <w:pStyle w:val="ListParagraph"/>
        <w:numPr>
          <w:ilvl w:val="0"/>
          <w:numId w:val="3"/>
        </w:numPr>
        <w:spacing w:after="40" w:before="40"/>
      </w:pPr>
      <w:r>
        <w:rPr>
          <w:color w:val="334155"/>
          <w:sz w:val="22"/>
          <w:szCs w:val="22"/>
        </w:rPr>
        <w:t xml:space="preserve">Open browser: http://&lt;server-ip&gt;/</w:t>
      </w:r>
    </w:p>
    <w:p>
      <w:pPr>
        <w:spacing w:after="60" w:before="60"/>
      </w:pPr>
      <w:r>
        <w:t xml:space="preserve"/>
      </w:r>
    </w:p>
    <w:p>
      <w:pPr>
        <w:pStyle w:val="Heading2"/>
        <w:spacing w:after="120" w:before="260"/>
      </w:pPr>
      <w:r>
        <w:rPr>
          <w:b/>
          <w:bCs/>
          <w:color w:val="1E293B"/>
        </w:rPr>
        <w:t xml:space="preserve">8.2 Initial Full Sync</w:t>
      </w:r>
    </w:p>
    <w:p>
      <w:pPr>
        <w:shd w:fill="F1F5F9" w:val="clear"/>
        <w:spacing w:after="0" w:before="0"/>
        <w:ind w:left="360"/>
      </w:pPr>
      <w:r>
        <w:rPr>
          <w:rFonts w:ascii="Courier New" w:cs="Courier New" w:eastAsia="Courier New" w:hAnsi="Courier New"/>
          <w:color w:val="4F46E5"/>
          <w:sz w:val="18"/>
          <w:szCs w:val="18"/>
        </w:rPr>
        <w:t xml:space="preserve"># Run 90-day backfill after config is set</w:t>
      </w:r>
    </w:p>
    <w:p>
      <w:pPr>
        <w:shd w:fill="F1F5F9" w:val="clear"/>
        <w:spacing w:after="0" w:before="0"/>
        <w:ind w:left="360"/>
      </w:pPr>
      <w:r>
        <w:rPr>
          <w:rFonts w:ascii="Courier New" w:cs="Courier New" w:eastAsia="Courier New" w:hAnsi="Courier New"/>
          <w:color w:val="4F46E5"/>
          <w:sz w:val="18"/>
          <w:szCs w:val="18"/>
        </w:rPr>
        <w:t xml:space="preserve">sudo -u awxportal \</w:t>
      </w:r>
    </w:p>
    <w:p>
      <w:pPr>
        <w:shd w:fill="F1F5F9" w:val="clear"/>
        <w:spacing w:after="0" w:before="0"/>
        <w:ind w:left="360"/>
      </w:pPr>
      <w:r>
        <w:rPr>
          <w:rFonts w:ascii="Courier New" w:cs="Courier New" w:eastAsia="Courier New" w:hAnsi="Courier New"/>
          <w:color w:val="4F46E5"/>
          <w:sz w:val="18"/>
          <w:szCs w:val="18"/>
        </w:rPr>
        <w:t xml:space="preserve">  AWX_PORTAL_CONFIG=/opt/awx-portal/config/config.yaml \</w:t>
      </w:r>
    </w:p>
    <w:p>
      <w:pPr>
        <w:shd w:fill="F1F5F9" w:val="clear"/>
        <w:spacing w:after="0" w:before="0"/>
        <w:ind w:left="360"/>
      </w:pPr>
      <w:r>
        <w:rPr>
          <w:rFonts w:ascii="Courier New" w:cs="Courier New" w:eastAsia="Courier New" w:hAnsi="Courier New"/>
          <w:color w:val="4F46E5"/>
          <w:sz w:val="18"/>
          <w:szCs w:val="18"/>
        </w:rPr>
        <w:t xml:space="preserve">  /opt/awx-portal/venv-collector/bin/python \</w:t>
      </w:r>
    </w:p>
    <w:p>
      <w:pPr>
        <w:shd w:fill="F1F5F9" w:val="clear"/>
        <w:spacing w:after="0" w:before="0"/>
        <w:ind w:left="360"/>
      </w:pPr>
      <w:r>
        <w:rPr>
          <w:rFonts w:ascii="Courier New" w:cs="Courier New" w:eastAsia="Courier New" w:hAnsi="Courier New"/>
          <w:color w:val="4F46E5"/>
          <w:sz w:val="18"/>
          <w:szCs w:val="18"/>
        </w:rPr>
        <w:t xml:space="preserve">  /opt/awx-portal/collector/collector.py --full-sync</w:t>
      </w:r>
    </w:p>
    <w:p>
      <w:pPr>
        <w:spacing w:after="60" w:before="60"/>
      </w:pPr>
      <w:r>
        <w:t xml:space="preserve"/>
      </w:r>
    </w:p>
    <w:p>
      <w:pPr>
        <w:pStyle w:val="Heading2"/>
        <w:spacing w:after="120" w:before="260"/>
      </w:pPr>
      <w:r>
        <w:rPr>
          <w:b/>
          <w:bCs/>
          <w:color w:val="1E293B"/>
        </w:rPr>
        <w:t xml:space="preserve">8.3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Command</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Action</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systemctl status awx-portal-api</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Check API service health and recent logs</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systemctl restart awx-portal-api</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Apply config.yaml changes to the API</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systemctl status awx-collector.timer</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Check next timer trigger time</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journalctl -u awx-collector -f</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Follow live collector log</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journalctl -u awx-portal-api -f</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Follow live API log</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systemctl list-timers awx-collector*</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Show next scheduled sync time</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nginx -t &amp;&amp; systemctl reload nginx</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Test and reload Nginx config</w:t>
            </w:r>
          </w:p>
        </w:tc>
      </w:tr>
    </w:tbl>
    <w:p>
      <w:pPr>
        <w:spacing w:after="60" w:before="60"/>
      </w:pPr>
      <w:r>
        <w:t xml:space="preserve"/>
      </w:r>
    </w:p>
    <w:p>
      <w:pPr>
        <w:pStyle w:val="Heading2"/>
        <w:spacing w:after="120" w:before="260"/>
      </w:pPr>
      <w:r>
        <w:rPr>
          <w:b/>
          <w:bCs/>
          <w:color w:val="1E293B"/>
        </w:rPr>
        <w:t xml:space="preserve">8.4 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Log File</w:t>
            </w:r>
          </w:p>
        </w:tc>
        <w:tc>
          <w:tcPr>
            <w:tcW w:type="dxa" w:w="5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Content</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/var/log/awx-portal/collector.log</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Collector sync runs, entity counts, errors</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/var/log/awx-portal/api.log</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Gunicorn startup/shutdown events</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/var/log/awx-portal/api-access.log</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HTTP access log for all API requests</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/var/log/awx-portal/api-error.log</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Gunicorn worker errors</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/var/log/nginx/awx-portal-access.log</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Nginx access log (all requests)</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/var/log/nginx/awx-portal-error.log</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Nginx errors</w:t>
            </w:r>
          </w:p>
        </w:tc>
      </w:tr>
    </w:tbl>
    <w:p>
      <w:pPr>
        <w:spacing w:after="60" w:before="60"/>
      </w:pPr>
      <w:r>
        <w:t xml:space="preserve"/>
      </w:r>
    </w:p>
    <w:p>
      <w:pPr>
        <w:pStyle w:val="Heading2"/>
        <w:spacing w:after="120" w:before="260"/>
      </w:pPr>
      <w:r>
        <w:rPr>
          <w:b/>
          <w:bCs/>
          <w:color w:val="1E293B"/>
        </w:rPr>
        <w:t xml:space="preserve">8.5 Troubleshooting</w:t>
      </w:r>
    </w:p>
    <w:p>
      <w:pPr>
        <w:spacing w:after="80" w:before="80"/>
      </w:pPr>
      <w:r>
        <w:rPr>
          <w:b/>
          <w:bCs/>
          <w:color w:val="334155"/>
          <w:sz w:val="22"/>
          <w:szCs w:val="22"/>
        </w:rPr>
        <w:t xml:space="preserve">Collector fails to connect to AWX: </w:t>
      </w:r>
      <w:r>
        <w:rPr>
          <w:color w:val="334155"/>
          <w:sz w:val="22"/>
          <w:szCs w:val="22"/>
        </w:rPr>
        <w:t xml:space="preserve">Check awx.base_url and awx.token in config.yaml. Test: curl -H "Authorization: Bearer &lt;token&gt;" https://awx.example.com/api/v2/ping/</w:t>
      </w:r>
    </w:p>
    <w:p>
      <w:pPr>
        <w:spacing w:after="60" w:before="60"/>
      </w:pPr>
      <w:r>
        <w:t xml:space="preserve"/>
      </w:r>
    </w:p>
    <w:p>
      <w:pPr>
        <w:spacing w:after="80" w:before="80"/>
      </w:pPr>
      <w:r>
        <w:rPr>
          <w:b/>
          <w:bCs/>
          <w:color w:val="334155"/>
          <w:sz w:val="22"/>
          <w:szCs w:val="22"/>
        </w:rPr>
        <w:t xml:space="preserve">API returns 502 Bad Gateway: </w:t>
      </w:r>
      <w:r>
        <w:rPr>
          <w:color w:val="334155"/>
          <w:sz w:val="22"/>
          <w:szCs w:val="22"/>
        </w:rPr>
        <w:t xml:space="preserve">Gunicorn not running. Run: systemctl restart awx-portal-api &amp;&amp; journalctl -u awx-portal-api -n 50</w:t>
      </w:r>
    </w:p>
    <w:p>
      <w:pPr>
        <w:spacing w:after="60" w:before="60"/>
      </w:pPr>
      <w:r>
        <w:t xml:space="preserve"/>
      </w:r>
    </w:p>
    <w:p>
      <w:pPr>
        <w:spacing w:after="80" w:before="80"/>
      </w:pPr>
      <w:r>
        <w:rPr>
          <w:b/>
          <w:bCs/>
          <w:color w:val="334155"/>
          <w:sz w:val="22"/>
          <w:szCs w:val="22"/>
        </w:rPr>
        <w:t xml:space="preserve">SELinux blocking Nginx proxy: </w:t>
      </w:r>
      <w:r>
        <w:rPr>
          <w:color w:val="334155"/>
          <w:sz w:val="22"/>
          <w:szCs w:val="22"/>
        </w:rPr>
        <w:t xml:space="preserve">Run: setsebool -P httpd_can_network_connect 1 and check: ausearch -m avc -ts recent</w:t>
      </w:r>
    </w:p>
    <w:p>
      <w:pPr>
        <w:spacing w:after="60" w:before="60"/>
      </w:pPr>
      <w:r>
        <w:t xml:space="preserve"/>
      </w:r>
    </w:p>
    <w:p>
      <w:pPr>
        <w:spacing w:after="80" w:before="80"/>
      </w:pPr>
      <w:r>
        <w:rPr>
          <w:b/>
          <w:bCs/>
          <w:color w:val="334155"/>
          <w:sz w:val="22"/>
          <w:szCs w:val="22"/>
        </w:rPr>
        <w:t xml:space="preserve">Dashboard shows no data: </w:t>
      </w:r>
      <w:r>
        <w:rPr>
          <w:color w:val="334155"/>
          <w:sz w:val="22"/>
          <w:szCs w:val="22"/>
        </w:rPr>
        <w:t xml:space="preserve">Check sync state at /api/sync. Run a manual collector sync and check /var/log/awx-portal/collector.log for errors.</w:t>
      </w:r>
    </w:p>
    <w:p>
      <w:pPr>
        <w:spacing w:after="60" w:before="60"/>
      </w:pPr>
      <w:r>
        <w:t xml:space="preserve"/>
      </w:r>
    </w:p>
    <w:p>
      <w:pPr>
        <w:spacing w:after="80" w:before="80"/>
      </w:pPr>
      <w:r>
        <w:rPr>
          <w:b/>
          <w:bCs/>
          <w:color w:val="334155"/>
          <w:sz w:val="22"/>
          <w:szCs w:val="22"/>
        </w:rPr>
        <w:t xml:space="preserve">daily_metrics empty after sync: </w:t>
      </w:r>
      <w:r>
        <w:rPr>
          <w:color w:val="334155"/>
          <w:sz w:val="22"/>
          <w:szCs w:val="22"/>
        </w:rPr>
        <w:t xml:space="preserve">Manually trigger refresh: psql -U awxportal -d awxportal -c "SELECT refresh_daily_metrics();"</w:t>
      </w:r>
    </w:p>
    <w:p>
      <w:pPr>
        <w:spacing w:after="60" w:before="60"/>
      </w:pPr>
      <w:r>
        <w:t xml:space="preserve"/>
      </w:r>
    </w:p>
    <w:p>
      <w:pPr>
        <w:pStyle w:val="Heading1"/>
        <w:spacing w:after="120" w:before="260"/>
      </w:pPr>
      <w:r>
        <w:rPr>
          <w:b/>
          <w:bCs/>
          <w:color w:val="1E293B"/>
        </w:rPr>
        <w:t xml:space="preserve">9. Repository File Structure</w:t>
      </w:r>
    </w:p>
    <w:p>
      <w:pPr>
        <w:shd w:fill="F1F5F9" w:val="clear"/>
        <w:spacing w:after="0" w:before="0"/>
        <w:ind w:left="360"/>
      </w:pPr>
      <w:r>
        <w:rPr>
          <w:rFonts w:ascii="Courier New" w:cs="Courier New" w:eastAsia="Courier New" w:hAnsi="Courier New"/>
          <w:color w:val="4F46E5"/>
          <w:sz w:val="18"/>
          <w:szCs w:val="18"/>
        </w:rPr>
        <w:t xml:space="preserve">awx-portal-rhel/</w:t>
      </w:r>
    </w:p>
    <w:p>
      <w:pPr>
        <w:shd w:fill="F1F5F9" w:val="clear"/>
        <w:spacing w:after="0" w:before="0"/>
        <w:ind w:left="360"/>
      </w:pPr>
      <w:r>
        <w:rPr>
          <w:rFonts w:ascii="Courier New" w:cs="Courier New" w:eastAsia="Courier New" w:hAnsi="Courier New"/>
          <w:color w:val="4F46E5"/>
          <w:sz w:val="18"/>
          <w:szCs w:val="18"/>
        </w:rPr>
        <w:t xml:space="preserve">├── AWX_Portal_RHEL_Architecture.docx   ← This document</w:t>
      </w:r>
    </w:p>
    <w:p>
      <w:pPr>
        <w:shd w:fill="F1F5F9" w:val="clear"/>
        <w:spacing w:after="0" w:before="0"/>
        <w:ind w:left="360"/>
      </w:pPr>
      <w:r>
        <w:rPr>
          <w:rFonts w:ascii="Courier New" w:cs="Courier New" w:eastAsia="Courier New" w:hAnsi="Courier New"/>
          <w:color w:val="4F46E5"/>
          <w:sz w:val="18"/>
          <w:szCs w:val="18"/>
        </w:rPr>
        <w:t xml:space="preserve">├── docs/architecture.html              ← Interactive SVG architecture diagram</w:t>
      </w:r>
    </w:p>
    <w:p>
      <w:pPr>
        <w:shd w:fill="F1F5F9" w:val="clear"/>
        <w:spacing w:after="0" w:before="0"/>
        <w:ind w:left="360"/>
      </w:pPr>
      <w:r>
        <w:rPr>
          <w:rFonts w:ascii="Courier New" w:cs="Courier New" w:eastAsia="Courier New" w:hAnsi="Courier New"/>
          <w:color w:val="4F46E5"/>
          <w:sz w:val="18"/>
          <w:szCs w:val="18"/>
        </w:rPr>
        <w:t xml:space="preserve">├── install.sh                          ← Automated RHEL installer (run as root)</w:t>
      </w:r>
    </w:p>
    <w:p>
      <w:pPr>
        <w:shd w:fill="F1F5F9" w:val="clear"/>
        <w:spacing w:after="0" w:before="0"/>
        <w:ind w:left="360"/>
      </w:pPr>
      <w:r>
        <w:rPr>
          <w:rFonts w:ascii="Courier New" w:cs="Courier New" w:eastAsia="Courier New" w:hAnsi="Courier New"/>
          <w:color w:val="4F46E5"/>
          <w:sz w:val="18"/>
          <w:szCs w:val="18"/>
        </w:rPr>
        <w:t xml:space="preserve">├── schema.sql                          ← PostgreSQL 15 schema</w:t>
      </w:r>
    </w:p>
    <w:p>
      <w:pPr>
        <w:shd w:fill="F1F5F9" w:val="clear"/>
        <w:spacing w:after="0" w:before="0"/>
        <w:ind w:left="360"/>
      </w:pPr>
      <w:r>
        <w:rPr>
          <w:rFonts w:ascii="Courier New" w:cs="Courier New" w:eastAsia="Courier New" w:hAnsi="Courier New"/>
          <w:color w:val="4F46E5"/>
          <w:sz w:val="18"/>
          <w:szCs w:val="18"/>
        </w:rPr>
        <w:t xml:space="preserve">├── config/config.yaml                  ← Central config (AWX token, DB creds)</w:t>
      </w:r>
    </w:p>
    <w:p>
      <w:pPr>
        <w:shd w:fill="F1F5F9" w:val="clear"/>
        <w:spacing w:after="0" w:before="0"/>
        <w:ind w:left="360"/>
      </w:pPr>
      <w:r>
        <w:rPr>
          <w:rFonts w:ascii="Courier New" w:cs="Courier New" w:eastAsia="Courier New" w:hAnsi="Courier New"/>
          <w:color w:val="4F46E5"/>
          <w:sz w:val="18"/>
          <w:szCs w:val="18"/>
        </w:rPr>
        <w:t xml:space="preserve">├── collector/collector.py              ← Python sync script (AWX API → PostgreSQL)</w:t>
      </w:r>
    </w:p>
    <w:p>
      <w:pPr>
        <w:shd w:fill="F1F5F9" w:val="clear"/>
        <w:spacing w:after="0" w:before="0"/>
        <w:ind w:left="360"/>
      </w:pPr>
      <w:r>
        <w:rPr>
          <w:rFonts w:ascii="Courier New" w:cs="Courier New" w:eastAsia="Courier New" w:hAnsi="Courier New"/>
          <w:color w:val="4F46E5"/>
          <w:sz w:val="18"/>
          <w:szCs w:val="18"/>
        </w:rPr>
        <w:t xml:space="preserve">├── collector/requirements.txt</w:t>
      </w:r>
    </w:p>
    <w:p>
      <w:pPr>
        <w:shd w:fill="F1F5F9" w:val="clear"/>
        <w:spacing w:after="0" w:before="0"/>
        <w:ind w:left="360"/>
      </w:pPr>
      <w:r>
        <w:rPr>
          <w:rFonts w:ascii="Courier New" w:cs="Courier New" w:eastAsia="Courier New" w:hAnsi="Courier New"/>
          <w:color w:val="4F46E5"/>
          <w:sz w:val="18"/>
          <w:szCs w:val="18"/>
        </w:rPr>
        <w:t xml:space="preserve">├── api/main.py                         ← FastAPI entrypoint (lifespan, CORS)</w:t>
      </w:r>
    </w:p>
    <w:p>
      <w:pPr>
        <w:shd w:fill="F1F5F9" w:val="clear"/>
        <w:spacing w:after="0" w:before="0"/>
        <w:ind w:left="360"/>
      </w:pPr>
      <w:r>
        <w:rPr>
          <w:rFonts w:ascii="Courier New" w:cs="Courier New" w:eastAsia="Courier New" w:hAnsi="Courier New"/>
          <w:color w:val="4F46E5"/>
          <w:sz w:val="18"/>
          <w:szCs w:val="18"/>
        </w:rPr>
        <w:t xml:space="preserve">├── api/database.py                     ← ThreadedConnectionPool + fetch helpers</w:t>
      </w:r>
    </w:p>
    <w:p>
      <w:pPr>
        <w:shd w:fill="F1F5F9" w:val="clear"/>
        <w:spacing w:after="0" w:before="0"/>
        <w:ind w:left="360"/>
      </w:pPr>
      <w:r>
        <w:rPr>
          <w:rFonts w:ascii="Courier New" w:cs="Courier New" w:eastAsia="Courier New" w:hAnsi="Courier New"/>
          <w:color w:val="4F46E5"/>
          <w:sz w:val="18"/>
          <w:szCs w:val="18"/>
        </w:rPr>
        <w:t xml:space="preserve">├── api/__init__.py</w:t>
      </w:r>
    </w:p>
    <w:p>
      <w:pPr>
        <w:shd w:fill="F1F5F9" w:val="clear"/>
        <w:spacing w:after="0" w:before="0"/>
        <w:ind w:left="360"/>
      </w:pPr>
      <w:r>
        <w:rPr>
          <w:rFonts w:ascii="Courier New" w:cs="Courier New" w:eastAsia="Courier New" w:hAnsi="Courier New"/>
          <w:color w:val="4F46E5"/>
          <w:sz w:val="18"/>
          <w:szCs w:val="18"/>
        </w:rPr>
        <w:t xml:space="preserve">├── api/routers/summary.py              ← GET /api/summary, /api/trend, /api/sync</w:t>
      </w:r>
    </w:p>
    <w:p>
      <w:pPr>
        <w:shd w:fill="F1F5F9" w:val="clear"/>
        <w:spacing w:after="0" w:before="0"/>
        <w:ind w:left="360"/>
      </w:pPr>
      <w:r>
        <w:rPr>
          <w:rFonts w:ascii="Courier New" w:cs="Courier New" w:eastAsia="Courier New" w:hAnsi="Courier New"/>
          <w:color w:val="4F46E5"/>
          <w:sz w:val="18"/>
          <w:szCs w:val="18"/>
        </w:rPr>
        <w:t xml:space="preserve">├── api/routers/orgs.py                 ← GET /api/orgs/*, /api/orgs/{id}/templates</w:t>
      </w:r>
    </w:p>
    <w:p>
      <w:pPr>
        <w:shd w:fill="F1F5F9" w:val="clear"/>
        <w:spacing w:after="0" w:before="0"/>
        <w:ind w:left="360"/>
      </w:pPr>
      <w:r>
        <w:rPr>
          <w:rFonts w:ascii="Courier New" w:cs="Courier New" w:eastAsia="Courier New" w:hAnsi="Courier New"/>
          <w:color w:val="4F46E5"/>
          <w:sz w:val="18"/>
          <w:szCs w:val="18"/>
        </w:rPr>
        <w:t xml:space="preserve">├── api/routers/jobs.py                 ← GET /api/jobs (paginated, filterable)</w:t>
      </w:r>
    </w:p>
    <w:p>
      <w:pPr>
        <w:shd w:fill="F1F5F9" w:val="clear"/>
        <w:spacing w:after="0" w:before="0"/>
        <w:ind w:left="360"/>
      </w:pPr>
      <w:r>
        <w:rPr>
          <w:rFonts w:ascii="Courier New" w:cs="Courier New" w:eastAsia="Courier New" w:hAnsi="Courier New"/>
          <w:color w:val="4F46E5"/>
          <w:sz w:val="18"/>
          <w:szCs w:val="18"/>
        </w:rPr>
        <w:t xml:space="preserve">├── api/routers/rbac.py                 ← GET /api/orgs/{id}/rbac</w:t>
      </w:r>
    </w:p>
    <w:p>
      <w:pPr>
        <w:shd w:fill="F1F5F9" w:val="clear"/>
        <w:spacing w:after="0" w:before="0"/>
        <w:ind w:left="360"/>
      </w:pPr>
      <w:r>
        <w:rPr>
          <w:rFonts w:ascii="Courier New" w:cs="Courier New" w:eastAsia="Courier New" w:hAnsi="Courier New"/>
          <w:color w:val="4F46E5"/>
          <w:sz w:val="18"/>
          <w:szCs w:val="18"/>
        </w:rPr>
        <w:t xml:space="preserve">├── api/requirements.txt</w:t>
      </w:r>
    </w:p>
    <w:p>
      <w:pPr>
        <w:shd w:fill="F1F5F9" w:val="clear"/>
        <w:spacing w:after="0" w:before="0"/>
        <w:ind w:left="360"/>
      </w:pPr>
      <w:r>
        <w:rPr>
          <w:rFonts w:ascii="Courier New" w:cs="Courier New" w:eastAsia="Courier New" w:hAnsi="Courier New"/>
          <w:color w:val="4F46E5"/>
          <w:sz w:val="18"/>
          <w:szCs w:val="18"/>
        </w:rPr>
        <w:t xml:space="preserve">├── nginx/awx-portal.conf               ← Nginx reverse proxy + SPA serving</w:t>
      </w:r>
    </w:p>
    <w:p>
      <w:pPr>
        <w:shd w:fill="F1F5F9" w:val="clear"/>
        <w:spacing w:after="0" w:before="0"/>
        <w:ind w:left="360"/>
      </w:pPr>
      <w:r>
        <w:rPr>
          <w:rFonts w:ascii="Courier New" w:cs="Courier New" w:eastAsia="Courier New" w:hAnsi="Courier New"/>
          <w:color w:val="4F46E5"/>
          <w:sz w:val="18"/>
          <w:szCs w:val="18"/>
        </w:rPr>
        <w:t xml:space="preserve">├── systemd/awx-portal-api.service      ← Gunicorn service (4 UvicornWorkers)</w:t>
      </w:r>
    </w:p>
    <w:p>
      <w:pPr>
        <w:shd w:fill="F1F5F9" w:val="clear"/>
        <w:spacing w:after="0" w:before="0"/>
        <w:ind w:left="360"/>
      </w:pPr>
      <w:r>
        <w:rPr>
          <w:rFonts w:ascii="Courier New" w:cs="Courier New" w:eastAsia="Courier New" w:hAnsi="Courier New"/>
          <w:color w:val="4F46E5"/>
          <w:sz w:val="18"/>
          <w:szCs w:val="18"/>
        </w:rPr>
        <w:t xml:space="preserve">├── systemd/awx-collector.service       ← Oneshot collector service</w:t>
      </w:r>
    </w:p>
    <w:p>
      <w:pPr>
        <w:shd w:fill="F1F5F9" w:val="clear"/>
        <w:spacing w:after="0" w:before="0"/>
        <w:ind w:left="360"/>
      </w:pPr>
      <w:r>
        <w:rPr>
          <w:rFonts w:ascii="Courier New" w:cs="Courier New" w:eastAsia="Courier New" w:hAnsi="Courier New"/>
          <w:color w:val="4F46E5"/>
          <w:sz w:val="18"/>
          <w:szCs w:val="18"/>
        </w:rPr>
        <w:t xml:space="preserve">├── systemd/awx-collector.timer         ← Fires collector every 5 minutes</w:t>
      </w:r>
    </w:p>
    <w:p>
      <w:pPr>
        <w:shd w:fill="F1F5F9" w:val="clear"/>
        <w:spacing w:after="0" w:before="0"/>
        <w:ind w:left="360"/>
      </w:pPr>
      <w:r>
        <w:rPr>
          <w:rFonts w:ascii="Courier New" w:cs="Courier New" w:eastAsia="Courier New" w:hAnsi="Courier New"/>
          <w:color w:val="4F46E5"/>
          <w:sz w:val="18"/>
          <w:szCs w:val="18"/>
        </w:rPr>
        <w:t xml:space="preserve">└── frontend/index.html                 ← React 18 + Recharts dashboard</w:t>
      </w:r>
    </w:p>
    <w:p>
      <w:pPr>
        <w:spacing w:after="60" w:before="60"/>
      </w:pPr>
      <w:r>
        <w:t xml:space="preserve"/>
      </w:r>
    </w:p>
    <w:p>
      <w:pPr>
        <w:pStyle w:val="Heading1"/>
        <w:spacing w:after="120" w:before="260"/>
      </w:pPr>
      <w:r>
        <w:rPr>
          <w:b/>
          <w:bCs/>
          <w:color w:val="1E293B"/>
        </w:rPr>
        <w:t xml:space="preserve">10. Dependency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Package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Version</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Component</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b/>
                <w:bCs/>
                <w:color w:val="DBEAFE"/>
                <w:sz w:val="20"/>
                <w:szCs w:val="20"/>
              </w:rPr>
              <w:t xml:space="preserve">Purpose</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fastapi</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&gt;=0.111.0</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API</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Web framework with automatic OpenAPI docs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uvicorn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&gt;=0.29.0</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API</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ASGI server (used as Gunicorn worker class)</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gunicorn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&gt;=22.0.0</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API</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Process manager — 4 worker processes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psycopg2-binary</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&gt;=2.9.9</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Both</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PostgreSQL adapter for Python</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PyYAML</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&gt;=6.0.1</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Both</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config.yaml parsing</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requests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&gt;=2.31.0</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Collector</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AWX API HTTP client with retry logic</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python-dateutil</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&gt;=2.8.2</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Both</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ISO 8601 timestamp parsing</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React 18</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CDN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Frontend</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UI component library (no build step)</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Recharts 2.12</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CDN</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Frontend</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Chart library built on D3 + React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PostgreSQL 15</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System</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DB</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color w:val="334155"/>
                <w:sz w:val="20"/>
                <w:szCs w:val="20"/>
              </w:rPr>
              <w:t xml:space="preserve">Local RDBMS — from pgdg repo</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Nginx</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System</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Proxy</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color w:val="334155"/>
                <w:sz w:val="20"/>
                <w:szCs w:val="20"/>
              </w:rPr>
              <w:t xml:space="preserve">Reverse proxy + static file server</w:t>
            </w:r>
          </w:p>
        </w:tc>
      </w:tr>
    </w:tbl>
    <w:p>
      <w:pPr>
        <w:spacing w:after="60" w:before="60"/>
      </w:pPr>
      <w:r>
        <w:t xml:space="preserve"/>
      </w:r>
    </w:p>
    <w:p>
      <w:pPr>
        <w:pBdr>
          <w:bottom w:val="single" w:color="2563EB" w:sz="4" w:space="1"/>
        </w:pBdr>
        <w:spacing w:after="120" w:before="120"/>
      </w:pPr>
    </w:p>
    <w:p>
      <w:pPr>
        <w:spacing w:after="0" w:before="200"/>
        <w:jc w:val="center"/>
      </w:pPr>
      <w:r>
        <w:rPr>
          <w:color w:val="64748B"/>
          <w:sz w:val="18"/>
          <w:szCs w:val="18"/>
        </w:rPr>
        <w:t xml:space="preserve">AWX Analytics Portal  ·  Architecture Document  ·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color w:val="64748B"/>
        <w:sz w:val="16"/>
        <w:szCs w:val="16"/>
      </w:rPr>
      <w:t xml:space="preserve">AWX Analytics Portal  ·  RHEL 8/9 Local Deployment</w:t>
    </w:r>
    <w:r>
      <w:rPr>
        <w:sz w:val="16"/>
        <w:szCs w:val="16"/>
      </w:rPr>
      <w:t xml:space="preserve">	</w:t>
    </w: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color w:val="64748B"/>
        <w:sz w:val="18"/>
        <w:szCs w:val="18"/>
      </w:rPr>
      <w:t xml:space="preserve">AWX Analytics Portal – Architecture &amp; Design</w:t>
    </w:r>
    <w:r>
      <w:rPr>
        <w:sz w:val="18"/>
        <w:szCs w:val="18"/>
      </w:rPr>
      <w:t xml:space="preserve">	</w:t>
    </w:r>
    <w:r>
      <w:rPr>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8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2026-04-13T05:09:29.844Z</dcterms:created>
  <dcterms:modified xsi:type="dcterms:W3CDTF">2026-04-13T05:09:29.844Z</dcterms:modified>
</cp:coreProperties>
</file>

<file path=docProps/custom.xml><?xml version="1.0" encoding="utf-8"?>
<Properties xmlns="http://schemas.openxmlformats.org/officeDocument/2006/custom-properties" xmlns:vt="http://schemas.openxmlformats.org/officeDocument/2006/docPropsVTypes"/>
</file>