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一月份的工资已经发放，原先收入在税率第二级及以上的（月收入-五险一金-专项扣除-5000&gt;3000）的人群，是否发现一月份工资比上个月多。先是网上查资料，发现从2019年1月1号起，个税以今年累计收入算个税。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花一天时间写个代码分析下，新规后，每个月个税多少，年合计是否一样。代码用html+js，方便直接打开，后端菜鸟，大佬们多指教。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以下主要针对是原先收入在税率第二级及以上的（月收入-五险一金-专项扣除-5000&gt;3000）的人群，原先没缴税或在第一级的，没变化。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211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对于固定收入人群，整年合计缴税一样多，前几个月交的少，逐渐增多。当年累计应纳税所得达到新的税率等级时，当月个税增多。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852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新政策主要针对收入非固定人群（例如销售），某个月收入爆炸性增多，不会一下子增加很多个税。相比旧政策，年合计缴纳个税会减少一些。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684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新政策规则：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本期应预扣预缴税额=(累计预扣预缴应纳税所得额×预扣率-速算扣除数)-累计减免税额-累计已预扣预缴税额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累计预扣预缴应纳税所得额=累计收入-累计免税收入-累计减除费用-累计专项扣除-累计专项附加扣除-累计依法确定的其他扣除</w:t>
      </w:r>
    </w:p>
    <w:tbl>
      <w:tblPr>
        <w:tblW w:w="898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5457"/>
        <w:gridCol w:w="1629"/>
        <w:gridCol w:w="82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累计预扣预缴应纳税所得额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预扣率（%）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不超过36000元的部分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超过36000元至144000元的部分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2520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超过144000元至300000元的部分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16920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超过300000元至420000元的部分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31920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超过420000元至660000元的部分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52920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超过660000元至960000元的部分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85920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超过960000元的部分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181920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旧规则：</w:t>
      </w:r>
    </w:p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应纳税所得额=月度收入-5000元(起征点)-五险一金-专项附加扣除-依法确定的其他扣除</w:t>
      </w:r>
    </w:p>
    <w:tbl>
      <w:tblPr>
        <w:tblStyle w:val="4"/>
        <w:tblW w:w="898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5513"/>
        <w:gridCol w:w="1643"/>
        <w:gridCol w:w="74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全月应纳税所得额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预扣率（%）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不超过3000元的部分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超过3000元至12000元的部分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210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超过12000元至25000元的部分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1410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超过25000元至35000元的部分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2660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超过35000元至55000元的部分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4140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超过55000元至80000元的部分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7160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超过80000元的部分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15160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617BE"/>
    <w:rsid w:val="017D59D9"/>
    <w:rsid w:val="03F31CD6"/>
    <w:rsid w:val="061617BE"/>
    <w:rsid w:val="075B7298"/>
    <w:rsid w:val="101753F3"/>
    <w:rsid w:val="114E57C7"/>
    <w:rsid w:val="1F00455A"/>
    <w:rsid w:val="296D13A3"/>
    <w:rsid w:val="2BA74714"/>
    <w:rsid w:val="2FED7E69"/>
    <w:rsid w:val="3E4D54C2"/>
    <w:rsid w:val="410A72AD"/>
    <w:rsid w:val="4AA11799"/>
    <w:rsid w:val="4DEB55A1"/>
    <w:rsid w:val="53FA4EDA"/>
    <w:rsid w:val="5B02174A"/>
    <w:rsid w:val="5D563F97"/>
    <w:rsid w:val="5DA3765D"/>
    <w:rsid w:val="5E407DC9"/>
    <w:rsid w:val="64892BA3"/>
    <w:rsid w:val="678B79D0"/>
    <w:rsid w:val="7235061D"/>
    <w:rsid w:val="732856CF"/>
    <w:rsid w:val="73B64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2019-01-12T17:06:00Z</dcterms:created>
  <dc:creator>Administrator</dc:creator>
  <cp:lastModifiedBy>Administrator</cp:lastModifiedBy>
  <dcterms:modified xsi:type="dcterms:W3CDTF">2019-01-12T17:48:36Z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