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Case</w:t>
      </w:r>
    </w:p>
    <w:p>
      <w:pPr>
        <w:spacing w:after="200"/>
      </w:pPr>
      <w:r>
        <w:t xml:space="preserve"> </w:t>
      </w:r>
    </w:p>
    <w:p>
      <w:pPr>
        <w:pStyle w:val="Heading2"/>
        <w:spacing w:after="200"/>
        <w:jc w:val="left"/>
      </w:pPr>
      <w:r>
        <w:t xml:space="preserve">Definition</w:t>
      </w:r>
    </w:p>
    <w:p>
      <w:pPr>
        <w:spacing w:after="200"/>
      </w:pPr>
      <w:r>
        <w:t xml:space="preserve"> </w:t>
      </w:r>
    </w:p>
    <w:p>
      <w:pPr>
        <w:spacing w:after="120"/>
        <w:jc w:val="left"/>
      </w:pPr>
      <w:r>
        <w:t xml:space="preserve">A </w:t>
      </w:r>
      <w:r>
        <w:rPr>
          <w:b/>
          <w:bCs/>
        </w:rPr>
        <w:t xml:space="preserve">Case</w:t>
      </w:r>
      <w:r>
        <w:t xml:space="preserve"> is a Salesforce record used to track a customer question, issue, or support request from creation through its lifecycle and resolution.</w:t>
      </w:r>
    </w:p>
    <w:p>
      <w:pPr>
        <w:spacing w:after="200"/>
      </w:pPr>
      <w:r>
        <w:t xml:space="preserve"> </w:t>
      </w:r>
    </w:p>
    <w:p>
      <w:pPr>
        <w:spacing w:after="120"/>
        <w:jc w:val="left"/>
      </w:pPr>
      <w:r>
        <w:t xml:space="preserve">A Case is associated with an </w:t>
      </w:r>
      <w:r>
        <w:rPr>
          <w:b/>
          <w:bCs/>
        </w:rPr>
        <w:t xml:space="preserve">Account</w:t>
      </w:r>
      <w:r>
        <w:t xml:space="preserve">, a </w:t>
      </w:r>
      <w:r>
        <w:rPr>
          <w:b/>
          <w:bCs/>
        </w:rPr>
        <w:t xml:space="preserve">Contact</w:t>
      </w:r>
      <w:r>
        <w:t xml:space="preserve">, and an </w:t>
      </w:r>
      <w:r>
        <w:rPr>
          <w:b/>
          <w:bCs/>
        </w:rPr>
        <w:t xml:space="preserve">Employee who owns the Case</w:t>
      </w:r>
      <w:r>
        <w:t xml:space="preserve">.</w:t>
      </w:r>
    </w:p>
    <w:p>
      <w:pPr>
        <w:spacing w:after="200"/>
      </w:pPr>
      <w:r>
        <w:t xml:space="preserve"> </w:t>
      </w:r>
    </w:p>
    <w:p>
      <w:pPr>
        <w:spacing w:after="120"/>
        <w:jc w:val="left"/>
      </w:pPr>
      <w:r>
        <w:t xml:space="preserve">The source captures several types of information about a Case:</w:t>
      </w:r>
    </w:p>
    <w:p>
      <w:pPr>
        <w:spacing w:after="200"/>
      </w:pPr>
      <w:r>
        <w:t xml:space="preserve"> </w:t>
      </w:r>
    </w:p>
    <w:p>
      <w:pPr>
        <w:pStyle w:val="ListParagraph"/>
        <w:numPr>
          <w:ilvl w:val="0"/>
          <w:numId w:val="2"/>
        </w:numPr>
        <w:spacing w:after="100"/>
        <w:ind w:start="240"/>
        <w:jc w:val="left"/>
      </w:pPr>
      <w:r>
        <w:rPr>
          <w:b/>
          <w:bCs/>
        </w:rPr>
        <w:t xml:space="preserve">Identification:</w:t>
      </w:r>
      <w:r>
        <w:t xml:space="preserve"> Case Number</w:t>
      </w:r>
    </w:p>
    <w:p>
      <w:pPr>
        <w:pStyle w:val="ListParagraph"/>
        <w:numPr>
          <w:ilvl w:val="0"/>
          <w:numId w:val="2"/>
        </w:numPr>
        <w:spacing w:after="100"/>
        <w:ind w:start="240"/>
        <w:jc w:val="left"/>
      </w:pPr>
      <w:r>
        <w:rPr>
          <w:b/>
          <w:bCs/>
        </w:rPr>
        <w:t xml:space="preserve">Case content:</w:t>
      </w:r>
      <w:r>
        <w:t xml:space="preserve"> Subject, Description, and Solution</w:t>
      </w:r>
    </w:p>
    <w:p>
      <w:pPr>
        <w:pStyle w:val="ListParagraph"/>
        <w:numPr>
          <w:ilvl w:val="0"/>
          <w:numId w:val="2"/>
        </w:numPr>
        <w:spacing w:after="100"/>
        <w:ind w:start="240"/>
        <w:jc w:val="left"/>
      </w:pPr>
      <w:r>
        <w:rPr>
          <w:b/>
          <w:bCs/>
        </w:rPr>
        <w:t xml:space="preserve">Lifecycle information:</w:t>
      </w:r>
      <w:r>
        <w:t xml:space="preserve"> Created Date, Closed Date, Last Modified Date, Status, and whether the Case is closed</w:t>
      </w:r>
    </w:p>
    <w:p>
      <w:pPr>
        <w:pStyle w:val="ListParagraph"/>
        <w:numPr>
          <w:ilvl w:val="0"/>
          <w:numId w:val="2"/>
        </w:numPr>
        <w:spacing w:after="100"/>
        <w:ind w:start="240"/>
        <w:jc w:val="left"/>
      </w:pPr>
      <w:r>
        <w:rPr>
          <w:b/>
          <w:bCs/>
        </w:rPr>
        <w:t xml:space="preserve">Escalation:</w:t>
      </w:r>
      <w:r>
        <w:t xml:space="preserve"> whether the Case is escalated</w:t>
      </w:r>
    </w:p>
    <w:p>
      <w:pPr>
        <w:pStyle w:val="ListParagraph"/>
        <w:numPr>
          <w:ilvl w:val="0"/>
          <w:numId w:val="2"/>
        </w:numPr>
        <w:spacing w:after="100"/>
        <w:ind w:start="240"/>
        <w:jc w:val="left"/>
      </w:pPr>
      <w:r>
        <w:rPr>
          <w:b/>
          <w:bCs/>
        </w:rPr>
        <w:t xml:space="preserve">Classification:</w:t>
      </w:r>
      <w:r>
        <w:t xml:space="preserve"> Origin, Priority, Case Type, Support Type, and Platform Name</w:t>
      </w:r>
    </w:p>
    <w:p>
      <w:pPr>
        <w:pStyle w:val="ListParagraph"/>
        <w:numPr>
          <w:ilvl w:val="0"/>
          <w:numId w:val="2"/>
        </w:numPr>
        <w:spacing w:after="100"/>
        <w:ind w:start="240"/>
        <w:jc w:val="left"/>
      </w:pPr>
      <w:r>
        <w:rPr>
          <w:b/>
          <w:bCs/>
        </w:rPr>
        <w:t xml:space="preserve">Ownership:</w:t>
      </w:r>
      <w:r>
        <w:t xml:space="preserve"> Case Owner and Case Owner Email</w:t>
      </w:r>
    </w:p>
    <w:p>
      <w:pPr>
        <w:spacing w:after="200"/>
      </w:pPr>
      <w:r>
        <w:t xml:space="preserve"> </w:t>
      </w:r>
    </w:p>
    <w:p>
      <w:pPr>
        <w:spacing w:after="120"/>
        <w:jc w:val="left"/>
      </w:pPr>
      <w:r>
        <w:t xml:space="preserve">The source establishes that these attributes are available for Case reporting but does not define the business meaning, allowed values, or interpretation rules for most of the classifications.</w:t>
      </w:r>
    </w:p>
    <w:p>
      <w:pPr>
        <w:spacing w:after="200"/>
      </w:pPr>
      <w:r>
        <w:t xml:space="preserve"> </w:t>
      </w:r>
    </w:p>
    <w:p>
      <w:pPr>
        <w:pStyle w:val="Heading2"/>
        <w:spacing w:after="200"/>
        <w:jc w:val="left"/>
      </w:pPr>
      <w:r>
        <w:t xml:space="preserve">Aliases</w:t>
      </w:r>
    </w:p>
    <w:p>
      <w:pPr>
        <w:spacing w:after="200"/>
      </w:pPr>
      <w:r>
        <w:t xml:space="preserve"> </w:t>
      </w:r>
    </w:p>
    <w:p>
      <w:pPr>
        <w:pStyle w:val="ListParagraph"/>
        <w:numPr>
          <w:ilvl w:val="0"/>
          <w:numId w:val="2"/>
        </w:numPr>
        <w:spacing w:after="100"/>
        <w:ind w:start="240"/>
        <w:jc w:val="left"/>
      </w:pPr>
      <w:r>
        <w:t xml:space="preserve">Salesforce Case</w:t>
      </w:r>
    </w:p>
    <w:p>
      <w:pPr>
        <w:spacing w:after="200"/>
      </w:pPr>
      <w:r>
        <w:t xml:space="preserve"> </w:t>
      </w:r>
    </w:p>
    <w:p>
      <w:pPr>
        <w:pStyle w:val="Heading2"/>
        <w:spacing w:after="200"/>
        <w:jc w:val="left"/>
      </w:pPr>
      <w:r>
        <w:t xml:space="preserve">Relationships</w:t>
      </w:r>
    </w:p>
    <w:p>
      <w:pPr>
        <w:spacing w:after="200"/>
      </w:pPr>
      <w:r>
        <w:t xml:space="preserve"> </w:t>
      </w:r>
    </w:p>
    <w:p>
      <w:pPr>
        <w:spacing w:after="120"/>
        <w:jc w:val="left"/>
      </w:pPr>
      <w:r>
        <w:rPr>
          <w:rFonts w:ascii="Courier New" w:cs="Courier New" w:eastAsia="Courier New" w:hAnsi="Courier New"/>
          <w:shd w:fill="F1F5F9" w:color="auto" w:val="clear"/>
        </w:rPr>
        <w:t xml:space="preserve">associated_with → Account</w:t>
      </w:r>
    </w:p>
    <w:p>
      <w:pPr>
        <w:spacing w:after="200"/>
      </w:pPr>
      <w:r>
        <w:t xml:space="preserve"> </w:t>
      </w:r>
    </w:p>
    <w:p>
      <w:pPr>
        <w:spacing w:after="120"/>
        <w:jc w:val="left"/>
      </w:pPr>
      <w:r>
        <w:t xml:space="preserve">A Case is associated with an Account.</w:t>
      </w:r>
    </w:p>
    <w:p>
      <w:pPr>
        <w:spacing w:after="200"/>
      </w:pPr>
      <w:r>
        <w:t xml:space="preserve"> </w:t>
      </w:r>
    </w:p>
    <w:p>
      <w:pPr>
        <w:spacing w:after="120"/>
        <w:jc w:val="left"/>
      </w:pPr>
      <w:r>
        <w:rPr>
          <w:rFonts w:ascii="Courier New" w:cs="Courier New" w:eastAsia="Courier New" w:hAnsi="Courier New"/>
          <w:shd w:fill="F1F5F9" w:color="auto" w:val="clear"/>
        </w:rPr>
        <w:t xml:space="preserve">associated_with → Contact</w:t>
      </w:r>
    </w:p>
    <w:p>
      <w:pPr>
        <w:spacing w:after="200"/>
      </w:pPr>
      <w:r>
        <w:t xml:space="preserve"> </w:t>
      </w:r>
    </w:p>
    <w:p>
      <w:pPr>
        <w:spacing w:after="120"/>
        <w:jc w:val="left"/>
      </w:pPr>
      <w:r>
        <w:t xml:space="preserve">A Case is associated with a Contact. The source does not define the Contact's specific business role in relation to the Case.</w:t>
      </w:r>
    </w:p>
    <w:p>
      <w:pPr>
        <w:spacing w:after="200"/>
      </w:pPr>
      <w:r>
        <w:t xml:space="preserve"> </w:t>
      </w:r>
    </w:p>
    <w:p>
      <w:pPr>
        <w:spacing w:after="120"/>
        <w:jc w:val="left"/>
      </w:pPr>
      <w:r>
        <w:rPr>
          <w:rFonts w:ascii="Courier New" w:cs="Courier New" w:eastAsia="Courier New" w:hAnsi="Courier New"/>
          <w:shd w:fill="F1F5F9" w:color="auto" w:val="clear"/>
        </w:rPr>
        <w:t xml:space="preserve">owned_by → Employee</w:t>
      </w:r>
    </w:p>
    <w:p>
      <w:pPr>
        <w:spacing w:after="200"/>
      </w:pPr>
      <w:r>
        <w:t xml:space="preserve"> </w:t>
      </w:r>
    </w:p>
    <w:p>
      <w:pPr>
        <w:spacing w:after="120"/>
        <w:jc w:val="left"/>
      </w:pPr>
      <w:r>
        <w:t xml:space="preserve">A Case has an owner represented as an Employee. The source also captures the Case Owner's email address.</w:t>
      </w:r>
    </w:p>
    <w:p>
      <w:pPr>
        <w:spacing w:after="200"/>
      </w:pPr>
      <w:r>
        <w:t xml:space="preserve"> </w:t>
      </w:r>
    </w:p>
    <w:p>
      <w:pPr>
        <w:pStyle w:val="Heading2"/>
        <w:spacing w:after="200"/>
        <w:jc w:val="left"/>
      </w:pPr>
      <w:r>
        <w:t xml:space="preserve">Business Rules</w:t>
      </w:r>
    </w:p>
    <w:p>
      <w:pPr>
        <w:spacing w:after="200"/>
      </w:pPr>
      <w:r>
        <w:t xml:space="preserve"> </w:t>
      </w:r>
    </w:p>
    <w:p>
      <w:pPr>
        <w:pStyle w:val="ListParagraph"/>
        <w:numPr>
          <w:ilvl w:val="0"/>
          <w:numId w:val="2"/>
        </w:numPr>
        <w:spacing w:after="100"/>
        <w:ind w:start="240"/>
        <w:jc w:val="left"/>
      </w:pPr>
      <w:r>
        <w:t xml:space="preserve">A Case has a </w:t>
      </w:r>
      <w:r>
        <w:rPr>
          <w:b/>
          <w:bCs/>
        </w:rPr>
        <w:t xml:space="preserve">Case Number</w:t>
      </w:r>
      <w:r>
        <w:t xml:space="preserve"> in addition to its underlying Salesforce identity.</w:t>
      </w:r>
    </w:p>
    <w:p>
      <w:pPr>
        <w:pStyle w:val="ListParagraph"/>
        <w:numPr>
          <w:ilvl w:val="0"/>
          <w:numId w:val="2"/>
        </w:numPr>
        <w:spacing w:after="100"/>
        <w:ind w:start="240"/>
        <w:jc w:val="left"/>
      </w:pPr>
      <w:r>
        <w:t xml:space="preserve">A Case contains descriptive information through </w:t>
      </w:r>
      <w:r>
        <w:rPr>
          <w:b/>
          <w:bCs/>
        </w:rPr>
        <w:t xml:space="preserve">Subject</w:t>
      </w:r>
      <w:r>
        <w:t xml:space="preserve"> and </w:t>
      </w:r>
      <w:r>
        <w:rPr>
          <w:b/>
          <w:bCs/>
        </w:rPr>
        <w:t xml:space="preserve">Description</w:t>
      </w:r>
      <w:r>
        <w:t xml:space="preserve">.</w:t>
      </w:r>
    </w:p>
    <w:p>
      <w:pPr>
        <w:pStyle w:val="ListParagraph"/>
        <w:numPr>
          <w:ilvl w:val="0"/>
          <w:numId w:val="2"/>
        </w:numPr>
        <w:spacing w:after="100"/>
        <w:ind w:start="240"/>
        <w:jc w:val="left"/>
      </w:pPr>
      <w:r>
        <w:t xml:space="preserve">A </w:t>
      </w:r>
      <w:r>
        <w:rPr>
          <w:b/>
          <w:bCs/>
        </w:rPr>
        <w:t xml:space="preserve">Solution</w:t>
      </w:r>
      <w:r>
        <w:t xml:space="preserve"> may be recorded for the Case.</w:t>
      </w:r>
    </w:p>
    <w:p>
      <w:pPr>
        <w:pStyle w:val="ListParagraph"/>
        <w:numPr>
          <w:ilvl w:val="0"/>
          <w:numId w:val="2"/>
        </w:numPr>
        <w:spacing w:after="100"/>
        <w:ind w:start="240"/>
        <w:jc w:val="left"/>
      </w:pPr>
      <w:r>
        <w:t xml:space="preserve">Case lifecycle information includes </w:t>
      </w:r>
      <w:r>
        <w:rPr>
          <w:b/>
          <w:bCs/>
        </w:rPr>
        <w:t xml:space="preserve">Created Date</w:t>
      </w:r>
      <w:r>
        <w:t xml:space="preserve">, </w:t>
      </w:r>
      <w:r>
        <w:rPr>
          <w:b/>
          <w:bCs/>
        </w:rPr>
        <w:t xml:space="preserve">Closed Date</w:t>
      </w:r>
      <w:r>
        <w:t xml:space="preserve">, and </w:t>
      </w:r>
      <w:r>
        <w:rPr>
          <w:b/>
          <w:bCs/>
        </w:rPr>
        <w:t xml:space="preserve">Last Modified Date</w:t>
      </w:r>
      <w:r>
        <w:t xml:space="preserve">.</w:t>
      </w:r>
    </w:p>
    <w:p>
      <w:pPr>
        <w:pStyle w:val="ListParagraph"/>
        <w:numPr>
          <w:ilvl w:val="0"/>
          <w:numId w:val="2"/>
        </w:numPr>
        <w:spacing w:after="100"/>
        <w:ind w:start="240"/>
        <w:jc w:val="left"/>
      </w:pPr>
      <w:r>
        <w:rPr>
          <w:b/>
          <w:bCs/>
        </w:rPr>
        <w:t xml:space="preserve">Status</w:t>
      </w:r>
      <w:r>
        <w:t xml:space="preserve"> and the </w:t>
      </w:r>
      <w:r>
        <w:rPr>
          <w:b/>
          <w:bCs/>
        </w:rPr>
        <w:t xml:space="preserve">Closed</w:t>
      </w:r>
      <w:r>
        <w:t xml:space="preserve"> indicator are both tracked for a Case.</w:t>
      </w:r>
    </w:p>
    <w:p>
      <w:pPr>
        <w:pStyle w:val="ListParagraph"/>
        <w:numPr>
          <w:ilvl w:val="0"/>
          <w:numId w:val="2"/>
        </w:numPr>
        <w:spacing w:after="100"/>
        <w:ind w:start="240"/>
        <w:jc w:val="left"/>
      </w:pPr>
      <w:r>
        <w:t xml:space="preserve">Whether a Case is </w:t>
      </w:r>
      <w:r>
        <w:rPr>
          <w:b/>
          <w:bCs/>
        </w:rPr>
        <w:t xml:space="preserve">escalated</w:t>
      </w:r>
      <w:r>
        <w:t xml:space="preserve"> is tracked separately.</w:t>
      </w:r>
    </w:p>
    <w:p>
      <w:pPr>
        <w:pStyle w:val="ListParagraph"/>
        <w:numPr>
          <w:ilvl w:val="0"/>
          <w:numId w:val="2"/>
        </w:numPr>
        <w:spacing w:after="100"/>
        <w:ind w:start="240"/>
        <w:jc w:val="left"/>
      </w:pPr>
      <w:r>
        <w:t xml:space="preserve">Cases can be classified using </w:t>
      </w:r>
      <w:r>
        <w:rPr>
          <w:b/>
          <w:bCs/>
        </w:rPr>
        <w:t xml:space="preserve">Origin</w:t>
      </w:r>
      <w:r>
        <w:t xml:space="preserve">, </w:t>
      </w:r>
      <w:r>
        <w:rPr>
          <w:b/>
          <w:bCs/>
        </w:rPr>
        <w:t xml:space="preserve">Priority</w:t>
      </w:r>
      <w:r>
        <w:t xml:space="preserve">, </w:t>
      </w:r>
      <w:r>
        <w:rPr>
          <w:b/>
          <w:bCs/>
        </w:rPr>
        <w:t xml:space="preserve">Case Type</w:t>
      </w:r>
      <w:r>
        <w:t xml:space="preserve">, </w:t>
      </w:r>
      <w:r>
        <w:rPr>
          <w:b/>
          <w:bCs/>
        </w:rPr>
        <w:t xml:space="preserve">Support Type</w:t>
      </w:r>
      <w:r>
        <w:t xml:space="preserve">, and </w:t>
      </w:r>
      <w:r>
        <w:rPr>
          <w:b/>
          <w:bCs/>
        </w:rPr>
        <w:t xml:space="preserve">Platform Name</w:t>
      </w:r>
      <w:r>
        <w:t xml:space="preserve">.</w:t>
      </w:r>
    </w:p>
    <w:p>
      <w:pPr>
        <w:pStyle w:val="ListParagraph"/>
        <w:numPr>
          <w:ilvl w:val="0"/>
          <w:numId w:val="2"/>
        </w:numPr>
        <w:spacing w:after="100"/>
        <w:ind w:start="240"/>
        <w:jc w:val="left"/>
      </w:pPr>
      <w:r>
        <w:t xml:space="preserve">Case ownership is tracked through a Case Owner, with the source relating that owner to an </w:t>
      </w:r>
      <w:r>
        <w:rPr>
          <w:b/>
          <w:bCs/>
        </w:rPr>
        <w:t xml:space="preserve">Employee</w:t>
      </w:r>
      <w:r>
        <w:t xml:space="preserve">.</w:t>
      </w:r>
    </w:p>
    <w:p>
      <w:pPr>
        <w:spacing w:after="200"/>
      </w:pPr>
      <w:r>
        <w:t xml:space="preserve"> </w:t>
      </w:r>
    </w:p>
    <w:p>
      <w:pPr>
        <w:pStyle w:val="Heading2"/>
        <w:spacing w:after="200"/>
        <w:jc w:val="left"/>
      </w:pPr>
      <w:r>
        <w:t xml:space="preserve">Ambiguities</w:t>
      </w:r>
    </w:p>
    <w:p>
      <w:pPr>
        <w:spacing w:after="200"/>
      </w:pPr>
      <w:r>
        <w:t xml:space="preserve"> </w:t>
      </w:r>
    </w:p>
    <w:p>
      <w:pPr>
        <w:pStyle w:val="Heading3"/>
        <w:spacing w:after="200"/>
        <w:jc w:val="left"/>
      </w:pPr>
      <w:r>
        <w:t xml:space="preserve">Case classifications</w:t>
      </w:r>
    </w:p>
    <w:p>
      <w:pPr>
        <w:spacing w:after="200"/>
      </w:pPr>
      <w:r>
        <w:t xml:space="preserve"> </w:t>
      </w:r>
    </w:p>
    <w:p>
      <w:pPr>
        <w:spacing w:after="120"/>
        <w:jc w:val="left"/>
      </w:pPr>
      <w:r>
        <w:t xml:space="preserve">The source contains the following Case classifications:</w:t>
      </w:r>
    </w:p>
    <w:p>
      <w:pPr>
        <w:spacing w:after="200"/>
      </w:pPr>
      <w:r>
        <w:t xml:space="preserve"> </w:t>
      </w:r>
    </w:p>
    <w:p>
      <w:pPr>
        <w:pStyle w:val="ListParagraph"/>
        <w:numPr>
          <w:ilvl w:val="0"/>
          <w:numId w:val="2"/>
        </w:numPr>
        <w:spacing w:after="100"/>
        <w:ind w:start="240"/>
        <w:jc w:val="left"/>
      </w:pPr>
      <w:r>
        <w:t xml:space="preserve">Origin</w:t>
      </w:r>
    </w:p>
    <w:p>
      <w:pPr>
        <w:pStyle w:val="ListParagraph"/>
        <w:numPr>
          <w:ilvl w:val="0"/>
          <w:numId w:val="2"/>
        </w:numPr>
        <w:spacing w:after="100"/>
        <w:ind w:start="240"/>
        <w:jc w:val="left"/>
      </w:pPr>
      <w:r>
        <w:t xml:space="preserve">Platform Name</w:t>
      </w:r>
    </w:p>
    <w:p>
      <w:pPr>
        <w:pStyle w:val="ListParagraph"/>
        <w:numPr>
          <w:ilvl w:val="0"/>
          <w:numId w:val="2"/>
        </w:numPr>
        <w:spacing w:after="100"/>
        <w:ind w:start="240"/>
        <w:jc w:val="left"/>
      </w:pPr>
      <w:r>
        <w:t xml:space="preserve">Priority</w:t>
      </w:r>
    </w:p>
    <w:p>
      <w:pPr>
        <w:pStyle w:val="ListParagraph"/>
        <w:numPr>
          <w:ilvl w:val="0"/>
          <w:numId w:val="2"/>
        </w:numPr>
        <w:spacing w:after="100"/>
        <w:ind w:start="240"/>
        <w:jc w:val="left"/>
      </w:pPr>
      <w:r>
        <w:t xml:space="preserve">Support Type</w:t>
      </w:r>
    </w:p>
    <w:p>
      <w:pPr>
        <w:pStyle w:val="ListParagraph"/>
        <w:numPr>
          <w:ilvl w:val="0"/>
          <w:numId w:val="2"/>
        </w:numPr>
        <w:spacing w:after="100"/>
        <w:ind w:start="240"/>
        <w:jc w:val="left"/>
      </w:pPr>
      <w:r>
        <w:t xml:space="preserve">Case Type</w:t>
      </w:r>
    </w:p>
    <w:p>
      <w:pPr>
        <w:pStyle w:val="ListParagraph"/>
        <w:numPr>
          <w:ilvl w:val="0"/>
          <w:numId w:val="2"/>
        </w:numPr>
        <w:spacing w:after="100"/>
        <w:ind w:start="240"/>
        <w:jc w:val="left"/>
      </w:pPr>
      <w:r>
        <w:t xml:space="preserve">Status</w:t>
      </w:r>
    </w:p>
    <w:p>
      <w:pPr>
        <w:spacing w:after="200"/>
      </w:pPr>
      <w:r>
        <w:t xml:space="preserve"> </w:t>
      </w:r>
    </w:p>
    <w:p>
      <w:pPr>
        <w:spacing w:after="120"/>
        <w:jc w:val="left"/>
      </w:pPr>
      <w:r>
        <w:t xml:space="preserve">However, it does not define:</w:t>
      </w:r>
    </w:p>
    <w:p>
      <w:pPr>
        <w:spacing w:after="200"/>
      </w:pPr>
      <w:r>
        <w:t xml:space="preserve"> </w:t>
      </w:r>
    </w:p>
    <w:p>
      <w:pPr>
        <w:pStyle w:val="ListParagraph"/>
        <w:numPr>
          <w:ilvl w:val="0"/>
          <w:numId w:val="2"/>
        </w:numPr>
        <w:spacing w:after="100"/>
        <w:ind w:start="240"/>
        <w:jc w:val="left"/>
      </w:pPr>
      <w:r>
        <w:t xml:space="preserve">the allowed values for these classifications;</w:t>
      </w:r>
    </w:p>
    <w:p>
      <w:pPr>
        <w:pStyle w:val="ListParagraph"/>
        <w:numPr>
          <w:ilvl w:val="0"/>
          <w:numId w:val="2"/>
        </w:numPr>
        <w:spacing w:after="100"/>
        <w:ind w:start="240"/>
        <w:jc w:val="left"/>
      </w:pPr>
      <w:r>
        <w:t xml:space="preserve">the business meaning of individual values;</w:t>
      </w:r>
    </w:p>
    <w:p>
      <w:pPr>
        <w:pStyle w:val="ListParagraph"/>
        <w:numPr>
          <w:ilvl w:val="0"/>
          <w:numId w:val="2"/>
        </w:numPr>
        <w:spacing w:after="100"/>
        <w:ind w:start="240"/>
        <w:jc w:val="left"/>
      </w:pPr>
      <w:r>
        <w:t xml:space="preserve">whether any classifications overlap;</w:t>
      </w:r>
    </w:p>
    <w:p>
      <w:pPr>
        <w:pStyle w:val="ListParagraph"/>
        <w:numPr>
          <w:ilvl w:val="0"/>
          <w:numId w:val="2"/>
        </w:numPr>
        <w:spacing w:after="100"/>
        <w:ind w:start="240"/>
        <w:jc w:val="left"/>
      </w:pPr>
      <w:r>
        <w:t xml:space="preserve">who assigns or maintains them;</w:t>
      </w:r>
    </w:p>
    <w:p>
      <w:pPr>
        <w:pStyle w:val="ListParagraph"/>
        <w:numPr>
          <w:ilvl w:val="0"/>
          <w:numId w:val="2"/>
        </w:numPr>
        <w:spacing w:after="100"/>
        <w:ind w:start="240"/>
        <w:jc w:val="left"/>
      </w:pPr>
      <w:r>
        <w:t xml:space="preserve">whether their definitions have changed over time.</w:t>
      </w:r>
    </w:p>
    <w:p>
      <w:pPr>
        <w:spacing w:after="200"/>
      </w:pPr>
      <w:r>
        <w:t xml:space="preserve"> </w:t>
      </w:r>
    </w:p>
    <w:p>
      <w:pPr>
        <w:spacing w:after="120"/>
        <w:jc w:val="left"/>
      </w:pPr>
      <w:r>
        <w:t xml:space="preserve">These classifications should therefore not be given Learning.com-specific interpretations without an additional authoritative source.</w:t>
      </w:r>
    </w:p>
    <w:p>
      <w:pPr>
        <w:spacing w:after="200"/>
      </w:pPr>
      <w:r>
        <w:t xml:space="preserve"> </w:t>
      </w:r>
    </w:p>
    <w:p>
      <w:pPr>
        <w:pStyle w:val="Heading3"/>
        <w:spacing w:after="200"/>
        <w:jc w:val="left"/>
      </w:pPr>
      <w:r>
        <w:t xml:space="preserve">Status and Closed indicator</w:t>
      </w:r>
    </w:p>
    <w:p>
      <w:pPr>
        <w:spacing w:after="200"/>
      </w:pPr>
      <w:r>
        <w:t xml:space="preserve"> </w:t>
      </w:r>
    </w:p>
    <w:p>
      <w:pPr>
        <w:spacing w:after="120"/>
        <w:jc w:val="left"/>
      </w:pPr>
      <w:r>
        <w:t xml:space="preserve">Both </w:t>
      </w:r>
      <w:r>
        <w:rPr>
          <w:b/>
          <w:bCs/>
        </w:rPr>
        <w:t xml:space="preserve">Status</w:t>
      </w:r>
      <w:r>
        <w:t xml:space="preserve"> and a separate </w:t>
      </w:r>
      <w:r>
        <w:rPr>
          <w:b/>
          <w:bCs/>
        </w:rPr>
        <w:t xml:space="preserve">Closed</w:t>
      </w:r>
      <w:r>
        <w:t xml:space="preserve"> indicator are available.</w:t>
      </w:r>
    </w:p>
    <w:p>
      <w:pPr>
        <w:spacing w:after="200"/>
      </w:pPr>
      <w:r>
        <w:t xml:space="preserve"> </w:t>
      </w:r>
    </w:p>
    <w:p>
      <w:pPr>
        <w:spacing w:after="120"/>
        <w:jc w:val="left"/>
      </w:pPr>
      <w:r>
        <w:t xml:space="preserve">The source does not explain:</w:t>
      </w:r>
    </w:p>
    <w:p>
      <w:pPr>
        <w:spacing w:after="200"/>
      </w:pPr>
      <w:r>
        <w:t xml:space="preserve"> </w:t>
      </w:r>
    </w:p>
    <w:p>
      <w:pPr>
        <w:pStyle w:val="ListParagraph"/>
        <w:numPr>
          <w:ilvl w:val="0"/>
          <w:numId w:val="2"/>
        </w:numPr>
        <w:spacing w:after="100"/>
        <w:ind w:start="240"/>
        <w:jc w:val="left"/>
      </w:pPr>
      <w:r>
        <w:t xml:space="preserve">which Status values represent a closed Case;</w:t>
      </w:r>
    </w:p>
    <w:p>
      <w:pPr>
        <w:pStyle w:val="ListParagraph"/>
        <w:numPr>
          <w:ilvl w:val="0"/>
          <w:numId w:val="2"/>
        </w:numPr>
        <w:spacing w:after="100"/>
        <w:ind w:start="240"/>
        <w:jc w:val="left"/>
      </w:pPr>
      <w:r>
        <w:t xml:space="preserve">whether Status and the Closed indicator must always agree;</w:t>
      </w:r>
    </w:p>
    <w:p>
      <w:pPr>
        <w:pStyle w:val="ListParagraph"/>
        <w:numPr>
          <w:ilvl w:val="0"/>
          <w:numId w:val="2"/>
        </w:numPr>
        <w:spacing w:after="100"/>
        <w:ind w:start="240"/>
        <w:jc w:val="left"/>
      </w:pPr>
      <w:r>
        <w:t xml:space="preserve">which value should be treated as authoritative if they differ.</w:t>
      </w:r>
    </w:p>
    <w:p>
      <w:pPr>
        <w:spacing w:after="200"/>
      </w:pPr>
      <w:r>
        <w:t xml:space="preserve"> </w:t>
      </w:r>
    </w:p>
    <w:p>
      <w:pPr>
        <w:pStyle w:val="Heading3"/>
        <w:spacing w:after="200"/>
        <w:jc w:val="left"/>
      </w:pPr>
      <w:r>
        <w:t xml:space="preserve">Closed Date</w:t>
      </w:r>
    </w:p>
    <w:p>
      <w:pPr>
        <w:spacing w:after="200"/>
      </w:pPr>
      <w:r>
        <w:t xml:space="preserve"> </w:t>
      </w:r>
    </w:p>
    <w:p>
      <w:pPr>
        <w:spacing w:after="120"/>
        <w:jc w:val="left"/>
      </w:pPr>
      <w:r>
        <w:t xml:space="preserve">A </w:t>
      </w:r>
      <w:r>
        <w:rPr>
          <w:b/>
          <w:bCs/>
        </w:rPr>
        <w:t xml:space="preserve">Closed Date</w:t>
      </w:r>
      <w:r>
        <w:t xml:space="preserve"> is captured together with Status and the Closed indicator.</w:t>
      </w:r>
    </w:p>
    <w:p>
      <w:pPr>
        <w:spacing w:after="200"/>
      </w:pPr>
      <w:r>
        <w:t xml:space="preserve"> </w:t>
      </w:r>
    </w:p>
    <w:p>
      <w:pPr>
        <w:spacing w:after="120"/>
        <w:jc w:val="left"/>
      </w:pPr>
      <w:r>
        <w:t xml:space="preserve">The source does not define the business rules governing Closed Date or how it should be interpreted when evaluating whether a Case is open or closed.</w:t>
      </w:r>
    </w:p>
    <w:p>
      <w:pPr>
        <w:spacing w:after="200"/>
      </w:pPr>
      <w:r>
        <w:t xml:space="preserve"> </w:t>
      </w:r>
    </w:p>
    <w:p>
      <w:pPr>
        <w:pStyle w:val="Heading3"/>
        <w:spacing w:after="200"/>
        <w:jc w:val="left"/>
      </w:pPr>
      <w:r>
        <w:t xml:space="preserve">Escalation</w:t>
      </w:r>
    </w:p>
    <w:p>
      <w:pPr>
        <w:spacing w:after="200"/>
      </w:pPr>
      <w:r>
        <w:t xml:space="preserve"> </w:t>
      </w:r>
    </w:p>
    <w:p>
      <w:pPr>
        <w:spacing w:after="120"/>
        <w:jc w:val="left"/>
      </w:pPr>
      <w:r>
        <w:t xml:space="preserve">The source indicates whether a Case is </w:t>
      </w:r>
      <w:r>
        <w:rPr>
          <w:b/>
          <w:bCs/>
        </w:rPr>
        <w:t xml:space="preserve">escalated</w:t>
      </w:r>
      <w:r>
        <w:t xml:space="preserve">, but it does not define:</w:t>
      </w:r>
    </w:p>
    <w:p>
      <w:pPr>
        <w:spacing w:after="200"/>
      </w:pPr>
      <w:r>
        <w:t xml:space="preserve"> </w:t>
      </w:r>
    </w:p>
    <w:p>
      <w:pPr>
        <w:pStyle w:val="ListParagraph"/>
        <w:numPr>
          <w:ilvl w:val="0"/>
          <w:numId w:val="2"/>
        </w:numPr>
        <w:spacing w:after="100"/>
        <w:ind w:start="240"/>
        <w:jc w:val="left"/>
      </w:pPr>
      <w:r>
        <w:t xml:space="preserve">what qualifies as an escalation;</w:t>
      </w:r>
    </w:p>
    <w:p>
      <w:pPr>
        <w:pStyle w:val="ListParagraph"/>
        <w:numPr>
          <w:ilvl w:val="0"/>
          <w:numId w:val="2"/>
        </w:numPr>
        <w:spacing w:after="100"/>
        <w:ind w:start="240"/>
        <w:jc w:val="left"/>
      </w:pPr>
      <w:r>
        <w:t xml:space="preserve">how escalation occurs;</w:t>
      </w:r>
    </w:p>
    <w:p>
      <w:pPr>
        <w:pStyle w:val="ListParagraph"/>
        <w:numPr>
          <w:ilvl w:val="0"/>
          <w:numId w:val="2"/>
        </w:numPr>
        <w:spacing w:after="100"/>
        <w:ind w:start="240"/>
        <w:jc w:val="left"/>
      </w:pPr>
      <w:r>
        <w:t xml:space="preserve">who can escalate a Case;</w:t>
      </w:r>
    </w:p>
    <w:p>
      <w:pPr>
        <w:pStyle w:val="ListParagraph"/>
        <w:numPr>
          <w:ilvl w:val="0"/>
          <w:numId w:val="2"/>
        </w:numPr>
        <w:spacing w:after="100"/>
        <w:ind w:start="240"/>
        <w:jc w:val="left"/>
      </w:pPr>
      <w:r>
        <w:t xml:space="preserve">whether escalation affects priority, ownership, or status.</w:t>
      </w:r>
    </w:p>
    <w:p>
      <w:pPr>
        <w:spacing w:after="200"/>
      </w:pPr>
      <w:r>
        <w:t xml:space="preserve"> </w:t>
      </w:r>
    </w:p>
    <w:p>
      <w:pPr>
        <w:pStyle w:val="Heading3"/>
        <w:spacing w:after="200"/>
        <w:jc w:val="left"/>
      </w:pPr>
      <w:r>
        <w:t xml:space="preserve">Solution</w:t>
      </w:r>
    </w:p>
    <w:p>
      <w:pPr>
        <w:spacing w:after="200"/>
      </w:pPr>
      <w:r>
        <w:t xml:space="preserve"> </w:t>
      </w:r>
    </w:p>
    <w:p>
      <w:pPr>
        <w:spacing w:after="120"/>
        <w:jc w:val="left"/>
      </w:pPr>
      <w:r>
        <w:t xml:space="preserve">A </w:t>
      </w:r>
      <w:r>
        <w:rPr>
          <w:b/>
          <w:bCs/>
        </w:rPr>
        <w:t xml:space="preserve">Solution</w:t>
      </w:r>
      <w:r>
        <w:t xml:space="preserve"> is captured for a Case, but the source does not explain:</w:t>
      </w:r>
    </w:p>
    <w:p>
      <w:pPr>
        <w:spacing w:after="200"/>
      </w:pPr>
      <w:r>
        <w:t xml:space="preserve"> </w:t>
      </w:r>
    </w:p>
    <w:p>
      <w:pPr>
        <w:pStyle w:val="ListParagraph"/>
        <w:numPr>
          <w:ilvl w:val="0"/>
          <w:numId w:val="2"/>
        </w:numPr>
        <w:spacing w:after="100"/>
        <w:ind w:start="240"/>
        <w:jc w:val="left"/>
      </w:pPr>
      <w:r>
        <w:t xml:space="preserve">when a Solution is entered;</w:t>
      </w:r>
    </w:p>
    <w:p>
      <w:pPr>
        <w:pStyle w:val="ListParagraph"/>
        <w:numPr>
          <w:ilvl w:val="0"/>
          <w:numId w:val="2"/>
        </w:numPr>
        <w:spacing w:after="100"/>
        <w:ind w:start="240"/>
        <w:jc w:val="left"/>
      </w:pPr>
      <w:r>
        <w:t xml:space="preserve">whether it is required for resolved or closed Cases;</w:t>
      </w:r>
    </w:p>
    <w:p>
      <w:pPr>
        <w:pStyle w:val="ListParagraph"/>
        <w:numPr>
          <w:ilvl w:val="0"/>
          <w:numId w:val="2"/>
        </w:numPr>
        <w:spacing w:after="100"/>
        <w:ind w:start="240"/>
        <w:jc w:val="left"/>
      </w:pPr>
      <w:r>
        <w:t xml:space="preserve">whether it represents the final resolution or another type of support information.</w:t>
      </w:r>
    </w:p>
    <w:p>
      <w:pPr>
        <w:spacing w:after="200"/>
      </w:pPr>
      <w:r>
        <w:t xml:space="preserve"> </w:t>
      </w:r>
    </w:p>
    <w:p>
      <w:pPr>
        <w:pStyle w:val="Heading3"/>
        <w:spacing w:after="200"/>
        <w:jc w:val="left"/>
      </w:pPr>
      <w:r>
        <w:t xml:space="preserve">Contact role</w:t>
      </w:r>
    </w:p>
    <w:p>
      <w:pPr>
        <w:spacing w:after="200"/>
      </w:pPr>
      <w:r>
        <w:t xml:space="preserve"> </w:t>
      </w:r>
    </w:p>
    <w:p>
      <w:pPr>
        <w:spacing w:after="120"/>
        <w:jc w:val="left"/>
      </w:pPr>
      <w:r>
        <w:t xml:space="preserve">A Case is associated with a </w:t>
      </w:r>
      <w:r>
        <w:rPr>
          <w:b/>
          <w:bCs/>
        </w:rPr>
        <w:t xml:space="preserve">Contact</w:t>
      </w:r>
      <w:r>
        <w:t xml:space="preserve">, but the source does not specify what that relationship means.</w:t>
      </w:r>
    </w:p>
    <w:p>
      <w:pPr>
        <w:spacing w:after="200"/>
      </w:pPr>
      <w:r>
        <w:t xml:space="preserve"> </w:t>
      </w:r>
    </w:p>
    <w:p>
      <w:pPr>
        <w:spacing w:after="120"/>
        <w:jc w:val="left"/>
      </w:pPr>
      <w:r>
        <w:t xml:space="preserve">For example, the source does not establish whether the Contact is the person who created the Case, reported the issue, is affected by the issue, or serves another role.</w:t>
      </w:r>
    </w:p>
    <w:p>
      <w:pPr>
        <w:spacing w:after="200"/>
      </w:pPr>
      <w:r>
        <w:t xml:space="preserve"> </w:t>
      </w:r>
    </w:p>
    <w:p>
      <w:pPr>
        <w:pStyle w:val="Heading3"/>
        <w:spacing w:after="200"/>
        <w:jc w:val="left"/>
      </w:pPr>
      <w:r>
        <w:t xml:space="preserve">Case Owner</w:t>
      </w:r>
    </w:p>
    <w:p>
      <w:pPr>
        <w:spacing w:after="200"/>
      </w:pPr>
      <w:r>
        <w:t xml:space="preserve"> </w:t>
      </w:r>
    </w:p>
    <w:p>
      <w:pPr>
        <w:spacing w:after="120"/>
        <w:jc w:val="left"/>
      </w:pPr>
      <w:r>
        <w:t xml:space="preserve">A Case is associated with an </w:t>
      </w:r>
      <w:r>
        <w:rPr>
          <w:b/>
          <w:bCs/>
        </w:rPr>
        <w:t xml:space="preserve">Employee owner</w:t>
      </w:r>
      <w:r>
        <w:t xml:space="preserve">, and the owner's email is also captured.</w:t>
      </w:r>
    </w:p>
    <w:p>
      <w:pPr>
        <w:spacing w:after="200"/>
      </w:pPr>
      <w:r>
        <w:t xml:space="preserve"> </w:t>
      </w:r>
    </w:p>
    <w:p>
      <w:pPr>
        <w:spacing w:after="120"/>
        <w:jc w:val="left"/>
      </w:pPr>
      <w:r>
        <w:t xml:space="preserve">The source does not define:</w:t>
      </w:r>
    </w:p>
    <w:p>
      <w:pPr>
        <w:spacing w:after="200"/>
      </w:pPr>
      <w:r>
        <w:t xml:space="preserve"> </w:t>
      </w:r>
    </w:p>
    <w:p>
      <w:pPr>
        <w:pStyle w:val="ListParagraph"/>
        <w:numPr>
          <w:ilvl w:val="0"/>
          <w:numId w:val="2"/>
        </w:numPr>
        <w:spacing w:after="100"/>
        <w:ind w:start="240"/>
        <w:jc w:val="left"/>
      </w:pPr>
      <w:r>
        <w:t xml:space="preserve">the responsibilities of the Case Owner;</w:t>
      </w:r>
    </w:p>
    <w:p>
      <w:pPr>
        <w:pStyle w:val="ListParagraph"/>
        <w:numPr>
          <w:ilvl w:val="0"/>
          <w:numId w:val="2"/>
        </w:numPr>
        <w:spacing w:after="100"/>
        <w:ind w:start="240"/>
        <w:jc w:val="left"/>
      </w:pPr>
      <w:r>
        <w:t xml:space="preserve">how ownership is assigned;</w:t>
      </w:r>
    </w:p>
    <w:p>
      <w:pPr>
        <w:pStyle w:val="ListParagraph"/>
        <w:numPr>
          <w:ilvl w:val="0"/>
          <w:numId w:val="2"/>
        </w:numPr>
        <w:spacing w:after="100"/>
        <w:ind w:start="240"/>
        <w:jc w:val="left"/>
      </w:pPr>
      <w:r>
        <w:t xml:space="preserve">whether ownership can change during the Case lifecycle;</w:t>
      </w:r>
    </w:p>
    <w:p>
      <w:pPr>
        <w:pStyle w:val="ListParagraph"/>
        <w:numPr>
          <w:ilvl w:val="0"/>
          <w:numId w:val="2"/>
        </w:numPr>
        <w:spacing w:after="100"/>
        <w:ind w:start="240"/>
        <w:jc w:val="left"/>
      </w:pPr>
      <w:r>
        <w:t xml:space="preserve">whether other types of Salesforce Case owners are possible outside the reporting representation described by the source.</w:t>
      </w:r>
    </w:p>
    <w:p>
      <w:pPr>
        <w:spacing w:after="200"/>
      </w:pPr>
      <w:r>
        <w:t xml:space="preserve"> </w:t>
      </w:r>
    </w:p>
    <w:p>
      <w:pPr>
        <w:pStyle w:val="Heading3"/>
        <w:spacing w:after="200"/>
        <w:jc w:val="left"/>
      </w:pPr>
      <w:r>
        <w:t xml:space="preserve">Account references</w:t>
      </w:r>
    </w:p>
    <w:p>
      <w:pPr>
        <w:spacing w:after="200"/>
      </w:pPr>
      <w:r>
        <w:t xml:space="preserve"> </w:t>
      </w:r>
    </w:p>
    <w:p>
      <w:pPr>
        <w:spacing w:after="120"/>
        <w:jc w:val="left"/>
      </w:pPr>
      <w:r>
        <w:t xml:space="preserve">The source contains both a general Account reference and a Salesforce Account reference.</w:t>
      </w:r>
    </w:p>
    <w:p>
      <w:pPr>
        <w:spacing w:after="200"/>
      </w:pPr>
      <w:r>
        <w:t xml:space="preserve"> </w:t>
      </w:r>
    </w:p>
    <w:p>
      <w:pPr>
        <w:spacing w:after="120"/>
        <w:jc w:val="left"/>
      </w:pPr>
      <w:r>
        <w:t xml:space="preserve">It does not explain whether these always represent the same business Account, why both are retained, or under what circumstances they could differ. No additional interpretation should be assumed without further business knowledge.</w:t>
      </w:r>
    </w:p>
    <w:p>
      <w:pPr>
        <w:spacing w:after="200"/>
      </w:pPr>
      <w:r>
        <w:t xml:space="preserve"> </w:t>
      </w:r>
    </w:p>
    <w:p>
      <w:pPr>
        <w:pStyle w:val="Heading2"/>
        <w:spacing w:after="200"/>
        <w:jc w:val="left"/>
      </w:pPr>
      <w:r>
        <w:t xml:space="preserve">Related Terms</w:t>
      </w:r>
    </w:p>
    <w:p>
      <w:pPr>
        <w:spacing w:after="200"/>
      </w:pPr>
      <w:r>
        <w:t xml:space="preserve"> </w:t>
      </w:r>
    </w:p>
    <w:p>
      <w:pPr>
        <w:pStyle w:val="ListParagraph"/>
        <w:numPr>
          <w:ilvl w:val="0"/>
          <w:numId w:val="2"/>
        </w:numPr>
        <w:spacing w:after="100"/>
        <w:ind w:start="240"/>
        <w:jc w:val="left"/>
      </w:pPr>
      <w:r>
        <w:rPr>
          <w:b/>
          <w:bCs/>
        </w:rPr>
        <w:t xml:space="preserve">Account</w:t>
      </w:r>
      <w:r>
        <w:t xml:space="preserve"> — the Account associated with the Case.</w:t>
      </w:r>
    </w:p>
    <w:p>
      <w:pPr>
        <w:pStyle w:val="ListParagraph"/>
        <w:numPr>
          <w:ilvl w:val="0"/>
          <w:numId w:val="2"/>
        </w:numPr>
        <w:spacing w:after="100"/>
        <w:ind w:start="240"/>
        <w:jc w:val="left"/>
      </w:pPr>
      <w:r>
        <w:rPr>
          <w:b/>
          <w:bCs/>
        </w:rPr>
        <w:t xml:space="preserve">Contact</w:t>
      </w:r>
      <w:r>
        <w:t xml:space="preserve"> — the Contact associated with the Case.</w:t>
      </w:r>
    </w:p>
    <w:p>
      <w:pPr>
        <w:pStyle w:val="ListParagraph"/>
        <w:numPr>
          <w:ilvl w:val="0"/>
          <w:numId w:val="2"/>
        </w:numPr>
        <w:spacing w:after="100"/>
        <w:ind w:start="240"/>
        <w:jc w:val="left"/>
      </w:pPr>
      <w:r>
        <w:rPr>
          <w:b/>
          <w:bCs/>
        </w:rPr>
        <w:t xml:space="preserve">Employee</w:t>
      </w:r>
      <w:r>
        <w:t xml:space="preserve"> — the person represented as the Case Owner.</w:t>
      </w:r>
    </w:p>
    <w:p>
      <w:pPr>
        <w:spacing w:after="200"/>
      </w:pPr>
      <w:r>
        <w:t xml:space="preserve"> </w:t>
      </w:r>
    </w:p>
    <w:p>
      <w:pPr>
        <w:pStyle w:val="Heading2"/>
        <w:spacing w:after="200"/>
        <w:jc w:val="left"/>
      </w:pPr>
      <w:r>
        <w:t xml:space="preserve">Ontology Diagram</w:t>
      </w:r>
    </w:p>
    <w:p>
      <w:pPr>
        <w:spacing w:after="200"/>
      </w:pPr>
      <w:r>
        <w:t xml:space="preserve"> </w:t>
      </w:r>
    </w:p>
    <w:p>
      <w:pPr>
        <w:spacing w:after="160"/>
        <w:jc w:val="center"/>
      </w:pPr>
      <w:r>
        <w:drawing>
          <wp:inline distT="0" distB="0" distL="0" distR="0">
            <wp:extent cx="5943600" cy="2457450"/>
            <wp:effectExtent t="0" r="0" b="0" l="0"/>
            <wp:docPr id="1" name="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943600" cy="2457450"/>
                    </a:xfrm>
                    <a:prstGeom prst="rect">
                      <a:avLst/>
                    </a:prstGeom>
                  </pic:spPr>
                </pic:pic>
              </a:graphicData>
            </a:graphic>
          </wp:inline>
        </w:drawing>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start"/>
      <w:pPr>
        <w:ind w:start="240" w:hanging="180"/>
      </w:pPr>
    </w:lvl>
    <w:lvl w:ilvl="1" w15:tentative="1">
      <w:start w:val="1"/>
      <w:numFmt w:val="bullet"/>
      <w:suff w:val="space"/>
      <w:lvlText w:val="○"/>
      <w:lvlJc w:val="start"/>
      <w:pPr>
        <w:ind w:start="660" w:hanging="180"/>
      </w:pPr>
    </w:lvl>
    <w:lvl w:ilvl="2" w15:tentative="1">
      <w:start w:val="1"/>
      <w:numFmt w:val="bullet"/>
      <w:suff w:val="space"/>
      <w:lvlText w:val="■"/>
      <w:lvlJc w:val="start"/>
      <w:pPr>
        <w:ind w:start="1080" w:hanging="180"/>
      </w:pPr>
    </w:lvl>
    <w:lvl w:ilvl="3" w15:tentative="1">
      <w:start w:val="1"/>
      <w:numFmt w:val="bullet"/>
      <w:suff w:val="space"/>
      <w:lvlText w:val="●"/>
      <w:lvlJc w:val="start"/>
      <w:pPr>
        <w:ind w:start="1500" w:hanging="180"/>
      </w:pPr>
    </w:lvl>
    <w:lvl w:ilvl="4" w15:tentative="1">
      <w:start w:val="1"/>
      <w:numFmt w:val="bullet"/>
      <w:suff w:val="space"/>
      <w:lvlText w:val="○"/>
      <w:lvlJc w:val="start"/>
      <w:pPr>
        <w:ind w:start="1920" w:hanging="180"/>
      </w:pPr>
    </w:lvl>
    <w:lvl w:ilvl="5" w15:tentative="1">
      <w:start w:val="1"/>
      <w:numFmt w:val="bullet"/>
      <w:suff w:val="space"/>
      <w:lvlText w:val="■"/>
      <w:lvlJc w:val="start"/>
      <w:pPr>
        <w:ind w:start="2340" w:hanging="180"/>
      </w:pPr>
    </w:lvl>
    <w:lvl w:ilvl="6" w15:tentative="1">
      <w:start w:val="1"/>
      <w:numFmt w:val="bullet"/>
      <w:suff w:val="space"/>
      <w:lvlText w:val="●"/>
      <w:lvlJc w:val="start"/>
      <w:pPr>
        <w:ind w:start="2760" w:hanging="180"/>
      </w:pPr>
    </w:lvl>
    <w:lvl w:ilvl="7" w15:tentative="1">
      <w:start w:val="1"/>
      <w:numFmt w:val="bullet"/>
      <w:suff w:val="space"/>
      <w:lvlText w:val="○"/>
      <w:lvlJc w:val="start"/>
      <w:pPr>
        <w:ind w:start="3180" w:hanging="180"/>
      </w:pPr>
    </w:lvl>
    <w:lvl w:ilvl="8" w15:tentative="1">
      <w:start w:val="1"/>
      <w:numFmt w:val="bullet"/>
      <w:suff w:val="space"/>
      <w:lvlText w:val="■"/>
      <w:lvlJc w:val="start"/>
      <w:pPr>
        <w:ind w:start="36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0c7d0ebcf776ff1a2b24a385431faa9386efac36.png"/><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2026-09-15T20:47:44.374Z</dcterms:created>
  <dcterms:modified xsi:type="dcterms:W3CDTF">2026-09-15T20:47:44.374Z</dcterms:modified>
</cp:coreProperties>
</file>

<file path=docProps/custom.xml><?xml version="1.0" encoding="utf-8"?>
<Properties xmlns="http://schemas.openxmlformats.org/officeDocument/2006/custom-properties" xmlns:vt="http://schemas.openxmlformats.org/officeDocument/2006/docPropsVTypes"/>
</file>